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29928" w:themeColor="accent1" w:themeShade="BF"/>
  <w:body>
    <w:p w:rsidR="008D31A3" w:rsidRDefault="00D062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inline distT="0" distB="0" distL="0" distR="0" wp14:anchorId="1B6C98B9">
            <wp:extent cx="4324350" cy="5682615"/>
            <wp:effectExtent l="133350" t="133350" r="152400" b="1657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07" cy="5692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062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A82315">
            <wp:extent cx="4124325" cy="597217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972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062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2486" w:rsidRDefault="00722486">
      <w:r>
        <w:rPr>
          <w:noProof/>
          <w:lang w:eastAsia="ru-RU"/>
        </w:rPr>
        <w:lastRenderedPageBreak/>
        <w:drawing>
          <wp:inline distT="0" distB="0" distL="0" distR="0" wp14:anchorId="6D5191FE" wp14:editId="6D5AAAE4">
            <wp:extent cx="9105900" cy="10928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486" w:rsidRDefault="00722486" w:rsidP="00722486"/>
    <w:p w:rsidR="00722486" w:rsidRPr="00722486" w:rsidRDefault="00722486" w:rsidP="007F72A9">
      <w:pPr>
        <w:tabs>
          <w:tab w:val="left" w:pos="151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BC8AEBA" wp14:editId="7CE3D674">
            <wp:extent cx="9210675" cy="398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486" w:rsidRDefault="0088288B" w:rsidP="00722486">
      <w:r>
        <w:lastRenderedPageBreak/>
        <w:tab/>
      </w:r>
      <w:r>
        <w:tab/>
      </w:r>
      <w:r>
        <w:tab/>
      </w:r>
      <w:r>
        <w:tab/>
      </w:r>
      <w:r>
        <w:tab/>
      </w:r>
      <w:r>
        <w:br w:type="textWrapping" w:clear="all"/>
      </w:r>
      <w:r w:rsidR="00F62F06">
        <w:rPr>
          <w:noProof/>
          <w:lang w:eastAsia="ru-RU"/>
        </w:rPr>
        <w:drawing>
          <wp:inline distT="0" distB="0" distL="0" distR="0" wp14:anchorId="05F1F48B">
            <wp:extent cx="6391275" cy="3938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3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F06">
        <w:rPr>
          <w:noProof/>
          <w:lang w:eastAsia="ru-RU"/>
        </w:rPr>
        <w:drawing>
          <wp:inline distT="0" distB="0" distL="0" distR="0" wp14:anchorId="0C10C19F">
            <wp:extent cx="2152650" cy="2886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88B" w:rsidRDefault="00F62F06" w:rsidP="00722486">
      <w:r>
        <w:rPr>
          <w:noProof/>
          <w:lang w:eastAsia="ru-RU"/>
        </w:rPr>
        <w:drawing>
          <wp:inline distT="0" distB="0" distL="0" distR="0" wp14:anchorId="5BAE5D7B">
            <wp:extent cx="8004810" cy="15792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81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88B" w:rsidRDefault="007F72A9" w:rsidP="007F72A9">
      <w:pPr>
        <w:jc w:val="center"/>
      </w:pP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lastRenderedPageBreak/>
        <w:t>Меры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 xml:space="preserve"> 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>административной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 xml:space="preserve"> 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>ответственности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 xml:space="preserve"> 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>за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 xml:space="preserve"> 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>незаконное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 xml:space="preserve"> 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>вознаграждение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 xml:space="preserve"> 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>от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 xml:space="preserve"> 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>имени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 xml:space="preserve"> 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>юридического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 xml:space="preserve"> </w:t>
      </w:r>
      <w:r>
        <w:rPr>
          <w:rFonts w:asciiTheme="majorHAnsi" w:eastAsia="Arial" w:hAnsi="Arial" w:cs="Arial"/>
          <w:b/>
          <w:bCs/>
          <w:color w:val="003B92"/>
          <w:sz w:val="38"/>
          <w:szCs w:val="38"/>
        </w:rPr>
        <w:t>лица</w:t>
      </w:r>
    </w:p>
    <w:p w:rsidR="000B7CF3" w:rsidRDefault="007F72A9" w:rsidP="007F72A9">
      <w:pPr>
        <w:spacing w:after="0" w:line="240" w:lineRule="exact"/>
      </w:pPr>
      <w:r w:rsidRPr="007F72A9">
        <w:rPr>
          <w:color w:val="FF0000"/>
          <w:sz w:val="36"/>
          <w:szCs w:val="36"/>
        </w:rPr>
        <w:t>Примечание:</w:t>
      </w:r>
      <w:r>
        <w:t xml:space="preserve"> </w:t>
      </w:r>
      <w:r w:rsidRPr="000B7CF3">
        <w:rPr>
          <w:color w:val="E2DFCC" w:themeColor="background2"/>
          <w:sz w:val="26"/>
          <w:szCs w:val="26"/>
          <w:highlight w:val="darkGray"/>
        </w:rPr>
        <w:t>Юридическое лицо освобождается от административной ответственности за административное правонарушение, предусмотренное настоящей статьей, если оно способствовало выявлению данного правонарушения, проведению административного расследования и (или) выявлению, раскрытию и расследованию преступления, связанного с данным правонарушением, либо в отношении этого юридического лица имело место вымогательство.</w:t>
      </w:r>
      <w:r w:rsidR="0088288B" w:rsidRPr="0088288B">
        <w:rPr>
          <w:noProof/>
          <w:highlight w:val="darkYellow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1866900"/>
            <wp:positionH relativeFrom="margin">
              <wp:align>left</wp:align>
            </wp:positionH>
            <wp:positionV relativeFrom="paragraph">
              <wp:align>top</wp:align>
            </wp:positionV>
            <wp:extent cx="6743700" cy="48406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B7CF3" w:rsidRDefault="000B7CF3" w:rsidP="007F72A9">
      <w:pPr>
        <w:spacing w:after="0" w:line="240" w:lineRule="exact"/>
      </w:pPr>
    </w:p>
    <w:p w:rsidR="0088288B" w:rsidRPr="000B7CF3" w:rsidRDefault="000B7CF3" w:rsidP="007F72A9">
      <w:pPr>
        <w:spacing w:after="0" w:line="240" w:lineRule="exact"/>
        <w:rPr>
          <w:color w:val="E2DFCC" w:themeColor="background2"/>
          <w:sz w:val="26"/>
          <w:szCs w:val="26"/>
        </w:rPr>
      </w:pPr>
      <w:r w:rsidRPr="000B7CF3">
        <w:rPr>
          <w:color w:val="E2DFCC" w:themeColor="background2"/>
          <w:sz w:val="26"/>
          <w:szCs w:val="26"/>
          <w:highlight w:val="darkGray"/>
        </w:rPr>
        <w:t>Вышеуказанное положение не распространяется на административные правонарушения, совершенные в отношении иностранных должностных лиц и должностных лиц публичных международных организаций при осуществлении коммерческих сделок.</w:t>
      </w:r>
      <w:bookmarkStart w:id="0" w:name="_GoBack"/>
      <w:bookmarkEnd w:id="0"/>
      <w:r w:rsidR="007F72A9" w:rsidRPr="000B7CF3">
        <w:rPr>
          <w:color w:val="E2DFCC" w:themeColor="background2"/>
          <w:sz w:val="26"/>
          <w:szCs w:val="26"/>
        </w:rPr>
        <w:br w:type="textWrapping" w:clear="all"/>
      </w:r>
    </w:p>
    <w:p w:rsidR="00CB1B32" w:rsidRPr="00722486" w:rsidRDefault="00CB1B32" w:rsidP="00722486">
      <w:r w:rsidRPr="00CB1B32">
        <w:rPr>
          <w:noProof/>
          <w:highlight w:val="darkYellow"/>
          <w:lang w:eastAsia="ru-RU"/>
        </w:rPr>
        <w:lastRenderedPageBreak/>
        <w:drawing>
          <wp:inline distT="0" distB="0" distL="0" distR="0" wp14:anchorId="19473B4B">
            <wp:extent cx="8315960" cy="5370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960" cy="537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1B32" w:rsidRPr="00722486" w:rsidSect="00D062FD">
      <w:headerReference w:type="default" r:id="rId16"/>
      <w:pgSz w:w="16838" w:h="11906" w:orient="landscape"/>
      <w:pgMar w:top="184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A7B" w:rsidRDefault="002B1A7B" w:rsidP="00D062FD">
      <w:pPr>
        <w:spacing w:after="0" w:line="240" w:lineRule="auto"/>
      </w:pPr>
      <w:r>
        <w:separator/>
      </w:r>
    </w:p>
  </w:endnote>
  <w:endnote w:type="continuationSeparator" w:id="0">
    <w:p w:rsidR="002B1A7B" w:rsidRDefault="002B1A7B" w:rsidP="00D0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A7B" w:rsidRDefault="002B1A7B" w:rsidP="00D062FD">
      <w:pPr>
        <w:spacing w:after="0" w:line="240" w:lineRule="auto"/>
      </w:pPr>
      <w:r>
        <w:separator/>
      </w:r>
    </w:p>
  </w:footnote>
  <w:footnote w:type="continuationSeparator" w:id="0">
    <w:p w:rsidR="002B1A7B" w:rsidRDefault="002B1A7B" w:rsidP="00D06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2FD" w:rsidRDefault="00D062FD">
    <w:pPr>
      <w:pStyle w:val="a3"/>
      <w:rPr>
        <w:rFonts w:ascii="Times New Roman" w:hAnsi="Times New Roman" w:cs="Times New Roman"/>
        <w:color w:val="0070C0"/>
        <w:sz w:val="40"/>
        <w:szCs w:val="40"/>
      </w:rPr>
    </w:pPr>
    <w:r>
      <w:tab/>
    </w:r>
    <w:r>
      <w:rPr>
        <w:rFonts w:ascii="Times New Roman" w:hAnsi="Times New Roman" w:cs="Times New Roman"/>
        <w:sz w:val="40"/>
        <w:szCs w:val="40"/>
      </w:rPr>
      <w:t xml:space="preserve">                         </w:t>
    </w:r>
    <w:r w:rsidRPr="00D062FD">
      <w:rPr>
        <w:rFonts w:ascii="Times New Roman" w:hAnsi="Times New Roman" w:cs="Times New Roman"/>
        <w:color w:val="0070C0"/>
        <w:sz w:val="40"/>
        <w:szCs w:val="40"/>
      </w:rPr>
      <w:t>ПРОКУРАТУРА КАМЧАТСКОГО КРАЯ РАЗЪЯСНЯЕТ</w:t>
    </w:r>
  </w:p>
  <w:p w:rsidR="00205AD2" w:rsidRPr="00205AD2" w:rsidRDefault="00205AD2">
    <w:pPr>
      <w:pStyle w:val="a3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color w:val="0070C0"/>
        <w:sz w:val="40"/>
        <w:szCs w:val="40"/>
      </w:rPr>
      <w:t xml:space="preserve">                                 </w:t>
    </w:r>
    <w:hyperlink r:id="rId1" w:history="1">
      <w:r w:rsidRPr="00205AD2">
        <w:rPr>
          <w:rStyle w:val="a7"/>
          <w:rFonts w:ascii="Times New Roman" w:hAnsi="Times New Roman" w:cs="Times New Roman"/>
          <w:sz w:val="32"/>
          <w:szCs w:val="32"/>
          <w:lang w:val="en-US"/>
        </w:rPr>
        <w:t>http</w:t>
      </w:r>
      <w:r w:rsidRPr="00205AD2">
        <w:rPr>
          <w:rStyle w:val="a7"/>
          <w:rFonts w:ascii="Times New Roman" w:hAnsi="Times New Roman" w:cs="Times New Roman"/>
          <w:sz w:val="32"/>
          <w:szCs w:val="32"/>
        </w:rPr>
        <w:t>://</w:t>
      </w:r>
      <w:proofErr w:type="spellStart"/>
      <w:r w:rsidRPr="00205AD2">
        <w:rPr>
          <w:rStyle w:val="a7"/>
          <w:rFonts w:ascii="Times New Roman" w:hAnsi="Times New Roman" w:cs="Times New Roman"/>
          <w:sz w:val="32"/>
          <w:szCs w:val="32"/>
          <w:lang w:val="en-US"/>
        </w:rPr>
        <w:t>kamprok</w:t>
      </w:r>
      <w:proofErr w:type="spellEnd"/>
      <w:r w:rsidRPr="00205AD2">
        <w:rPr>
          <w:rStyle w:val="a7"/>
          <w:rFonts w:ascii="Times New Roman" w:hAnsi="Times New Roman" w:cs="Times New Roman"/>
          <w:sz w:val="32"/>
          <w:szCs w:val="32"/>
        </w:rPr>
        <w:t>.</w:t>
      </w:r>
      <w:proofErr w:type="spellStart"/>
      <w:r w:rsidRPr="00205AD2">
        <w:rPr>
          <w:rStyle w:val="a7"/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</w:hyperlink>
    <w:r w:rsidRPr="00205AD2">
      <w:rPr>
        <w:rFonts w:ascii="Times New Roman" w:hAnsi="Times New Roman" w:cs="Times New Roman"/>
        <w:color w:val="0070C0"/>
        <w:sz w:val="32"/>
        <w:szCs w:val="32"/>
      </w:rPr>
      <w:t>, телефон доверия (4152) 26-10-97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E8"/>
    <w:rsid w:val="000B7CF3"/>
    <w:rsid w:val="00205AD2"/>
    <w:rsid w:val="002B1A7B"/>
    <w:rsid w:val="006C7DFC"/>
    <w:rsid w:val="00722486"/>
    <w:rsid w:val="007F72A9"/>
    <w:rsid w:val="0088288B"/>
    <w:rsid w:val="008D31A3"/>
    <w:rsid w:val="008D4A91"/>
    <w:rsid w:val="00CB1B32"/>
    <w:rsid w:val="00D062FD"/>
    <w:rsid w:val="00F543E8"/>
    <w:rsid w:val="00F6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A301F6-65FD-418F-9EBA-5E7FF292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2FD"/>
  </w:style>
  <w:style w:type="paragraph" w:styleId="a5">
    <w:name w:val="footer"/>
    <w:basedOn w:val="a"/>
    <w:link w:val="a6"/>
    <w:uiPriority w:val="99"/>
    <w:unhideWhenUsed/>
    <w:rsid w:val="00D0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2FD"/>
  </w:style>
  <w:style w:type="character" w:styleId="a7">
    <w:name w:val="Hyperlink"/>
    <w:basedOn w:val="a0"/>
    <w:uiPriority w:val="99"/>
    <w:unhideWhenUsed/>
    <w:rsid w:val="00205AD2"/>
    <w:rPr>
      <w:color w:val="EE7B0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kamprok.ru" TargetMode="Externa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10EA3-CBC8-4951-A763-71CD50DF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Геннадьевна Медведева</dc:creator>
  <cp:keywords/>
  <dc:description/>
  <cp:lastModifiedBy>Надежда Геннадьевна Медведева</cp:lastModifiedBy>
  <cp:revision>9</cp:revision>
  <dcterms:created xsi:type="dcterms:W3CDTF">2019-01-09T13:41:00Z</dcterms:created>
  <dcterms:modified xsi:type="dcterms:W3CDTF">2019-01-10T04:24:00Z</dcterms:modified>
</cp:coreProperties>
</file>