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EB" w:rsidRDefault="00D004EB" w:rsidP="00D004EB">
      <w:pPr>
        <w:jc w:val="right"/>
        <w:rPr>
          <w:lang w:val="ru-RU"/>
        </w:rPr>
      </w:pPr>
      <w:bookmarkStart w:id="0" w:name="_GoBack"/>
      <w:bookmarkEnd w:id="0"/>
    </w:p>
    <w:p w:rsidR="00D004EB" w:rsidRPr="00D004EB" w:rsidRDefault="00D004EB" w:rsidP="00D004EB">
      <w:pPr>
        <w:jc w:val="right"/>
        <w:rPr>
          <w:lang w:val="ru-RU"/>
        </w:rPr>
      </w:pPr>
      <w:r w:rsidRPr="00D004EB">
        <w:rPr>
          <w:lang w:val="ru-RU"/>
        </w:rPr>
        <w:t>НЕОФИЦИАЛЬНЫЙ ПЕРЕВОД</w:t>
      </w:r>
    </w:p>
    <w:p w:rsidR="00D004EB" w:rsidRPr="00D004EB" w:rsidRDefault="00D004EB" w:rsidP="00D004EB">
      <w:pPr>
        <w:jc w:val="right"/>
        <w:rPr>
          <w:lang w:val="ru-RU"/>
        </w:rPr>
      </w:pPr>
      <w:r w:rsidRPr="00D004EB">
        <w:rPr>
          <w:lang w:val="ru-RU"/>
        </w:rPr>
        <w:t>АУТЕНТИЧНЫЙ ТЕКСТ РАЗМЕЩЕН НА САЙТЕ</w:t>
      </w:r>
    </w:p>
    <w:p w:rsidR="00D004EB" w:rsidRPr="00D004EB" w:rsidRDefault="00D004EB" w:rsidP="00D004EB">
      <w:pPr>
        <w:jc w:val="right"/>
        <w:rPr>
          <w:lang w:val="ru-RU"/>
        </w:rPr>
      </w:pPr>
      <w:r w:rsidRPr="00D004EB">
        <w:rPr>
          <w:lang w:val="ru-RU"/>
        </w:rPr>
        <w:t>ЕВРОПЕЙСКОГО СУДА ПО ПРАВАМ ЧЕЛОВЕКА</w:t>
      </w:r>
    </w:p>
    <w:p w:rsidR="00D004EB" w:rsidRPr="00D004EB" w:rsidRDefault="00DB7724" w:rsidP="00D004EB">
      <w:pPr>
        <w:jc w:val="right"/>
        <w:rPr>
          <w:lang w:val="ru-RU"/>
        </w:rPr>
      </w:pPr>
      <w:hyperlink r:id="rId12" w:history="1">
        <w:r w:rsidR="00D004EB">
          <w:rPr>
            <w:rStyle w:val="af9"/>
            <w:lang w:val="en-US"/>
          </w:rPr>
          <w:t>www</w:t>
        </w:r>
        <w:r w:rsidR="00D004EB" w:rsidRPr="00D004EB">
          <w:rPr>
            <w:rStyle w:val="af9"/>
            <w:lang w:val="ru-RU"/>
          </w:rPr>
          <w:t>.</w:t>
        </w:r>
        <w:proofErr w:type="spellStart"/>
        <w:r w:rsidR="00D004EB">
          <w:rPr>
            <w:rStyle w:val="af9"/>
            <w:lang w:val="en-US"/>
          </w:rPr>
          <w:t>echr</w:t>
        </w:r>
        <w:proofErr w:type="spellEnd"/>
        <w:r w:rsidR="00D004EB" w:rsidRPr="00D004EB">
          <w:rPr>
            <w:rStyle w:val="af9"/>
            <w:lang w:val="ru-RU"/>
          </w:rPr>
          <w:t>.</w:t>
        </w:r>
        <w:proofErr w:type="spellStart"/>
        <w:r w:rsidR="00D004EB">
          <w:rPr>
            <w:rStyle w:val="af9"/>
            <w:lang w:val="en-US"/>
          </w:rPr>
          <w:t>coe</w:t>
        </w:r>
        <w:proofErr w:type="spellEnd"/>
        <w:r w:rsidR="00D004EB" w:rsidRPr="00D004EB">
          <w:rPr>
            <w:rStyle w:val="af9"/>
            <w:lang w:val="ru-RU"/>
          </w:rPr>
          <w:t>.</w:t>
        </w:r>
        <w:proofErr w:type="spellStart"/>
        <w:r w:rsidR="00D004EB">
          <w:rPr>
            <w:rStyle w:val="af9"/>
            <w:lang w:val="en-US"/>
          </w:rPr>
          <w:t>int</w:t>
        </w:r>
        <w:proofErr w:type="spellEnd"/>
      </w:hyperlink>
    </w:p>
    <w:p w:rsidR="00D004EB" w:rsidRPr="00D004EB" w:rsidRDefault="00D004EB" w:rsidP="00D004EB">
      <w:pPr>
        <w:jc w:val="right"/>
        <w:rPr>
          <w:lang w:val="ru-RU"/>
        </w:rPr>
      </w:pPr>
      <w:r w:rsidRPr="00D004EB">
        <w:rPr>
          <w:lang w:val="ru-RU"/>
        </w:rPr>
        <w:t xml:space="preserve">В РАЗДЕЛЕ </w:t>
      </w:r>
      <w:r>
        <w:rPr>
          <w:lang w:val="en-US"/>
        </w:rPr>
        <w:t>HUDOC</w:t>
      </w:r>
    </w:p>
    <w:p w:rsidR="00787E12" w:rsidRPr="00D004EB" w:rsidRDefault="00787E12" w:rsidP="00BB57AC">
      <w:pPr>
        <w:jc w:val="center"/>
        <w:rPr>
          <w:lang w:val="ru-RU"/>
        </w:rPr>
      </w:pPr>
    </w:p>
    <w:p w:rsidR="00787E12" w:rsidRDefault="00787E12" w:rsidP="00BB57AC">
      <w:pPr>
        <w:jc w:val="center"/>
        <w:rPr>
          <w:lang w:val="ru-RU"/>
        </w:rPr>
      </w:pPr>
    </w:p>
    <w:p w:rsidR="00CB18A7" w:rsidRPr="00D004EB" w:rsidRDefault="00CB18A7" w:rsidP="00BB57AC">
      <w:pPr>
        <w:jc w:val="center"/>
        <w:rPr>
          <w:lang w:val="ru-RU"/>
        </w:rPr>
      </w:pPr>
    </w:p>
    <w:p w:rsidR="00BB57AC" w:rsidRPr="00D004EB" w:rsidRDefault="00BB57AC" w:rsidP="00BB57AC">
      <w:pPr>
        <w:jc w:val="center"/>
        <w:rPr>
          <w:lang w:val="ru-RU"/>
        </w:rPr>
      </w:pPr>
    </w:p>
    <w:p w:rsidR="00787E12" w:rsidRPr="00963F6D" w:rsidRDefault="0030619A" w:rsidP="00BB57AC">
      <w:pPr>
        <w:spacing w:after="240"/>
        <w:jc w:val="center"/>
        <w:rPr>
          <w:lang w:val="ru-RU"/>
        </w:rPr>
      </w:pPr>
      <w:r w:rsidRPr="00BB57AC">
        <w:rPr>
          <w:lang w:val="ru-RU" w:bidi="ru-RU"/>
        </w:rPr>
        <w:t>ТРЕТЬЯ СЕКЦИЯ</w:t>
      </w: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787E12" w:rsidP="00BB57AC">
      <w:pPr>
        <w:spacing w:before="720" w:after="240"/>
        <w:jc w:val="center"/>
        <w:rPr>
          <w:b/>
          <w:lang w:val="ru-RU"/>
        </w:rPr>
      </w:pPr>
      <w:r w:rsidRPr="00BB57AC">
        <w:rPr>
          <w:b/>
          <w:lang w:val="ru-RU" w:bidi="ru-RU"/>
        </w:rPr>
        <w:t>ДЕЛО «УТИМИШЕВ И ДРУГИЕ ПРОТИВ РОССИИ»</w:t>
      </w:r>
    </w:p>
    <w:p w:rsidR="0030619A" w:rsidRPr="00963F6D" w:rsidRDefault="00787E12" w:rsidP="00BB57AC">
      <w:pPr>
        <w:jc w:val="center"/>
        <w:rPr>
          <w:i/>
          <w:iCs/>
          <w:lang w:val="ru-RU"/>
        </w:rPr>
      </w:pPr>
      <w:proofErr w:type="gramStart"/>
      <w:r w:rsidRPr="00BB57AC">
        <w:rPr>
          <w:i/>
          <w:lang w:val="ru-RU" w:bidi="ru-RU"/>
        </w:rPr>
        <w:t>(Жалобы №№ 15783/10 и 8 других жалоб —</w:t>
      </w:r>
      <w:proofErr w:type="gramEnd"/>
    </w:p>
    <w:p w:rsidR="00787E12" w:rsidRPr="00963F6D" w:rsidRDefault="0030619A" w:rsidP="00BB57AC">
      <w:pPr>
        <w:jc w:val="center"/>
        <w:rPr>
          <w:lang w:val="ru-RU"/>
        </w:rPr>
      </w:pPr>
      <w:r w:rsidRPr="00BB57AC">
        <w:rPr>
          <w:i/>
          <w:lang w:val="ru-RU" w:bidi="ru-RU"/>
        </w:rPr>
        <w:t>см. список в приложении)</w:t>
      </w:r>
    </w:p>
    <w:p w:rsidR="00787E12" w:rsidRPr="00963F6D" w:rsidRDefault="00787E12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787E12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lang w:val="ru-RU"/>
        </w:rPr>
      </w:pPr>
      <w:r w:rsidRPr="00BB57AC">
        <w:rPr>
          <w:lang w:val="ru-RU" w:bidi="ru-RU"/>
        </w:rPr>
        <w:t>ПОСТАНОВЛЕНИЕ</w:t>
      </w:r>
    </w:p>
    <w:p w:rsidR="00BB57AC" w:rsidRPr="00963F6D" w:rsidRDefault="00BB57AC" w:rsidP="00BB57AC">
      <w:pPr>
        <w:jc w:val="center"/>
        <w:rPr>
          <w:i/>
          <w:lang w:val="ru-RU"/>
        </w:rPr>
      </w:pPr>
    </w:p>
    <w:p w:rsidR="00787E12" w:rsidRDefault="00787E12" w:rsidP="00BB57AC">
      <w:pPr>
        <w:jc w:val="center"/>
        <w:rPr>
          <w:i/>
          <w:lang w:val="ru-RU"/>
        </w:rPr>
      </w:pPr>
    </w:p>
    <w:p w:rsidR="00CB18A7" w:rsidRDefault="00CB18A7" w:rsidP="00BB57AC">
      <w:pPr>
        <w:jc w:val="center"/>
        <w:rPr>
          <w:i/>
          <w:lang w:val="ru-RU"/>
        </w:rPr>
      </w:pPr>
    </w:p>
    <w:p w:rsidR="00CB18A7" w:rsidRPr="00963F6D" w:rsidRDefault="00CB18A7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i/>
          <w:lang w:val="ru-RU"/>
        </w:rPr>
      </w:pPr>
    </w:p>
    <w:p w:rsidR="00787E12" w:rsidRPr="00963F6D" w:rsidRDefault="00787E12" w:rsidP="00BB57AC">
      <w:pPr>
        <w:jc w:val="center"/>
        <w:rPr>
          <w:lang w:val="ru-RU"/>
        </w:rPr>
      </w:pPr>
      <w:r w:rsidRPr="00BB57AC">
        <w:rPr>
          <w:lang w:val="ru-RU" w:bidi="ru-RU"/>
        </w:rPr>
        <w:t>г. СТРАСБУРГ</w:t>
      </w: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30619A" w:rsidP="00BB57AC">
      <w:pPr>
        <w:jc w:val="center"/>
        <w:rPr>
          <w:lang w:val="ru-RU"/>
        </w:rPr>
      </w:pPr>
      <w:r w:rsidRPr="00BB57AC">
        <w:rPr>
          <w:lang w:val="ru-RU" w:bidi="ru-RU"/>
        </w:rPr>
        <w:t>26 июля 2018</w:t>
      </w:r>
      <w:r w:rsidR="00D004EB">
        <w:rPr>
          <w:lang w:val="ru-RU" w:bidi="ru-RU"/>
        </w:rPr>
        <w:t xml:space="preserve"> г.</w:t>
      </w: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787E12" w:rsidP="00BB57AC">
      <w:pPr>
        <w:jc w:val="center"/>
        <w:rPr>
          <w:lang w:val="ru-RU"/>
        </w:rPr>
      </w:pPr>
    </w:p>
    <w:p w:rsidR="00787E12" w:rsidRPr="00963F6D" w:rsidRDefault="00787E12" w:rsidP="00BB57AC">
      <w:pPr>
        <w:jc w:val="left"/>
        <w:rPr>
          <w:sz w:val="2"/>
          <w:szCs w:val="2"/>
          <w:lang w:val="ru-RU"/>
        </w:rPr>
      </w:pPr>
      <w:r w:rsidRPr="00BB57AC">
        <w:rPr>
          <w:i/>
          <w:lang w:val="ru-RU" w:bidi="ru-RU"/>
        </w:rPr>
        <w:t xml:space="preserve">Данное постановление </w:t>
      </w:r>
      <w:r w:rsidR="00CB18A7">
        <w:rPr>
          <w:i/>
          <w:lang w:val="ru-RU" w:bidi="ru-RU"/>
        </w:rPr>
        <w:t>вступило в силу</w:t>
      </w:r>
      <w:r w:rsidRPr="00BB57AC">
        <w:rPr>
          <w:i/>
          <w:lang w:val="ru-RU" w:bidi="ru-RU"/>
        </w:rPr>
        <w:t>, но может быть подвергнуто редакционной правке.</w:t>
      </w:r>
    </w:p>
    <w:p w:rsidR="00787E12" w:rsidRPr="00963F6D" w:rsidRDefault="00787E12" w:rsidP="00BB57AC">
      <w:pPr>
        <w:pStyle w:val="JuCase"/>
        <w:rPr>
          <w:lang w:val="ru-RU"/>
        </w:rPr>
        <w:sectPr w:rsidR="00787E12" w:rsidRPr="00963F6D" w:rsidSect="000318F7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963F6D" w:rsidRDefault="00787E12" w:rsidP="00BB57AC">
      <w:pPr>
        <w:pStyle w:val="JuCase"/>
        <w:rPr>
          <w:bCs/>
          <w:lang w:val="ru-RU"/>
        </w:rPr>
      </w:pPr>
      <w:r w:rsidRPr="00BB57AC">
        <w:rPr>
          <w:lang w:val="ru-RU" w:bidi="ru-RU"/>
        </w:rPr>
        <w:lastRenderedPageBreak/>
        <w:t>По делу «</w:t>
      </w:r>
      <w:proofErr w:type="spellStart"/>
      <w:r w:rsidRPr="00BB57AC">
        <w:rPr>
          <w:lang w:val="ru-RU" w:bidi="ru-RU"/>
        </w:rPr>
        <w:t>Утимишев</w:t>
      </w:r>
      <w:proofErr w:type="spellEnd"/>
      <w:r w:rsidRPr="00BB57AC">
        <w:rPr>
          <w:lang w:val="ru-RU" w:bidi="ru-RU"/>
        </w:rPr>
        <w:t xml:space="preserve"> и другие против России»</w:t>
      </w:r>
    </w:p>
    <w:p w:rsidR="00787E12" w:rsidRPr="00963F6D" w:rsidRDefault="00787E12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Европейский Суд по правам человека (Третья секция), заседая Комитетом в составе:</w:t>
      </w:r>
    </w:p>
    <w:p w:rsidR="00787E12" w:rsidRPr="00963F6D" w:rsidRDefault="00C6032D" w:rsidP="00BB57AC">
      <w:pPr>
        <w:pStyle w:val="ECHRDecisionBody"/>
        <w:rPr>
          <w:lang w:val="ru-RU"/>
        </w:rPr>
      </w:pPr>
      <w:r w:rsidRPr="00BB57AC">
        <w:rPr>
          <w:lang w:val="ru-RU" w:bidi="ru-RU"/>
        </w:rPr>
        <w:tab/>
        <w:t xml:space="preserve">Алина </w:t>
      </w:r>
      <w:proofErr w:type="spellStart"/>
      <w:r w:rsidRPr="00BB57AC">
        <w:rPr>
          <w:lang w:val="ru-RU" w:bidi="ru-RU"/>
        </w:rPr>
        <w:t>Полачкова</w:t>
      </w:r>
      <w:proofErr w:type="spellEnd"/>
      <w:r w:rsidRPr="00BB57AC">
        <w:rPr>
          <w:lang w:val="ru-RU" w:bidi="ru-RU"/>
        </w:rPr>
        <w:t>,</w:t>
      </w:r>
      <w:r w:rsidRPr="00BB57AC">
        <w:rPr>
          <w:i/>
          <w:lang w:val="ru-RU" w:bidi="ru-RU"/>
        </w:rPr>
        <w:t xml:space="preserve"> Председатель,</w:t>
      </w:r>
      <w:r w:rsidRPr="00BB57AC">
        <w:rPr>
          <w:i/>
          <w:lang w:val="ru-RU" w:bidi="ru-RU"/>
        </w:rPr>
        <w:br/>
      </w:r>
      <w:r w:rsidRPr="00BB57AC">
        <w:rPr>
          <w:lang w:val="ru-RU" w:bidi="ru-RU"/>
        </w:rPr>
        <w:tab/>
        <w:t>Дмитрий Дедов,</w:t>
      </w:r>
      <w:r w:rsidRPr="00BB57AC">
        <w:rPr>
          <w:lang w:val="ru-RU" w:bidi="ru-RU"/>
        </w:rPr>
        <w:br/>
      </w:r>
      <w:r w:rsidRPr="00BB57AC">
        <w:rPr>
          <w:lang w:val="ru-RU" w:bidi="ru-RU"/>
        </w:rPr>
        <w:tab/>
      </w:r>
      <w:proofErr w:type="spellStart"/>
      <w:r w:rsidRPr="00BB57AC">
        <w:rPr>
          <w:lang w:val="ru-RU" w:bidi="ru-RU"/>
        </w:rPr>
        <w:t>Йолин</w:t>
      </w:r>
      <w:proofErr w:type="spellEnd"/>
      <w:r w:rsidRPr="00BB57AC">
        <w:rPr>
          <w:lang w:val="ru-RU" w:bidi="ru-RU"/>
        </w:rPr>
        <w:t xml:space="preserve"> </w:t>
      </w:r>
      <w:proofErr w:type="spellStart"/>
      <w:r w:rsidRPr="00BB57AC">
        <w:rPr>
          <w:lang w:val="ru-RU" w:bidi="ru-RU"/>
        </w:rPr>
        <w:t>Схёккинг</w:t>
      </w:r>
      <w:proofErr w:type="spellEnd"/>
      <w:r w:rsidRPr="00BB57AC">
        <w:rPr>
          <w:lang w:val="ru-RU" w:bidi="ru-RU"/>
        </w:rPr>
        <w:t xml:space="preserve">, </w:t>
      </w:r>
      <w:r w:rsidRPr="00BB57AC">
        <w:rPr>
          <w:i/>
          <w:lang w:val="ru-RU" w:bidi="ru-RU"/>
        </w:rPr>
        <w:t>судьи</w:t>
      </w:r>
      <w:r w:rsidRPr="00BB57AC">
        <w:rPr>
          <w:lang w:val="ru-RU" w:bidi="ru-RU"/>
        </w:rPr>
        <w:br/>
        <w:t>и</w:t>
      </w:r>
      <w:proofErr w:type="gramStart"/>
      <w:r w:rsidRPr="00BB57AC">
        <w:rPr>
          <w:lang w:val="ru-RU" w:bidi="ru-RU"/>
        </w:rPr>
        <w:t xml:space="preserve"> Л</w:t>
      </w:r>
      <w:proofErr w:type="gramEnd"/>
      <w:r w:rsidRPr="00BB57AC">
        <w:rPr>
          <w:lang w:val="ru-RU" w:bidi="ru-RU"/>
        </w:rPr>
        <w:t xml:space="preserve">ив </w:t>
      </w:r>
      <w:proofErr w:type="spellStart"/>
      <w:r w:rsidRPr="00BB57AC">
        <w:rPr>
          <w:lang w:val="ru-RU" w:bidi="ru-RU"/>
        </w:rPr>
        <w:t>Тигерштедт</w:t>
      </w:r>
      <w:proofErr w:type="spellEnd"/>
      <w:r w:rsidRPr="00BB57AC">
        <w:rPr>
          <w:lang w:val="ru-RU" w:bidi="ru-RU"/>
        </w:rPr>
        <w:t xml:space="preserve">, </w:t>
      </w:r>
      <w:r w:rsidR="00787E12" w:rsidRPr="00BB57AC">
        <w:rPr>
          <w:rFonts w:cstheme="minorHAnsi"/>
          <w:i/>
          <w:lang w:val="ru-RU" w:bidi="ru-RU"/>
        </w:rPr>
        <w:t>исполняющий обязанности заместителя Секретаря Секции,</w:t>
      </w:r>
    </w:p>
    <w:p w:rsidR="00787E12" w:rsidRPr="00963F6D" w:rsidRDefault="00787E12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проведя заседание за закрытыми дверями 5 июля 2018 года,</w:t>
      </w:r>
    </w:p>
    <w:p w:rsidR="006372F5" w:rsidRPr="00963F6D" w:rsidRDefault="00787E12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вынес следующее постановление, утвержденное в вышеназванный день:</w:t>
      </w:r>
    </w:p>
    <w:p w:rsidR="0030619A" w:rsidRPr="00963F6D" w:rsidRDefault="0030619A" w:rsidP="00BB57AC">
      <w:pPr>
        <w:pStyle w:val="ECHRTitle1"/>
        <w:rPr>
          <w:lang w:val="ru-RU"/>
        </w:rPr>
      </w:pPr>
      <w:bookmarkStart w:id="1" w:name="ITMARKStartJudgment"/>
      <w:bookmarkEnd w:id="1"/>
      <w:r w:rsidRPr="00BB57AC">
        <w:rPr>
          <w:lang w:val="ru-RU" w:bidi="ru-RU"/>
        </w:rPr>
        <w:t>ПРОЦЕДУРА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1.  Дело было инициировано по жалобам против Российской Федерации, поданным в Суд по статье 34 Конвенции о защите прав человека и основных свобод (далее по тексту — «Конвенция») в различные даты, указанные в таблице в приложении.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 xml:space="preserve">2.  Жалобы были </w:t>
      </w:r>
      <w:proofErr w:type="spellStart"/>
      <w:r w:rsidRPr="00BB57AC">
        <w:rPr>
          <w:lang w:val="ru-RU" w:bidi="ru-RU"/>
        </w:rPr>
        <w:t>коммуницированы</w:t>
      </w:r>
      <w:proofErr w:type="spellEnd"/>
      <w:r w:rsidRPr="00BB57AC">
        <w:rPr>
          <w:lang w:val="ru-RU" w:bidi="ru-RU"/>
        </w:rPr>
        <w:t xml:space="preserve"> Властям Российской Федерации (далее по тексту  — «Власти»).</w:t>
      </w:r>
    </w:p>
    <w:p w:rsidR="0030619A" w:rsidRPr="00963F6D" w:rsidRDefault="0030619A" w:rsidP="00BB57AC">
      <w:pPr>
        <w:pStyle w:val="ECHRTitle1"/>
        <w:rPr>
          <w:lang w:val="ru-RU"/>
        </w:rPr>
      </w:pPr>
      <w:r w:rsidRPr="00BB57AC">
        <w:rPr>
          <w:lang w:val="ru-RU" w:bidi="ru-RU"/>
        </w:rPr>
        <w:t>ФАКТЫ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 xml:space="preserve">3.  Список заявителей и подробная информация о жалобах </w:t>
      </w:r>
      <w:proofErr w:type="gramStart"/>
      <w:r w:rsidRPr="00BB57AC">
        <w:rPr>
          <w:lang w:val="ru-RU" w:bidi="ru-RU"/>
        </w:rPr>
        <w:t>изложены</w:t>
      </w:r>
      <w:proofErr w:type="gramEnd"/>
      <w:r w:rsidRPr="00BB57AC">
        <w:rPr>
          <w:lang w:val="ru-RU" w:bidi="ru-RU"/>
        </w:rPr>
        <w:t xml:space="preserve"> в таблице в приложении.</w:t>
      </w:r>
    </w:p>
    <w:p w:rsidR="0030619A" w:rsidRPr="00963F6D" w:rsidRDefault="0030619A" w:rsidP="00BB57AC">
      <w:pPr>
        <w:pStyle w:val="ECHRPara"/>
        <w:rPr>
          <w:bCs/>
          <w:lang w:val="ru-RU"/>
        </w:rPr>
      </w:pPr>
      <w:r w:rsidRPr="00BB57AC">
        <w:rPr>
          <w:lang w:val="ru-RU" w:bidi="ru-RU"/>
        </w:rPr>
        <w:t>4.  Заявители жаловались на чрезмерную продолжительность своего содержания под стражей в ходе предварительного следствия.</w:t>
      </w:r>
      <w:r w:rsidRPr="00BB57AC">
        <w:rPr>
          <w:rFonts w:cstheme="minorHAnsi"/>
          <w:color w:val="000000"/>
          <w:lang w:val="ru-RU" w:bidi="ru-RU"/>
        </w:rPr>
        <w:t xml:space="preserve"> </w:t>
      </w:r>
      <w:r w:rsidRPr="00BB57AC">
        <w:rPr>
          <w:lang w:val="ru-RU" w:bidi="ru-RU"/>
        </w:rPr>
        <w:t>Кроме того, некоторые заявители подали дополнительные жалобы на нарушение различных положений Конвенции.</w:t>
      </w:r>
    </w:p>
    <w:p w:rsidR="0030619A" w:rsidRPr="007C4200" w:rsidRDefault="0030619A" w:rsidP="00BB57AC">
      <w:pPr>
        <w:pStyle w:val="ECHRTitle1"/>
        <w:rPr>
          <w:lang w:val="ru-RU"/>
        </w:rPr>
      </w:pPr>
      <w:r w:rsidRPr="00BB57AC">
        <w:rPr>
          <w:lang w:val="ru-RU" w:bidi="ru-RU"/>
        </w:rPr>
        <w:t>ПРАВО</w:t>
      </w:r>
    </w:p>
    <w:p w:rsidR="0030619A" w:rsidRPr="007C4200" w:rsidRDefault="0030619A" w:rsidP="00BB57AC">
      <w:pPr>
        <w:pStyle w:val="ECHRHeading1"/>
        <w:rPr>
          <w:lang w:val="ru-RU"/>
        </w:rPr>
      </w:pPr>
      <w:r w:rsidRPr="00BB57AC">
        <w:rPr>
          <w:lang w:val="ru-RU" w:bidi="ru-RU"/>
        </w:rPr>
        <w:t>І.  ОБЪЕДИНЕНИЕ ЖАЛОБ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5.  Принимая во внимание сходный характер предмета указанных жалоб, Европейский Суд считает целесообразным рассмотреть их в рамках одного производства.</w:t>
      </w:r>
    </w:p>
    <w:p w:rsidR="0030619A" w:rsidRPr="00963F6D" w:rsidRDefault="0030619A" w:rsidP="00BB57AC">
      <w:pPr>
        <w:pStyle w:val="ECHRHeading1"/>
        <w:rPr>
          <w:rFonts w:eastAsia="PMingLiU"/>
          <w:lang w:val="ru-RU"/>
        </w:rPr>
      </w:pPr>
      <w:r w:rsidRPr="00BB57AC">
        <w:rPr>
          <w:lang w:val="ru-RU" w:bidi="ru-RU"/>
        </w:rPr>
        <w:lastRenderedPageBreak/>
        <w:t xml:space="preserve">II.  ПРЕДПОЛАГАЕМОЕ НАРУШЕНИЕ ПУНКТА </w:t>
      </w:r>
      <w:r w:rsidRPr="00BB57AC">
        <w:rPr>
          <w:rFonts w:eastAsia="PMingLiU"/>
          <w:lang w:val="ru-RU" w:bidi="ru-RU"/>
        </w:rPr>
        <w:t>3</w:t>
      </w:r>
      <w:r w:rsidRPr="00BB57AC">
        <w:rPr>
          <w:lang w:val="ru-RU" w:bidi="ru-RU"/>
        </w:rPr>
        <w:t xml:space="preserve"> СТАТЬИ 5 КОНВЕНЦИИ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6.  Заявители жаловались на необоснованно длительное содержание под стражей в ходе предварительного следствия. Они ссылались на пункт 3 статьи 5 Конвенции, который гласит:</w:t>
      </w:r>
    </w:p>
    <w:p w:rsidR="0030619A" w:rsidRPr="00963F6D" w:rsidRDefault="0030619A" w:rsidP="00BB57AC">
      <w:pPr>
        <w:pStyle w:val="ECHRParaQuote"/>
        <w:rPr>
          <w:lang w:val="ru-RU"/>
        </w:rPr>
      </w:pPr>
      <w:r w:rsidRPr="00BB57AC">
        <w:rPr>
          <w:lang w:val="ru-RU" w:bidi="ru-RU"/>
        </w:rPr>
        <w:t>«3.  Каждый задержанный или заключенный под стражу в соответствии с подпунктом (c) пункта 1 настоящей статьи ... имеет право на судебное разбирательство в течение разумного срока или на освобождение до суда. Освобождение может быть обусловлено предоставлением гарантий явки в суд».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7.  </w:t>
      </w:r>
      <w:proofErr w:type="gramStart"/>
      <w:r w:rsidRPr="00BB57AC">
        <w:rPr>
          <w:lang w:val="ru-RU" w:bidi="ru-RU"/>
        </w:rPr>
        <w:t>Суд отмечает, что общие принципы, касающиеся права на рассмотрение дела судом в разумный срок или на освобождение на период рассмотрения дела в суде, гарантированные пунктом 3 статьи 5 Конвенции, были изложены им в ряде предыдущих постановлений (см., среди многих других прецедентов, постановление Большой Палаты Европейского Суда по делу «</w:t>
      </w:r>
      <w:proofErr w:type="spellStart"/>
      <w:r w:rsidRPr="00BB57AC">
        <w:rPr>
          <w:lang w:val="ru-RU" w:bidi="ru-RU"/>
        </w:rPr>
        <w:t>Кудла</w:t>
      </w:r>
      <w:proofErr w:type="spellEnd"/>
      <w:r w:rsidRPr="00BB57AC">
        <w:rPr>
          <w:lang w:val="ru-RU" w:bidi="ru-RU"/>
        </w:rPr>
        <w:t xml:space="preserve"> против Польши» (</w:t>
      </w:r>
      <w:proofErr w:type="spellStart"/>
      <w:r w:rsidRPr="00BB57AC">
        <w:rPr>
          <w:i/>
          <w:lang w:val="ru-RU" w:bidi="ru-RU"/>
        </w:rPr>
        <w:t>Kudła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lang w:val="ru-RU" w:bidi="ru-RU"/>
        </w:rPr>
        <w:t> </w:t>
      </w:r>
      <w:proofErr w:type="spellStart"/>
      <w:proofErr w:type="gramStart"/>
      <w:r w:rsidRPr="00BB57AC">
        <w:rPr>
          <w:i/>
          <w:lang w:val="ru-RU" w:bidi="ru-RU"/>
        </w:rPr>
        <w:t>Poland</w:t>
      </w:r>
      <w:proofErr w:type="spellEnd"/>
      <w:r w:rsidRPr="00BB57AC">
        <w:rPr>
          <w:lang w:val="ru-RU" w:bidi="ru-RU"/>
        </w:rPr>
        <w:t>), жалоба № 30210/96, пункт 110, ECHR 2000-XI), и постановление Большой Палаты Европейского Суда по делу «</w:t>
      </w:r>
      <w:proofErr w:type="spellStart"/>
      <w:r w:rsidRPr="00BB57AC">
        <w:rPr>
          <w:lang w:val="ru-RU" w:bidi="ru-RU"/>
        </w:rPr>
        <w:t>МакКей</w:t>
      </w:r>
      <w:proofErr w:type="spellEnd"/>
      <w:r w:rsidRPr="00BB57AC">
        <w:rPr>
          <w:lang w:val="ru-RU" w:bidi="ru-RU"/>
        </w:rPr>
        <w:t xml:space="preserve"> против Соединенного Королевства» (</w:t>
      </w:r>
      <w:proofErr w:type="spellStart"/>
      <w:r w:rsidRPr="00BB57AC">
        <w:rPr>
          <w:i/>
          <w:lang w:val="ru-RU" w:bidi="ru-RU"/>
        </w:rPr>
        <w:t>McKay</w:t>
      </w:r>
      <w:proofErr w:type="spellEnd"/>
      <w:r w:rsidRPr="00BB57AC">
        <w:rPr>
          <w:i/>
          <w:lang w:val="ru-RU" w:bidi="ru-RU"/>
        </w:rPr>
        <w:t xml:space="preserve"> v. </w:t>
      </w:r>
      <w:proofErr w:type="spellStart"/>
      <w:r w:rsidRPr="00BB57AC">
        <w:rPr>
          <w:i/>
          <w:lang w:val="ru-RU" w:bidi="ru-RU"/>
        </w:rPr>
        <w:t>the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United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Kingdom</w:t>
      </w:r>
      <w:proofErr w:type="spellEnd"/>
      <w:r w:rsidRPr="00BB57AC">
        <w:rPr>
          <w:lang w:val="ru-RU" w:bidi="ru-RU"/>
        </w:rPr>
        <w:t>), жалоба № 543/03, пункты 41-44, ECHR 2006-X, с дальнейшими ссылками).</w:t>
      </w:r>
      <w:proofErr w:type="gramEnd"/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8.  </w:t>
      </w:r>
      <w:proofErr w:type="gramStart"/>
      <w:r w:rsidRPr="00BB57AC">
        <w:rPr>
          <w:lang w:val="ru-RU" w:bidi="ru-RU"/>
        </w:rPr>
        <w:t>В руководящем решении Суда от 27 ноября 2012 года по делу «</w:t>
      </w:r>
      <w:proofErr w:type="spellStart"/>
      <w:r w:rsidRPr="00BB57AC">
        <w:rPr>
          <w:lang w:val="ru-RU" w:bidi="ru-RU"/>
        </w:rPr>
        <w:t>Дирдизов</w:t>
      </w:r>
      <w:proofErr w:type="spellEnd"/>
      <w:r w:rsidRPr="00BB57AC">
        <w:rPr>
          <w:lang w:val="ru-RU" w:bidi="ru-RU"/>
        </w:rPr>
        <w:t xml:space="preserve"> против России» (</w:t>
      </w:r>
      <w:proofErr w:type="spellStart"/>
      <w:r w:rsidRPr="00BB57AC">
        <w:rPr>
          <w:i/>
          <w:lang w:val="ru-RU" w:bidi="ru-RU"/>
        </w:rPr>
        <w:t>Dirdizov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lang w:val="ru-RU" w:bidi="ru-RU"/>
        </w:rPr>
        <w:t xml:space="preserve"> 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i/>
          <w:lang w:val="ru-RU" w:bidi="ru-RU"/>
        </w:rPr>
        <w:t xml:space="preserve">), </w:t>
      </w:r>
      <w:r w:rsidRPr="00BB57AC">
        <w:rPr>
          <w:lang w:val="ru-RU" w:bidi="ru-RU"/>
        </w:rPr>
        <w:t>жалоба № 41461/10, Европейский Суд уже установил нарушение, аналогичное тому, что рассматривается в настоящем деле.</w:t>
      </w:r>
      <w:proofErr w:type="gramEnd"/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 xml:space="preserve">9.  Рассмотрев все представленные ему материалы, Суд не установил каких-либо фактов или доводов, которые позволили бы ему прийти к другому выводу относительно приемлемости и существа настоящих жалоб. Принимая во внимание </w:t>
      </w:r>
      <w:r w:rsidR="00D004EB">
        <w:rPr>
          <w:lang w:val="ru-RU" w:bidi="ru-RU"/>
        </w:rPr>
        <w:t xml:space="preserve">прецедентную практику </w:t>
      </w:r>
      <w:r w:rsidRPr="00BB57AC">
        <w:rPr>
          <w:lang w:val="ru-RU" w:bidi="ru-RU"/>
        </w:rPr>
        <w:t>по данному вопросу, Европейский Суд полагает, что в настоящем деле продолжительность содержания заявителей под стражей в ходе предварительного следствия была чрезмерной.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10.  Соответственно, данные жалобы являются приемлемыми и свидетельствуют о нарушении пункта 3 статьи 5 Конвенции.</w:t>
      </w:r>
    </w:p>
    <w:p w:rsidR="0030619A" w:rsidRPr="00963F6D" w:rsidRDefault="0030619A" w:rsidP="00BB57AC">
      <w:pPr>
        <w:pStyle w:val="ECHRHeading1"/>
        <w:rPr>
          <w:rFonts w:eastAsia="PMingLiU"/>
          <w:lang w:val="ru-RU" w:eastAsia="en-GB"/>
        </w:rPr>
      </w:pPr>
      <w:r w:rsidRPr="00BB57AC">
        <w:rPr>
          <w:lang w:val="ru-RU" w:bidi="ru-RU"/>
        </w:rPr>
        <w:t>III.  ДРУГИЕ ПРЕДПОЛАГАЕМЫЕ НАРУШЕНИЯ В СООТВЕТСТВИИ С УТВЕРДИВШИМСЯ ПРЕЦЕДЕНТНЫМ ПРАВОМ</w:t>
      </w:r>
    </w:p>
    <w:p w:rsidR="0030619A" w:rsidRPr="00963F6D" w:rsidRDefault="0030619A" w:rsidP="00BB57AC">
      <w:pPr>
        <w:pStyle w:val="ECHRPara"/>
        <w:rPr>
          <w:snapToGrid w:val="0"/>
          <w:lang w:val="ru-RU"/>
        </w:rPr>
      </w:pPr>
      <w:r w:rsidRPr="00BB57AC">
        <w:rPr>
          <w:lang w:val="ru-RU" w:bidi="ru-RU"/>
        </w:rPr>
        <w:t xml:space="preserve">11.  В жалобах №№ 15783/17, 34056/17, 34062/17, 34621/17 и 56482/17 заявители представили дополнительные жалобы, в которых также поднимались вопросы нарушения Конвенции в соответствии с прочно сложившейся прецедентной практикой Европейского Суда (см. прилагаемую таблицу). Указанные жалобы не являются явно </w:t>
      </w:r>
      <w:r w:rsidRPr="00BB57AC">
        <w:rPr>
          <w:lang w:val="ru-RU" w:bidi="ru-RU"/>
        </w:rPr>
        <w:lastRenderedPageBreak/>
        <w:t xml:space="preserve">необоснованными по смыслу подпункта (a) пункта 3 статьи 35 Конвенции и не являются неприемлемыми по каким-либо иным основаниям. Следовательно, они должны быть признаны приемлемыми. </w:t>
      </w:r>
      <w:proofErr w:type="gramStart"/>
      <w:r w:rsidRPr="00BB57AC">
        <w:rPr>
          <w:lang w:val="ru-RU" w:bidi="ru-RU"/>
        </w:rPr>
        <w:t xml:space="preserve">Изучив все материалы, находящиеся в его распоряжении, Суд приходит к выводу, что они также указывают на наличие нарушений Конвенции в свете выводов, сделанных им в постановлении Большой Палаты по делу «Свинаренко и </w:t>
      </w:r>
      <w:proofErr w:type="spellStart"/>
      <w:r w:rsidRPr="00BB57AC">
        <w:rPr>
          <w:lang w:val="ru-RU" w:bidi="ru-RU"/>
        </w:rPr>
        <w:t>Сляднев</w:t>
      </w:r>
      <w:proofErr w:type="spellEnd"/>
      <w:r w:rsidRPr="00BB57AC">
        <w:rPr>
          <w:lang w:val="ru-RU" w:bidi="ru-RU"/>
        </w:rPr>
        <w:t xml:space="preserve"> против России» (</w:t>
      </w:r>
      <w:proofErr w:type="spellStart"/>
      <w:r w:rsidRPr="00BB57AC">
        <w:rPr>
          <w:i/>
          <w:lang w:val="ru-RU" w:bidi="ru-RU"/>
        </w:rPr>
        <w:t>Svinarenko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and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Slyadnev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i/>
          <w:lang w:val="ru-RU" w:bidi="ru-RU"/>
        </w:rPr>
        <w:t>)</w:t>
      </w:r>
      <w:r w:rsidRPr="00BB57AC">
        <w:rPr>
          <w:lang w:val="ru-RU" w:bidi="ru-RU"/>
        </w:rPr>
        <w:t xml:space="preserve">, жалобы №№ 32541/08 и 43441/08, ECHR 2014 (извлечения), касающееся использования металлической клетки и других мер безопасности в залах суда; постановление Суда от 7 ноября 2017 года по делу «Зубков и другие против России» </w:t>
      </w:r>
      <w:r w:rsidRPr="00BB57AC">
        <w:rPr>
          <w:i/>
          <w:lang w:val="ru-RU" w:bidi="ru-RU"/>
        </w:rPr>
        <w:t>(</w:t>
      </w:r>
      <w:proofErr w:type="spellStart"/>
      <w:r w:rsidRPr="00BB57AC">
        <w:rPr>
          <w:i/>
          <w:lang w:val="ru-RU" w:bidi="ru-RU"/>
        </w:rPr>
        <w:t>Zubkov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and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Others</w:t>
      </w:r>
      <w:proofErr w:type="spellEnd"/>
      <w:r w:rsidRPr="00BB57AC">
        <w:rPr>
          <w:i/>
          <w:lang w:val="ru-RU" w:bidi="ru-RU"/>
        </w:rPr>
        <w:t xml:space="preserve"> v. 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i/>
          <w:lang w:val="ru-RU" w:bidi="ru-RU"/>
        </w:rPr>
        <w:t>)</w:t>
      </w:r>
      <w:r w:rsidRPr="00BB57AC">
        <w:rPr>
          <w:lang w:val="ru-RU" w:bidi="ru-RU"/>
        </w:rPr>
        <w:t xml:space="preserve"> (жалобы №№ 29431/05 и 2 другие жалобы, пункты 146-149, в котором рассматривалось отсутствие своевременного рассмотрения вопроса о содержании под стражей; постановление Суда от 16 февраля 2016 года по делу «Евдокимов и другие против России» </w:t>
      </w:r>
      <w:r w:rsidRPr="00BB57AC">
        <w:rPr>
          <w:i/>
          <w:lang w:val="ru-RU" w:bidi="ru-RU"/>
        </w:rPr>
        <w:t>(</w:t>
      </w:r>
      <w:proofErr w:type="spellStart"/>
      <w:r w:rsidRPr="00BB57AC">
        <w:rPr>
          <w:i/>
          <w:lang w:val="ru-RU" w:bidi="ru-RU"/>
        </w:rPr>
        <w:t>Yevdokimov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and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Others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lang w:val="ru-RU" w:bidi="ru-RU"/>
        </w:rPr>
        <w:t> 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i/>
          <w:lang w:val="ru-RU" w:bidi="ru-RU"/>
        </w:rPr>
        <w:t>)</w:t>
      </w:r>
      <w:r w:rsidRPr="00BB57AC">
        <w:rPr>
          <w:lang w:val="ru-RU" w:bidi="ru-RU"/>
        </w:rPr>
        <w:t xml:space="preserve"> (жалобы №№ 27236/05 и 10 других жалоб, касающееся отсутствия задержанных заявителей на рассмотрении гражданского дела, в котором они являлись третьей стороной; постановление Суда от 9 октября 2008 года по делу «Моисеев против России» (</w:t>
      </w:r>
      <w:proofErr w:type="spellStart"/>
      <w:r w:rsidRPr="00BB57AC">
        <w:rPr>
          <w:i/>
          <w:lang w:val="ru-RU" w:bidi="ru-RU"/>
        </w:rPr>
        <w:t>Moiseyev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snapToGrid w:val="0"/>
          <w:lang w:val="ru-RU" w:bidi="ru-RU"/>
        </w:rPr>
        <w:t xml:space="preserve"> 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lang w:val="ru-RU" w:bidi="ru-RU"/>
        </w:rPr>
        <w:t>), жалоба № 62936/00, пункты 250-256, в котором рассматриваются ограничения свиданий с членами семьи в заключении; и постановление Суда от 15 января 2015 года по делу «Юрий Рудаков против России» (</w:t>
      </w:r>
      <w:proofErr w:type="spellStart"/>
      <w:r w:rsidRPr="00BB57AC">
        <w:rPr>
          <w:i/>
          <w:lang w:val="ru-RU" w:bidi="ru-RU"/>
        </w:rPr>
        <w:t>Yuriy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Rudakov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="00774518" w:rsidRPr="00BB57AC">
        <w:rPr>
          <w:i/>
          <w:snapToGrid w:val="0"/>
          <w:lang w:val="ru-RU" w:bidi="ru-RU"/>
        </w:rPr>
        <w:t> 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lang w:val="ru-RU" w:bidi="ru-RU"/>
        </w:rPr>
        <w:t>), жалоба № 48982/08, пункты 64-65, касательно незаконного содержания под стражей.</w:t>
      </w:r>
      <w:proofErr w:type="gramEnd"/>
    </w:p>
    <w:p w:rsidR="0030619A" w:rsidRPr="00963F6D" w:rsidRDefault="0030619A" w:rsidP="00BB57AC">
      <w:pPr>
        <w:pStyle w:val="ECHRHeading1"/>
        <w:rPr>
          <w:lang w:val="ru-RU"/>
        </w:rPr>
      </w:pPr>
      <w:r w:rsidRPr="00BB57AC">
        <w:rPr>
          <w:lang w:val="ru-RU" w:bidi="ru-RU"/>
        </w:rPr>
        <w:t>IV.  ОСТАЛЬНЫЕ ЖАЛОБЫ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12.  В жалобах №№ 15783/10, 34056/17 и 34161/17 заявители также предъявили дополнительные жалобы на основании различных статей Конвенции.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13.  </w:t>
      </w:r>
      <w:proofErr w:type="gramStart"/>
      <w:r w:rsidRPr="00BB57AC">
        <w:rPr>
          <w:lang w:val="ru-RU" w:bidi="ru-RU"/>
        </w:rPr>
        <w:t>Европейский Суд рассмотрел указанные в прилагаемой таблице жалобы и пришел к выводу о том, что в свете всех имеющихся в его распоряжении материалов и в той степени, в которой вопросы, поднимаемые в жалобах, относятся к сфере его компетенции, они либо не отвечают критериям приемлемости, предусмотренным статьями 34 и 35 Конвенции, либо не свидетельствуют о наличии нарушения прав и свобод, закрепленных</w:t>
      </w:r>
      <w:proofErr w:type="gramEnd"/>
      <w:r w:rsidRPr="00BB57AC">
        <w:rPr>
          <w:lang w:val="ru-RU" w:bidi="ru-RU"/>
        </w:rPr>
        <w:t xml:space="preserve"> в Конвенции и в Протоколах к ней.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Следовательно, данная часть жалоб должна быть отклонена на основании пункта 4 статьи 35 Конвенции.</w:t>
      </w:r>
    </w:p>
    <w:p w:rsidR="0030619A" w:rsidRPr="00963F6D" w:rsidRDefault="0030619A" w:rsidP="00BB57AC">
      <w:pPr>
        <w:pStyle w:val="ECHRHeading1"/>
        <w:rPr>
          <w:lang w:val="ru-RU"/>
        </w:rPr>
      </w:pPr>
      <w:r w:rsidRPr="00BB57AC">
        <w:rPr>
          <w:lang w:val="ru-RU" w:bidi="ru-RU"/>
        </w:rPr>
        <w:lastRenderedPageBreak/>
        <w:t>V.  ПРИМЕНЕНИЕ СТАТЬИ 41 КОНВЕНЦИИ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14.  Статья 41 Конвенции предусматривает:</w:t>
      </w:r>
    </w:p>
    <w:p w:rsidR="0030619A" w:rsidRPr="00963F6D" w:rsidRDefault="0030619A" w:rsidP="00BB57AC">
      <w:pPr>
        <w:pStyle w:val="ECHRParaQuote"/>
        <w:keepNext/>
        <w:keepLines/>
        <w:rPr>
          <w:lang w:val="ru-RU"/>
        </w:rPr>
      </w:pPr>
      <w:r w:rsidRPr="00BB57AC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15.  </w:t>
      </w:r>
      <w:proofErr w:type="gramStart"/>
      <w:r w:rsidRPr="00BB57AC">
        <w:rPr>
          <w:lang w:val="ru-RU" w:bidi="ru-RU"/>
        </w:rPr>
        <w:t xml:space="preserve">Принимая во внимание имеющиеся у него документы и </w:t>
      </w:r>
      <w:r w:rsidR="00D004EB">
        <w:rPr>
          <w:lang w:val="ru-RU" w:bidi="ru-RU"/>
        </w:rPr>
        <w:t xml:space="preserve">прецедентную практику </w:t>
      </w:r>
      <w:r w:rsidRPr="00BB57AC">
        <w:rPr>
          <w:lang w:val="ru-RU" w:bidi="ru-RU"/>
        </w:rPr>
        <w:t>(см., в частности, постановление Европейского Суда от 19 декабря 2013 года по делу «Пастухов и Елагин против России» (</w:t>
      </w:r>
      <w:proofErr w:type="spellStart"/>
      <w:r w:rsidRPr="00BB57AC">
        <w:rPr>
          <w:i/>
          <w:lang w:val="ru-RU" w:bidi="ru-RU"/>
        </w:rPr>
        <w:t>Pastukhov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and</w:t>
      </w:r>
      <w:proofErr w:type="spellEnd"/>
      <w:r w:rsidRPr="00BB57AC">
        <w:rPr>
          <w:i/>
          <w:lang w:val="ru-RU" w:bidi="ru-RU"/>
        </w:rPr>
        <w:t xml:space="preserve"> </w:t>
      </w:r>
      <w:proofErr w:type="spellStart"/>
      <w:r w:rsidRPr="00BB57AC">
        <w:rPr>
          <w:i/>
          <w:lang w:val="ru-RU" w:bidi="ru-RU"/>
        </w:rPr>
        <w:t>Yelagin</w:t>
      </w:r>
      <w:proofErr w:type="spellEnd"/>
      <w:r w:rsidRPr="00BB57AC">
        <w:rPr>
          <w:i/>
          <w:lang w:val="ru-RU" w:bidi="ru-RU"/>
        </w:rPr>
        <w:t xml:space="preserve"> v.</w:t>
      </w:r>
      <w:proofErr w:type="gramEnd"/>
      <w:r w:rsidRPr="00BB57AC">
        <w:rPr>
          <w:i/>
          <w:lang w:val="ru-RU" w:bidi="ru-RU"/>
        </w:rPr>
        <w:t xml:space="preserve"> </w:t>
      </w:r>
      <w:proofErr w:type="spellStart"/>
      <w:proofErr w:type="gramStart"/>
      <w:r w:rsidRPr="00BB57AC">
        <w:rPr>
          <w:i/>
          <w:lang w:val="ru-RU" w:bidi="ru-RU"/>
        </w:rPr>
        <w:t>Russia</w:t>
      </w:r>
      <w:proofErr w:type="spellEnd"/>
      <w:r w:rsidRPr="00BB57AC">
        <w:rPr>
          <w:i/>
          <w:lang w:val="ru-RU" w:bidi="ru-RU"/>
        </w:rPr>
        <w:t xml:space="preserve">), </w:t>
      </w:r>
      <w:r w:rsidRPr="00BB57AC">
        <w:rPr>
          <w:lang w:val="ru-RU" w:bidi="ru-RU"/>
        </w:rPr>
        <w:t>жалоба № 55299/07), Суд считает приемлемым присудить суммы, указанные в таблице в приложении.</w:t>
      </w:r>
      <w:proofErr w:type="gramEnd"/>
    </w:p>
    <w:p w:rsidR="0030619A" w:rsidRPr="00963F6D" w:rsidRDefault="0030619A" w:rsidP="00BB57AC">
      <w:pPr>
        <w:pStyle w:val="ECHRPara"/>
        <w:rPr>
          <w:lang w:val="ru-RU"/>
        </w:rPr>
      </w:pPr>
      <w:r w:rsidRPr="00BB57AC">
        <w:rPr>
          <w:lang w:val="ru-RU" w:bidi="ru-RU"/>
        </w:rPr>
        <w:t>16.  Суд считает, что процентная ставка при просрочке платежей должна быть установлена в размере предельной учетной ставки Европейского Центрального банка плюс три процентных пункта.</w:t>
      </w:r>
    </w:p>
    <w:p w:rsidR="0030619A" w:rsidRPr="00963F6D" w:rsidRDefault="0030619A" w:rsidP="00BB57AC">
      <w:pPr>
        <w:pStyle w:val="ECHRTitle1"/>
        <w:rPr>
          <w:lang w:val="ru-RU"/>
        </w:rPr>
      </w:pPr>
      <w:r w:rsidRPr="00BB57AC">
        <w:rPr>
          <w:lang w:val="ru-RU" w:bidi="ru-RU"/>
        </w:rPr>
        <w:t>ПО ЭТИМ ОСНОВАНИЯМ СУД ЕДИНОГЛАСНО:</w:t>
      </w:r>
    </w:p>
    <w:p w:rsidR="0030619A" w:rsidRPr="00963F6D" w:rsidRDefault="0030619A" w:rsidP="00BB57AC">
      <w:pPr>
        <w:pStyle w:val="JuList"/>
        <w:ind w:left="0" w:firstLine="0"/>
        <w:rPr>
          <w:lang w:val="ru-RU"/>
        </w:rPr>
      </w:pPr>
      <w:r w:rsidRPr="00BB57AC">
        <w:rPr>
          <w:lang w:val="ru-RU" w:bidi="ru-RU"/>
        </w:rPr>
        <w:t>1.  </w:t>
      </w:r>
      <w:r w:rsidRPr="00BB57AC">
        <w:rPr>
          <w:i/>
          <w:lang w:val="ru-RU" w:bidi="ru-RU"/>
        </w:rPr>
        <w:t>решил</w:t>
      </w:r>
      <w:r w:rsidRPr="00BB57AC">
        <w:rPr>
          <w:lang w:val="ru-RU" w:bidi="ru-RU"/>
        </w:rPr>
        <w:t xml:space="preserve"> объединить данные жалобы в одно производство;</w:t>
      </w:r>
    </w:p>
    <w:p w:rsidR="0030619A" w:rsidRPr="00963F6D" w:rsidRDefault="0030619A" w:rsidP="00BB57AC">
      <w:pPr>
        <w:pStyle w:val="JuList"/>
        <w:ind w:left="0" w:firstLine="0"/>
        <w:rPr>
          <w:lang w:val="ru-RU"/>
        </w:rPr>
      </w:pPr>
    </w:p>
    <w:p w:rsidR="0030619A" w:rsidRPr="00963F6D" w:rsidRDefault="0030619A" w:rsidP="00BB57AC">
      <w:pPr>
        <w:pStyle w:val="JuList"/>
        <w:rPr>
          <w:lang w:val="ru-RU"/>
        </w:rPr>
      </w:pPr>
      <w:r w:rsidRPr="00BB57AC">
        <w:rPr>
          <w:lang w:val="ru-RU" w:bidi="ru-RU"/>
        </w:rPr>
        <w:t>2.  </w:t>
      </w:r>
      <w:r w:rsidRPr="00BB57AC">
        <w:rPr>
          <w:i/>
          <w:lang w:val="ru-RU" w:bidi="ru-RU"/>
        </w:rPr>
        <w:t>объявил</w:t>
      </w:r>
      <w:r w:rsidRPr="00BB57AC">
        <w:rPr>
          <w:lang w:val="ru-RU" w:bidi="ru-RU"/>
        </w:rPr>
        <w:t xml:space="preserve"> жалобы о </w:t>
      </w:r>
      <w:r w:rsidRPr="00BB57AC">
        <w:rPr>
          <w:rStyle w:val="ECHRParaChar"/>
          <w:lang w:val="ru-RU" w:bidi="ru-RU"/>
        </w:rPr>
        <w:t>чрезмерной продолжительности содержания под стражей в ходе предварительного следствия</w:t>
      </w:r>
      <w:r w:rsidRPr="00BB57AC">
        <w:rPr>
          <w:lang w:val="ru-RU" w:bidi="ru-RU"/>
        </w:rPr>
        <w:t xml:space="preserve"> и другие жалобы в рамках утвердившегося прецедентного права Европейского Суда, изложенные в таблице в приложении, приемлемыми, а остальные части жалоб №№</w:t>
      </w:r>
      <w:r w:rsidRPr="00BB57AC">
        <w:rPr>
          <w:szCs w:val="24"/>
          <w:lang w:val="ru-RU" w:bidi="ru-RU"/>
        </w:rPr>
        <w:t> </w:t>
      </w:r>
      <w:r w:rsidRPr="00BB57AC">
        <w:rPr>
          <w:lang w:val="ru-RU" w:bidi="ru-RU"/>
        </w:rPr>
        <w:t>15783/10, 34056/17 и 34161/17 — неприемлемыми;</w:t>
      </w:r>
    </w:p>
    <w:p w:rsidR="0030619A" w:rsidRPr="00963F6D" w:rsidRDefault="0030619A" w:rsidP="00BB57AC">
      <w:pPr>
        <w:pStyle w:val="JuList"/>
        <w:rPr>
          <w:lang w:val="ru-RU"/>
        </w:rPr>
      </w:pPr>
    </w:p>
    <w:p w:rsidR="0030619A" w:rsidRPr="00963F6D" w:rsidRDefault="0030619A" w:rsidP="00BB57AC">
      <w:pPr>
        <w:pStyle w:val="JuList"/>
        <w:rPr>
          <w:rFonts w:cstheme="minorHAnsi"/>
          <w:bCs/>
          <w:lang w:val="ru-RU"/>
        </w:rPr>
      </w:pPr>
      <w:r w:rsidRPr="00BB57AC">
        <w:rPr>
          <w:lang w:val="ru-RU" w:bidi="ru-RU"/>
        </w:rPr>
        <w:t>3.  </w:t>
      </w:r>
      <w:r w:rsidRPr="00BB57AC">
        <w:rPr>
          <w:rFonts w:eastAsia="PMingLiU"/>
          <w:lang w:val="ru-RU" w:bidi="ru-RU"/>
        </w:rPr>
        <w:t>постановил</w:t>
      </w:r>
      <w:r w:rsidRPr="00BB57AC">
        <w:rPr>
          <w:lang w:val="ru-RU" w:bidi="ru-RU"/>
        </w:rPr>
        <w:t>, что данные жалобы свидетельствуют о нарушении пункта 3 статьи 5 Конвенции в отношении чрезмерной продолжительности содержания под стражей в ходе предварительного следствия;</w:t>
      </w:r>
    </w:p>
    <w:p w:rsidR="0030619A" w:rsidRPr="00963F6D" w:rsidRDefault="0030619A" w:rsidP="00BB57AC">
      <w:pPr>
        <w:pStyle w:val="JuList"/>
        <w:rPr>
          <w:rFonts w:cstheme="minorHAnsi"/>
          <w:bCs/>
          <w:lang w:val="ru-RU"/>
        </w:rPr>
      </w:pPr>
    </w:p>
    <w:p w:rsidR="0030619A" w:rsidRPr="00963F6D" w:rsidRDefault="0030619A" w:rsidP="00BB57AC">
      <w:pPr>
        <w:pStyle w:val="JuList"/>
        <w:rPr>
          <w:lang w:val="ru-RU"/>
        </w:rPr>
      </w:pPr>
      <w:r w:rsidRPr="00BB57AC">
        <w:rPr>
          <w:lang w:val="ru-RU" w:bidi="ru-RU"/>
        </w:rPr>
        <w:t>4.  </w:t>
      </w:r>
      <w:r w:rsidRPr="00BB57AC">
        <w:rPr>
          <w:i/>
          <w:lang w:val="ru-RU" w:bidi="ru-RU"/>
        </w:rPr>
        <w:t>постановил</w:t>
      </w:r>
      <w:r w:rsidRPr="00BB57AC">
        <w:rPr>
          <w:lang w:val="ru-RU" w:bidi="ru-RU"/>
        </w:rPr>
        <w:t xml:space="preserve">, что в данном деле имело место нарушение Конвенции в отношении других жалоб, поданных в соответствии </w:t>
      </w:r>
      <w:proofErr w:type="gramStart"/>
      <w:r w:rsidRPr="00BB57AC">
        <w:rPr>
          <w:lang w:val="ru-RU" w:bidi="ru-RU"/>
        </w:rPr>
        <w:t>со</w:t>
      </w:r>
      <w:proofErr w:type="gramEnd"/>
      <w:r w:rsidRPr="00BB57AC">
        <w:rPr>
          <w:lang w:val="ru-RU" w:bidi="ru-RU"/>
        </w:rPr>
        <w:t xml:space="preserve"> утвердившимся прецедентным правом Европейского Суда (см. таблицу в приложении);</w:t>
      </w:r>
    </w:p>
    <w:p w:rsidR="0030619A" w:rsidRPr="00963F6D" w:rsidRDefault="0030619A" w:rsidP="00BB57AC">
      <w:pPr>
        <w:pStyle w:val="JuList"/>
        <w:rPr>
          <w:lang w:val="ru-RU"/>
        </w:rPr>
      </w:pPr>
    </w:p>
    <w:p w:rsidR="0030619A" w:rsidRPr="007C4200" w:rsidRDefault="0030619A" w:rsidP="00BB57AC">
      <w:pPr>
        <w:pStyle w:val="JuList"/>
        <w:rPr>
          <w:lang w:val="ru-RU"/>
        </w:rPr>
      </w:pPr>
      <w:r w:rsidRPr="00BB57AC">
        <w:rPr>
          <w:lang w:val="ru-RU" w:bidi="ru-RU"/>
        </w:rPr>
        <w:t>5.  </w:t>
      </w:r>
      <w:r w:rsidRPr="00BB57AC">
        <w:rPr>
          <w:i/>
          <w:lang w:val="ru-RU" w:bidi="ru-RU"/>
        </w:rPr>
        <w:t>постановил, что</w:t>
      </w:r>
    </w:p>
    <w:p w:rsidR="0030619A" w:rsidRPr="00963F6D" w:rsidRDefault="0030619A" w:rsidP="00BB57AC">
      <w:pPr>
        <w:pStyle w:val="JuLista"/>
        <w:rPr>
          <w:lang w:val="ru-RU"/>
        </w:rPr>
      </w:pPr>
      <w:r w:rsidRPr="00BB57AC">
        <w:rPr>
          <w:lang w:val="ru-RU" w:bidi="ru-RU"/>
        </w:rPr>
        <w:t xml:space="preserve">(а)  что государство-ответчик обязано в течение трех месяцев выплатить заявителям суммы, указанные в таблице в приложении, </w:t>
      </w:r>
      <w:r w:rsidRPr="00BB57AC">
        <w:rPr>
          <w:lang w:val="ru-RU" w:bidi="ru-RU"/>
        </w:rPr>
        <w:lastRenderedPageBreak/>
        <w:t>переведенные в валюту государства-ответчика по курсу, установленному на день выплаты;</w:t>
      </w:r>
    </w:p>
    <w:p w:rsidR="00787E12" w:rsidRPr="00963F6D" w:rsidRDefault="0030619A" w:rsidP="00BB57AC">
      <w:pPr>
        <w:pStyle w:val="JuLista"/>
        <w:rPr>
          <w:lang w:val="ru-RU"/>
        </w:rPr>
      </w:pPr>
      <w:r w:rsidRPr="00BB57AC">
        <w:rPr>
          <w:lang w:val="ru-RU" w:bidi="ru-RU"/>
        </w:rPr>
        <w:t>(b)  что с момента истечения вышеуказанного трехмесячного срока до момента выплаты компенсации на данные суммы начисляются простые проценты в размере, равном предельной годовой процентной ставке Европейского Центрального банка в течение периода просрочки плюс три процентных пункта;</w:t>
      </w:r>
    </w:p>
    <w:p w:rsidR="00C43D38" w:rsidRPr="00963F6D" w:rsidRDefault="00C43D38" w:rsidP="00BB57AC">
      <w:pPr>
        <w:pStyle w:val="JuParaLast"/>
        <w:rPr>
          <w:lang w:val="ru-RU"/>
        </w:rPr>
      </w:pPr>
      <w:r w:rsidRPr="00BB57AC">
        <w:rPr>
          <w:lang w:val="ru-RU" w:bidi="ru-RU"/>
        </w:rPr>
        <w:t>Совершено на английском языке; уведомление о постановлении направлено в письменном виде 26 июля 2018 года в соответствии с пунктами 2 и 3 правила 77 Регламента Суда.</w:t>
      </w:r>
    </w:p>
    <w:p w:rsidR="0070771A" w:rsidRDefault="0070771A" w:rsidP="002437CD">
      <w:pPr>
        <w:pStyle w:val="JuSigned"/>
        <w:widowControl w:val="0"/>
        <w:tabs>
          <w:tab w:val="center" w:pos="1134"/>
        </w:tabs>
        <w:spacing w:before="0"/>
        <w:rPr>
          <w:rFonts w:eastAsia="PMingLiU"/>
          <w:lang w:val="ru-RU" w:bidi="ru-RU"/>
        </w:rPr>
      </w:pPr>
    </w:p>
    <w:p w:rsidR="001E23F9" w:rsidRDefault="0030619A" w:rsidP="001E23F9">
      <w:pPr>
        <w:pStyle w:val="JuSigned"/>
        <w:widowControl w:val="0"/>
        <w:tabs>
          <w:tab w:val="center" w:pos="1134"/>
        </w:tabs>
        <w:spacing w:before="0"/>
        <w:rPr>
          <w:rFonts w:eastAsia="PMingLiU"/>
          <w:lang w:val="ru-RU" w:bidi="ru-RU"/>
        </w:rPr>
      </w:pPr>
      <w:r w:rsidRPr="00BB57AC">
        <w:rPr>
          <w:rFonts w:eastAsia="PMingLiU"/>
          <w:lang w:val="ru-RU" w:bidi="ru-RU"/>
        </w:rPr>
        <w:tab/>
      </w:r>
      <w:proofErr w:type="gramStart"/>
      <w:r w:rsidRPr="00BB57AC">
        <w:rPr>
          <w:rFonts w:eastAsia="PMingLiU"/>
          <w:lang w:val="ru-RU" w:bidi="ru-RU"/>
        </w:rPr>
        <w:t xml:space="preserve">Лив </w:t>
      </w:r>
      <w:proofErr w:type="spellStart"/>
      <w:r w:rsidRPr="00BB57AC">
        <w:rPr>
          <w:rFonts w:eastAsia="PMingLiU"/>
          <w:lang w:val="ru-RU" w:bidi="ru-RU"/>
        </w:rPr>
        <w:t>Тигерштедт</w:t>
      </w:r>
      <w:proofErr w:type="spellEnd"/>
      <w:r w:rsidRPr="00BB57AC">
        <w:rPr>
          <w:rFonts w:eastAsia="PMingLiU"/>
          <w:lang w:val="ru-RU" w:bidi="ru-RU"/>
        </w:rPr>
        <w:tab/>
        <w:t xml:space="preserve">Алина </w:t>
      </w:r>
      <w:proofErr w:type="spellStart"/>
      <w:r w:rsidRPr="00BB57AC">
        <w:rPr>
          <w:rFonts w:eastAsia="PMingLiU"/>
          <w:lang w:val="ru-RU" w:bidi="ru-RU"/>
        </w:rPr>
        <w:t>Полачкова</w:t>
      </w:r>
      <w:proofErr w:type="spellEnd"/>
      <w:proofErr w:type="gramEnd"/>
      <w:r w:rsidRPr="00BB57AC">
        <w:rPr>
          <w:rFonts w:eastAsia="PMingLiU"/>
          <w:lang w:val="ru-RU" w:bidi="ru-RU"/>
        </w:rPr>
        <w:br/>
      </w:r>
      <w:r w:rsidRPr="00BB57AC">
        <w:rPr>
          <w:rFonts w:eastAsia="PMingLiU"/>
          <w:lang w:val="ru-RU" w:bidi="ru-RU"/>
        </w:rPr>
        <w:tab/>
      </w:r>
    </w:p>
    <w:p w:rsidR="001E23F9" w:rsidRDefault="001E23F9" w:rsidP="001E23F9">
      <w:pPr>
        <w:pStyle w:val="JuSigned"/>
        <w:widowControl w:val="0"/>
        <w:tabs>
          <w:tab w:val="center" w:pos="1134"/>
        </w:tabs>
        <w:spacing w:before="0"/>
        <w:rPr>
          <w:rFonts w:eastAsia="PMingLiU"/>
          <w:lang w:val="ru-RU" w:bidi="ru-RU"/>
        </w:rPr>
      </w:pPr>
      <w:r w:rsidRPr="002437CD">
        <w:rPr>
          <w:rFonts w:eastAsia="PMingLiU"/>
          <w:lang w:val="ru-RU" w:bidi="ru-RU"/>
        </w:rPr>
        <w:t>испо</w:t>
      </w:r>
      <w:r>
        <w:rPr>
          <w:rFonts w:eastAsia="PMingLiU"/>
          <w:lang w:val="ru-RU" w:bidi="ru-RU"/>
        </w:rPr>
        <w:t>лняющий обязанности заместителя</w:t>
      </w:r>
      <w:r>
        <w:rPr>
          <w:rFonts w:eastAsia="PMingLiU"/>
          <w:lang w:val="ru-RU" w:bidi="ru-RU"/>
        </w:rPr>
        <w:tab/>
      </w:r>
      <w:r w:rsidRPr="00BB57AC">
        <w:rPr>
          <w:rFonts w:eastAsia="PMingLiU"/>
          <w:lang w:val="ru-RU" w:bidi="ru-RU"/>
        </w:rPr>
        <w:t>Председатель</w:t>
      </w:r>
    </w:p>
    <w:p w:rsidR="001E23F9" w:rsidRPr="002437CD" w:rsidRDefault="001E23F9" w:rsidP="001E23F9">
      <w:pPr>
        <w:pStyle w:val="JuSigned"/>
        <w:tabs>
          <w:tab w:val="center" w:pos="1134"/>
        </w:tabs>
        <w:spacing w:before="0"/>
        <w:rPr>
          <w:rFonts w:eastAsia="PMingLiU"/>
          <w:lang w:val="ru-RU" w:bidi="ru-RU"/>
        </w:rPr>
      </w:pPr>
      <w:r>
        <w:rPr>
          <w:rFonts w:eastAsia="PMingLiU"/>
          <w:lang w:val="ru-RU" w:bidi="ru-RU"/>
        </w:rPr>
        <w:tab/>
      </w:r>
      <w:r w:rsidRPr="002437CD">
        <w:rPr>
          <w:rFonts w:eastAsia="PMingLiU"/>
          <w:lang w:val="ru-RU" w:bidi="ru-RU"/>
        </w:rPr>
        <w:t>Секретаря Секции</w:t>
      </w:r>
    </w:p>
    <w:p w:rsidR="002437CD" w:rsidRDefault="002437CD" w:rsidP="00BB57AC">
      <w:pPr>
        <w:pStyle w:val="JuSigned"/>
        <w:tabs>
          <w:tab w:val="clear" w:pos="851"/>
          <w:tab w:val="center" w:pos="1134"/>
        </w:tabs>
        <w:rPr>
          <w:rFonts w:eastAsia="PMingLiU"/>
          <w:lang w:val="ru-RU" w:bidi="ru-RU"/>
        </w:rPr>
      </w:pPr>
    </w:p>
    <w:p w:rsidR="00787E12" w:rsidRPr="00963F6D" w:rsidRDefault="00787E12" w:rsidP="00BB57AC">
      <w:pPr>
        <w:pStyle w:val="JuParaLast"/>
        <w:rPr>
          <w:lang w:val="ru-RU"/>
        </w:rPr>
        <w:sectPr w:rsidR="00787E12" w:rsidRPr="00963F6D" w:rsidSect="006372F5">
          <w:headerReference w:type="even" r:id="rId16"/>
          <w:headerReference w:type="default" r:id="rId17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2274" w:right="2274" w:bottom="2274" w:left="2274" w:header="1701" w:footer="720" w:gutter="0"/>
          <w:pgNumType w:start="1"/>
          <w:cols w:space="720"/>
          <w:docGrid w:linePitch="326"/>
        </w:sectPr>
      </w:pPr>
    </w:p>
    <w:p w:rsidR="00787E12" w:rsidRPr="00963F6D" w:rsidRDefault="00787E12" w:rsidP="00BB57AC">
      <w:pPr>
        <w:pStyle w:val="DecHTitle"/>
        <w:rPr>
          <w:lang w:val="ru-RU"/>
        </w:rPr>
      </w:pPr>
      <w:r w:rsidRPr="00BB57AC">
        <w:rPr>
          <w:lang w:val="ru-RU" w:bidi="ru-RU"/>
        </w:rPr>
        <w:lastRenderedPageBreak/>
        <w:t>ПРИЛОЖЕНИЕ</w:t>
      </w:r>
    </w:p>
    <w:p w:rsidR="00787E12" w:rsidRPr="00963F6D" w:rsidRDefault="0030619A" w:rsidP="00BB57AC">
      <w:pPr>
        <w:pStyle w:val="ECHRTitleCentre2"/>
        <w:contextualSpacing/>
        <w:rPr>
          <w:b/>
          <w:i/>
          <w:color w:val="3E3E3E" w:themeColor="background2" w:themeShade="40"/>
          <w:lang w:val="ru-RU"/>
        </w:rPr>
      </w:pPr>
      <w:r w:rsidRPr="00BB57AC">
        <w:rPr>
          <w:color w:val="3E3E3E" w:themeColor="background2" w:themeShade="40"/>
          <w:lang w:val="ru-RU" w:bidi="ru-RU"/>
        </w:rPr>
        <w:t>Список жалоб, касающихся нарушения пункта 3 статьи 5 Конвенции</w:t>
      </w:r>
      <w:r w:rsidRPr="00BB57AC">
        <w:rPr>
          <w:color w:val="3E3E3E" w:themeColor="background2" w:themeShade="40"/>
          <w:lang w:val="ru-RU" w:bidi="ru-RU"/>
        </w:rPr>
        <w:br/>
        <w:t>(чрезмерная продолжительность содержания под стражей в ходе предварительного следствия)</w:t>
      </w:r>
    </w:p>
    <w:tbl>
      <w:tblPr>
        <w:tblStyle w:val="ECHRListTable"/>
        <w:tblW w:w="15608" w:type="dxa"/>
        <w:jc w:val="center"/>
        <w:tblLayout w:type="fixed"/>
        <w:tblLook w:val="04A0" w:firstRow="1" w:lastRow="0" w:firstColumn="1" w:lastColumn="0" w:noHBand="0" w:noVBand="1"/>
      </w:tblPr>
      <w:tblGrid>
        <w:gridCol w:w="500"/>
        <w:gridCol w:w="1140"/>
        <w:gridCol w:w="1499"/>
        <w:gridCol w:w="1559"/>
        <w:gridCol w:w="1617"/>
        <w:gridCol w:w="1723"/>
        <w:gridCol w:w="2553"/>
        <w:gridCol w:w="3540"/>
        <w:gridCol w:w="1477"/>
      </w:tblGrid>
      <w:tr w:rsidR="00F631A4" w:rsidRPr="0040449D" w:rsidTr="00642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bookmarkStart w:id="2" w:name="WECLListStart"/>
            <w:bookmarkEnd w:id="2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№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п.п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ind w:left="-57" w:right="-57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Жалоба №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  <w:t>Дата подачи жалобы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Имя заявителя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Дата рождения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ind w:left="-57" w:right="-57"/>
              <w:jc w:val="center"/>
              <w:rPr>
                <w:rFonts w:ascii="Times New Roman" w:eastAsia="PMingLiU" w:hAnsi="Times New Roman" w:cs="Times New Roman"/>
                <w:spacing w:val="-4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Имя и местонахождение представителя</w:t>
            </w:r>
          </w:p>
        </w:tc>
        <w:tc>
          <w:tcPr>
            <w:tcW w:w="518" w:type="pct"/>
          </w:tcPr>
          <w:p w:rsidR="0030619A" w:rsidRPr="00963F6D" w:rsidRDefault="0030619A" w:rsidP="0070771A">
            <w:pPr>
              <w:widowControl w:val="0"/>
              <w:ind w:left="-57" w:right="-57"/>
              <w:jc w:val="center"/>
              <w:rPr>
                <w:rFonts w:ascii="Times New Roman" w:eastAsia="PMingLiU" w:hAnsi="Times New Roman" w:cs="Times New Roman"/>
                <w:b w:val="0"/>
                <w:spacing w:val="-4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pacing w:val="-4"/>
                <w:sz w:val="16"/>
                <w:szCs w:val="16"/>
                <w:lang w:val="ru-RU" w:bidi="ru-RU"/>
              </w:rPr>
              <w:t>Период содержания под стражей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Продолжительность содержания под стражей</w:t>
            </w: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Суды, вынесшие постановление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 заключении под стражу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/рассмотревшие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апелляционные жалобы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818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Особые недостатки</w:t>
            </w:r>
          </w:p>
        </w:tc>
        <w:tc>
          <w:tcPr>
            <w:tcW w:w="1134" w:type="pct"/>
          </w:tcPr>
          <w:p w:rsidR="0030619A" w:rsidRPr="00963F6D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Другие жалобы в соответствии с утвердившимся прецедентным правом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noBreakHyphen/>
            </w:r>
          </w:p>
        </w:tc>
        <w:tc>
          <w:tcPr>
            <w:tcW w:w="473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Сумма, присужденная в качестве компенсации имущественного ущерба и неимущественного вреда, а также возмещения судебных расходов и издержек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на каждого заявителя</w:t>
            </w:r>
          </w:p>
          <w:p w:rsidR="0030619A" w:rsidRPr="00963F6D" w:rsidRDefault="0030619A" w:rsidP="0070771A">
            <w:pPr>
              <w:widowControl w:val="0"/>
              <w:ind w:left="-57" w:right="-57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(в евро)</w:t>
            </w:r>
            <w:r w:rsidRPr="00BB57AC">
              <w:rPr>
                <w:rStyle w:val="affff"/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endnoteReference w:id="1"/>
            </w:r>
          </w:p>
        </w:tc>
      </w:tr>
      <w:tr w:rsidR="00F631A4" w:rsidRPr="00BB57AC" w:rsidTr="00642481">
        <w:trPr>
          <w:trHeight w:val="5506"/>
          <w:jc w:val="center"/>
        </w:trPr>
        <w:tc>
          <w:tcPr>
            <w:tcW w:w="160" w:type="pct"/>
          </w:tcPr>
          <w:p w:rsidR="0030619A" w:rsidRPr="00963F6D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15783/10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01.03.2010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Сергей Игоревич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Утимишев</w:t>
            </w:r>
            <w:proofErr w:type="spellEnd"/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19.09.1972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5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 16.02.2008 г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15.07.2011 г.</w:t>
            </w:r>
          </w:p>
          <w:p w:rsidR="0030619A" w:rsidRPr="00963F6D" w:rsidRDefault="00774518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 года и 5 месяцев</w:t>
            </w: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Советский районный суд г. Красноярска / Красноярский краевой суд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 по мере рассмотрения дела;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 мере рассмотрения дела;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Пункт 4 статьи 5 — чрезмерная длительность судебного пересмотра содержания под стражей — постановление о заключении под стражу от 25.05.2010 г. — жалоба рассмотрена </w:t>
            </w:r>
            <w:r w:rsidR="009929FD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27.07.2010 г.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постановление о заключении под стражу </w:t>
            </w:r>
            <w:r w:rsidR="009929FD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от 26.02.2010 г. — жалоба рассмотрена 25.03.2010 г.; постановление о заключении под стражу от 28.02.2011 г. — жалоба рассмотрена 21.04.2011 г.; постановление о заключении под стражу от 30.05.2011 г. — жалоба рассмотрена 19.07.2011 г,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Пункт 1 статьи 8 — отсутствие практической возможности или ограничение свиданий в тюрьме — запрет или разрешение на максимум 2 коротких свидания с членами семьи за весь период предварительного заключения (см. постановление Суда от 9 октября 2008 года по делу «Моисеев против России» </w:t>
            </w:r>
            <w:r w:rsidR="009929FD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(</w:t>
            </w:r>
            <w:proofErr w:type="spellStart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Moiseyev</w:t>
            </w:r>
            <w:proofErr w:type="spellEnd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 xml:space="preserve"> v.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proofErr w:type="spellStart"/>
            <w:proofErr w:type="gramStart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Russia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), жалоба № 62936/00, пункты 250 - 256),</w:t>
            </w:r>
            <w:proofErr w:type="gramEnd"/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Пункт 1 статьи 6 — отсутствие заключенных на гражданском процессе — заявитель не был доставлен на гражданский процесс по вопросу об условиях его транспортировки (Центральный районный суд города Красноярска 12.20.2011; Красноярский краевой суд 21.12.2011)</w:t>
            </w: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4 600</w:t>
            </w:r>
          </w:p>
        </w:tc>
      </w:tr>
      <w:tr w:rsidR="00F631A4" w:rsidRPr="00BB57AC" w:rsidTr="00642481">
        <w:trPr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34056/17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19.04.2017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Денис Сергеевич Сивер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21.01.1982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Михайлова Юлия Николаевна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Красноярск</w:t>
            </w:r>
          </w:p>
        </w:tc>
        <w:tc>
          <w:tcPr>
            <w:tcW w:w="518" w:type="pct"/>
          </w:tcPr>
          <w:p w:rsid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 05.11.2013 г</w:t>
            </w:r>
            <w:r w:rsidR="007C4200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</w:t>
            </w:r>
            <w:r w:rsidR="007C4200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10.07.2017 г.</w:t>
            </w:r>
          </w:p>
          <w:p w:rsid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3 года, 8 месяцев 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и 6 дней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F353CB" w:rsidRPr="007C4200" w:rsidRDefault="00F353CB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15.02.2018</w:t>
            </w:r>
            <w:r w:rsidR="007C4200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г.</w:t>
            </w:r>
          </w:p>
          <w:p w:rsid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по настоящее 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время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Более чем</w:t>
            </w:r>
          </w:p>
          <w:p w:rsidR="0030619A" w:rsidRPr="007C4200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 месяца и 24 дня</w:t>
            </w:r>
          </w:p>
          <w:p w:rsidR="0030619A" w:rsidRPr="007C4200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Советский районный суд г. Красноярска / Красноярский краевой суд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коллективные постановления о заключении под стражу;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, особенно в свете длительности и стадии уголовного производства;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отсутствие оценки возможности применения альтернативных мер пресечения, особенно в свете длительности и стадии уголовного производства.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Пункт 4 статьи 5 — чрезмерная длительность судебного пересмотра содержания под стражей — рассмотрение жалоб на постановления о заключении под стражу Красноярским краевым судом с задержкой до нескольких месяцев</w:t>
            </w: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5 200</w:t>
            </w:r>
          </w:p>
        </w:tc>
      </w:tr>
      <w:tr w:rsidR="00F631A4" w:rsidRPr="00BB57AC" w:rsidTr="009929FD">
        <w:trPr>
          <w:trHeight w:val="261"/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34062/17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14.04.2017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Ирек</w:t>
            </w:r>
            <w:proofErr w:type="spellEnd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Ришатович</w:t>
            </w:r>
            <w:proofErr w:type="spellEnd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 Тагиров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05.04.1989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Аблаева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Ольга Валерьевна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Уфа</w:t>
            </w:r>
          </w:p>
        </w:tc>
        <w:tc>
          <w:tcPr>
            <w:tcW w:w="518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04.02.2015 г.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 настоящее время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Более 3 лет 4 месяцев и 4 дней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Кировский районный суд г. Уфы / Военный суд Приволжского округа / Апелляционная коллегия Военного суда Приволжского округа / Верховный Суд Республики Башкортостан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коллективные постановления о заключении под стражу;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 по мере рассмотрения дела;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 мере рассмотрения дела;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с должным усердием во время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lastRenderedPageBreak/>
              <w:t>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lastRenderedPageBreak/>
              <w:t>Подпункт «с» пункта 1 статьи 5 — незаконное предварительное заключение — неоднократные продления срока содержания заявителя под стражей с 04.08.2016 г. на время изучения материалов дела (см. постановление Суда от 15 января 2015 года по делу «Юрий Рудаков против России» (</w:t>
            </w:r>
            <w:proofErr w:type="spellStart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Yuriy</w:t>
            </w:r>
            <w:proofErr w:type="spellEnd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 xml:space="preserve"> </w:t>
            </w:r>
            <w:proofErr w:type="spellStart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Rudakov</w:t>
            </w:r>
            <w:proofErr w:type="spellEnd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 xml:space="preserve"> v.</w:t>
            </w:r>
            <w:proofErr w:type="gramEnd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 xml:space="preserve"> </w:t>
            </w:r>
            <w:proofErr w:type="spellStart"/>
            <w:proofErr w:type="gramStart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Russia</w:t>
            </w:r>
            <w:proofErr w:type="spellEnd"/>
            <w:r w:rsidRPr="00BB57AC">
              <w:rPr>
                <w:rFonts w:ascii="Times New Roman" w:eastAsia="PMingLiU" w:hAnsi="Times New Roman" w:cs="Times New Roman"/>
                <w:i/>
                <w:sz w:val="16"/>
                <w:szCs w:val="16"/>
                <w:lang w:val="ru-RU" w:bidi="ru-RU"/>
              </w:rPr>
              <w:t>)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, жалоба № 48982/08, пункты 64-65)</w:t>
            </w:r>
            <w:proofErr w:type="gramEnd"/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4 600</w:t>
            </w:r>
          </w:p>
        </w:tc>
      </w:tr>
      <w:tr w:rsidR="00F631A4" w:rsidRPr="00BB57AC" w:rsidTr="00642481">
        <w:trPr>
          <w:trHeight w:val="2374"/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34161/17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27.04.2017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Василий Сергеевич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Касатов</w:t>
            </w:r>
            <w:proofErr w:type="spellEnd"/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02.09.1977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Сычугов Антон Петрович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Волгоград</w:t>
            </w:r>
          </w:p>
        </w:tc>
        <w:tc>
          <w:tcPr>
            <w:tcW w:w="518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22.04.2015 г.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 настоящее время</w:t>
            </w:r>
          </w:p>
          <w:p w:rsidR="0030619A" w:rsidRPr="00642481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Более 3 лет,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 месяца и 17 дней</w:t>
            </w:r>
          </w:p>
          <w:p w:rsidR="0030619A" w:rsidRPr="00642481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Советский районный суд города г. Волгограда / Волгоградский областной суд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использование допущений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 рисках уклонения от или препятствия отправлению правосудия при отсутствии доказательной базы;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3 200</w:t>
            </w:r>
          </w:p>
        </w:tc>
      </w:tr>
      <w:tr w:rsidR="00F631A4" w:rsidRPr="00BB57AC" w:rsidTr="00642481">
        <w:trPr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34621/17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19.04.2017 г.</w:t>
            </w:r>
          </w:p>
        </w:tc>
        <w:tc>
          <w:tcPr>
            <w:tcW w:w="480" w:type="pct"/>
          </w:tcPr>
          <w:p w:rsidR="0040449D" w:rsidRPr="00BB57AC" w:rsidRDefault="0040449D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Евгений Леонидович Са</w:t>
            </w:r>
            <w:r w:rsidR="0030619A"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довский</w:t>
            </w:r>
            <w:r>
              <w:rPr>
                <w:rStyle w:val="affff"/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endnoteReference w:id="2"/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02.03.1979 г.</w:t>
            </w:r>
          </w:p>
        </w:tc>
        <w:tc>
          <w:tcPr>
            <w:tcW w:w="499" w:type="pct"/>
          </w:tcPr>
          <w:p w:rsidR="0030619A" w:rsidRPr="0040449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Михайлова Юлия Николаевна</w:t>
            </w:r>
          </w:p>
          <w:p w:rsidR="0030619A" w:rsidRPr="0040449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Красноярск</w:t>
            </w:r>
          </w:p>
        </w:tc>
        <w:tc>
          <w:tcPr>
            <w:tcW w:w="518" w:type="pct"/>
          </w:tcPr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с 05.11.2013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10.07.2017 г.</w:t>
            </w:r>
          </w:p>
          <w:p w:rsidR="0030619A" w:rsidRPr="00C90E1C" w:rsidRDefault="00F353CB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3 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</w:t>
            </w:r>
            <w:r w:rsidR="0081683B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ода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, 8 месяцев и 6 дней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F353CB" w:rsidRPr="00C90E1C" w:rsidRDefault="00F353CB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15.02.2018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г.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 настоящее время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Более чем</w:t>
            </w:r>
          </w:p>
          <w:p w:rsidR="0030619A" w:rsidRPr="00C90E1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 месяца и 24 дня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Советский районный суд г. Красноярска / Красноярский краевой суд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коллективные постановления о заключении под стражу;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использование допущений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 рисках уклонения от или препятствия отправлению правосудия при отсутствии доказательной базы;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lastRenderedPageBreak/>
              <w:t xml:space="preserve">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 должным усердием во время 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lastRenderedPageBreak/>
              <w:t>Пункт 4 статьи 5 — чрезмерная длительность судебного пересмотра содержания под стражей — рассмотрение жалоб на постановления о заключении под стражу Красноярским краевым судом с задержкой до нескольких месяцев</w:t>
            </w: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5 200</w:t>
            </w:r>
          </w:p>
        </w:tc>
      </w:tr>
      <w:tr w:rsidR="00F631A4" w:rsidRPr="00BB57AC" w:rsidTr="00642481">
        <w:trPr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53786/17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17.07.2017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Василий Анатольевич Шаталов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12.10.1968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Сунцов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Андрей Андреевич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Ижевск</w:t>
            </w:r>
          </w:p>
        </w:tc>
        <w:tc>
          <w:tcPr>
            <w:tcW w:w="518" w:type="pct"/>
          </w:tcPr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16.07.2015 г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 настоящее время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Более чем</w:t>
            </w:r>
          </w:p>
          <w:p w:rsidR="0030619A" w:rsidRPr="00C90E1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2 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</w:t>
            </w:r>
            <w:r w:rsidR="0081683B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ода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, 10 месяцев и 23 дня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Нижегородский районный суд г. Нижнего Новгорода / Первомайский районный суд г. Ижевска /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Устиновский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районный суд г. Ижевска / Верховный Суд Удмуртской Республики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коллективные постановления о заключении под стражу;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использование допущений о рисках уклонения от </w:t>
            </w:r>
            <w:r w:rsidR="00535E6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правосудия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или </w:t>
            </w:r>
            <w:r w:rsidR="00535E6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воспрепятствования 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отправлению правосудия при отсутствии доказательной базы;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lastRenderedPageBreak/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с должным усердием во время 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3 100</w:t>
            </w:r>
          </w:p>
        </w:tc>
      </w:tr>
      <w:tr w:rsidR="00F631A4" w:rsidRPr="00BB57AC" w:rsidTr="00642481">
        <w:trPr>
          <w:trHeight w:val="32"/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55286/17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18.07.2017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Вадим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Кадргалиевич</w:t>
            </w:r>
            <w:proofErr w:type="spellEnd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Жалилов</w:t>
            </w:r>
            <w:proofErr w:type="spellEnd"/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05.07.1980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Денисов Дмитрий Аркадьевич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Астрахань</w:t>
            </w:r>
          </w:p>
        </w:tc>
        <w:tc>
          <w:tcPr>
            <w:tcW w:w="518" w:type="pct"/>
          </w:tcPr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с 28.10.2016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06.09.2017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г.</w:t>
            </w:r>
          </w:p>
          <w:p w:rsidR="0030619A" w:rsidRPr="00C90E1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10 месяцев и 10 дней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Кировский районный суд г. Астрахани / Астраханский областной суд / Президиум Астраханского областного суда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непроведение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разбирательства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 должным усердием во время содержания под стражей.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1 000</w:t>
            </w:r>
          </w:p>
        </w:tc>
      </w:tr>
      <w:tr w:rsidR="00F631A4" w:rsidRPr="00BB57AC" w:rsidTr="00642481">
        <w:trPr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56482/17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30.07.2017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Олег Геннадьевич Филков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02.11.1974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Осипов Артем Леонидович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Москва</w:t>
            </w:r>
          </w:p>
        </w:tc>
        <w:tc>
          <w:tcPr>
            <w:tcW w:w="518" w:type="pct"/>
          </w:tcPr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с 24.12.2014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05.05.2016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</w:p>
          <w:p w:rsidR="0030619A" w:rsidRPr="00C90E1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 год, 4 месяца и 12 дней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F353CB" w:rsidRPr="00C90E1C" w:rsidRDefault="00F353CB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с 31.08.2016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по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31.01.2017 </w:t>
            </w:r>
            <w:r w:rsidR="00C90E1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</w:t>
            </w:r>
          </w:p>
          <w:p w:rsidR="0030619A" w:rsidRPr="00C90E1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5 месяцев и 1 день</w:t>
            </w:r>
          </w:p>
          <w:p w:rsidR="0030619A" w:rsidRPr="00C90E1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Никулинский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районный суд города Москвы / Московский городской суд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использование допущений о рисках уклонения от или препятствия отправлению правосудия при отсутствии доказательной базы;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Пункт 3 — использование металлических клеток и (или) других средств обеспечения безопасности в залах суда — помещение заявителя в металлическую клетку на время заседаний в </w:t>
            </w:r>
            <w:proofErr w:type="spell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Никулинском</w:t>
            </w:r>
            <w:proofErr w:type="spell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районном суде города Москвы</w:t>
            </w: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9 750</w:t>
            </w:r>
          </w:p>
        </w:tc>
      </w:tr>
      <w:tr w:rsidR="00F631A4" w:rsidRPr="00BB57AC" w:rsidTr="00642481">
        <w:trPr>
          <w:jc w:val="center"/>
        </w:trPr>
        <w:tc>
          <w:tcPr>
            <w:tcW w:w="160" w:type="pct"/>
          </w:tcPr>
          <w:p w:rsidR="0030619A" w:rsidRPr="00BB57AC" w:rsidRDefault="0030619A" w:rsidP="0070771A">
            <w:pPr>
              <w:pStyle w:val="afe"/>
              <w:widowControl w:val="0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contextualSpacing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70654/17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18.09.2017 г.</w:t>
            </w:r>
          </w:p>
        </w:tc>
        <w:tc>
          <w:tcPr>
            <w:tcW w:w="480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 xml:space="preserve">Александра Валерьевна </w:t>
            </w:r>
            <w:proofErr w:type="spellStart"/>
            <w:r w:rsidRPr="00BB57AC">
              <w:rPr>
                <w:rFonts w:ascii="Times New Roman" w:eastAsia="PMingLiU" w:hAnsi="Times New Roman" w:cs="Times New Roman"/>
                <w:b/>
                <w:sz w:val="16"/>
                <w:szCs w:val="16"/>
                <w:lang w:val="ru-RU" w:bidi="ru-RU"/>
              </w:rPr>
              <w:t>Тоскина</w:t>
            </w:r>
            <w:proofErr w:type="spellEnd"/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04.12.1998 г.</w:t>
            </w:r>
          </w:p>
        </w:tc>
        <w:tc>
          <w:tcPr>
            <w:tcW w:w="499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Бочаров Антон Михайлович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г. Уфа</w:t>
            </w:r>
          </w:p>
        </w:tc>
        <w:tc>
          <w:tcPr>
            <w:tcW w:w="518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29.03.2017 г.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по настоящее время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Более чем</w:t>
            </w:r>
          </w:p>
          <w:p w:rsidR="0030619A" w:rsidRPr="00BB57AC" w:rsidRDefault="005E1617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 год, 2 месяца и</w:t>
            </w:r>
            <w:r w:rsidR="0011319E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 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 10 дней</w:t>
            </w:r>
          </w:p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Октябрьский районный суд города Уфы / Верховный суд Республики Башкортостан</w:t>
            </w:r>
          </w:p>
        </w:tc>
        <w:tc>
          <w:tcPr>
            <w:tcW w:w="818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- несостоятельность использованных судами оснований;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использование допущений </w:t>
            </w:r>
            <w:r w:rsidR="00642481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br/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 рисках уклонения от или препятствия отправлению правосудия при отсутствии доказательной базы;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оценки личной ситуации заявителя, уменьшающей риски </w:t>
            </w:r>
            <w:r w:rsidR="007D46A3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совершения повторного преступления, оказания давления на свидетелей и побега</w:t>
            </w: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;</w:t>
            </w:r>
          </w:p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 xml:space="preserve">- отсутствие </w:t>
            </w:r>
            <w:proofErr w:type="gramStart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оценки возможности применения альтернативных мер пресечения</w:t>
            </w:r>
            <w:proofErr w:type="gramEnd"/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.</w:t>
            </w:r>
          </w:p>
        </w:tc>
        <w:tc>
          <w:tcPr>
            <w:tcW w:w="1134" w:type="pct"/>
          </w:tcPr>
          <w:p w:rsidR="0030619A" w:rsidRPr="00963F6D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3" w:type="pct"/>
          </w:tcPr>
          <w:p w:rsidR="0030619A" w:rsidRPr="00BB57AC" w:rsidRDefault="0030619A" w:rsidP="0070771A">
            <w:pPr>
              <w:widowControl w:val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 w:rsidRPr="00BB57AC">
              <w:rPr>
                <w:rFonts w:ascii="Times New Roman" w:eastAsia="PMingLiU" w:hAnsi="Times New Roman" w:cs="Times New Roman"/>
                <w:sz w:val="16"/>
                <w:szCs w:val="16"/>
                <w:lang w:val="ru-RU" w:bidi="ru-RU"/>
              </w:rPr>
              <w:t>1 300</w:t>
            </w:r>
          </w:p>
        </w:tc>
      </w:tr>
    </w:tbl>
    <w:p w:rsidR="00787E12" w:rsidRPr="00BB57AC" w:rsidRDefault="00787E12" w:rsidP="00BB57AC">
      <w:pPr>
        <w:jc w:val="left"/>
      </w:pPr>
    </w:p>
    <w:sectPr w:rsidR="00787E12" w:rsidRPr="00BB57AC" w:rsidSect="005E1617">
      <w:headerReference w:type="even" r:id="rId18"/>
      <w:headerReference w:type="default" r:id="rId19"/>
      <w:footnotePr>
        <w:numRestart w:val="eachPage"/>
      </w:footnotePr>
      <w:endnotePr>
        <w:numFmt w:val="decimal"/>
      </w:endnotePr>
      <w:pgSz w:w="16838" w:h="11906" w:orient="landscape" w:code="9"/>
      <w:pgMar w:top="2274" w:right="2274" w:bottom="1135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24" w:rsidRPr="003843FD" w:rsidRDefault="00DB7724" w:rsidP="00787E12">
      <w:r w:rsidRPr="003843FD">
        <w:separator/>
      </w:r>
    </w:p>
  </w:endnote>
  <w:endnote w:type="continuationSeparator" w:id="0">
    <w:p w:rsidR="00DB7724" w:rsidRPr="003843FD" w:rsidRDefault="00DB7724" w:rsidP="00787E12">
      <w:r w:rsidRPr="003843FD">
        <w:continuationSeparator/>
      </w:r>
    </w:p>
  </w:endnote>
  <w:endnote w:id="1">
    <w:p w:rsidR="0030619A" w:rsidRPr="0040449D" w:rsidRDefault="0030619A" w:rsidP="0030619A">
      <w:pPr>
        <w:pStyle w:val="affff0"/>
        <w:rPr>
          <w:rFonts w:ascii="Times New Roman" w:hAnsi="Times New Roman" w:cs="Times New Roman"/>
          <w:sz w:val="16"/>
          <w:szCs w:val="16"/>
          <w:lang w:val="ru-RU"/>
        </w:rPr>
      </w:pPr>
      <w:r w:rsidRPr="0017216B">
        <w:rPr>
          <w:rStyle w:val="affff"/>
          <w:rFonts w:ascii="Times New Roman" w:eastAsia="Times New Roman" w:hAnsi="Times New Roman" w:cs="Times New Roman"/>
          <w:sz w:val="16"/>
          <w:szCs w:val="16"/>
          <w:lang w:val="ru-RU" w:bidi="ru-RU"/>
        </w:rPr>
        <w:endnoteRef/>
      </w:r>
      <w:r w:rsidRPr="0017216B">
        <w:rPr>
          <w:rFonts w:ascii="Times New Roman" w:eastAsia="Times New Roman" w:hAnsi="Times New Roman" w:cs="Times New Roman"/>
          <w:sz w:val="16"/>
          <w:szCs w:val="16"/>
          <w:lang w:val="ru-RU" w:bidi="ru-RU"/>
        </w:rPr>
        <w:t>.  </w:t>
      </w:r>
      <w:r w:rsidRPr="0040449D">
        <w:rPr>
          <w:rFonts w:ascii="Times New Roman" w:eastAsia="Times New Roman" w:hAnsi="Times New Roman" w:cs="Times New Roman"/>
          <w:sz w:val="16"/>
          <w:szCs w:val="16"/>
          <w:lang w:val="ru-RU" w:bidi="ru-RU"/>
        </w:rPr>
        <w:t>включая любые налоги, которые могут быть взысканы с заявителей.</w:t>
      </w:r>
    </w:p>
  </w:endnote>
  <w:endnote w:id="2">
    <w:p w:rsidR="0040449D" w:rsidRPr="0040449D" w:rsidRDefault="0040449D">
      <w:pPr>
        <w:pStyle w:val="affff0"/>
        <w:rPr>
          <w:lang w:val="ru-RU"/>
        </w:rPr>
      </w:pPr>
      <w:r w:rsidRPr="0040449D">
        <w:rPr>
          <w:rStyle w:val="affff"/>
          <w:sz w:val="16"/>
          <w:szCs w:val="16"/>
        </w:rPr>
        <w:endnoteRef/>
      </w:r>
      <w:r w:rsidRPr="0040449D">
        <w:rPr>
          <w:sz w:val="16"/>
          <w:szCs w:val="16"/>
          <w:lang w:val="ru-RU"/>
        </w:rPr>
        <w:t xml:space="preserve">   </w:t>
      </w:r>
      <w:r>
        <w:rPr>
          <w:sz w:val="16"/>
          <w:szCs w:val="16"/>
          <w:lang w:val="ru-RU"/>
        </w:rPr>
        <w:t>и</w:t>
      </w:r>
      <w:r w:rsidRPr="0040449D">
        <w:rPr>
          <w:sz w:val="16"/>
          <w:szCs w:val="16"/>
          <w:lang w:val="ru-RU"/>
        </w:rPr>
        <w:t>справлено 20 ноября 2018 г.: текст был «</w:t>
      </w:r>
      <w:proofErr w:type="spellStart"/>
      <w:r w:rsidRPr="0040449D">
        <w:rPr>
          <w:sz w:val="16"/>
          <w:szCs w:val="16"/>
          <w:lang w:val="ru-RU"/>
        </w:rPr>
        <w:t>Содовский</w:t>
      </w:r>
      <w:proofErr w:type="spellEnd"/>
      <w:r w:rsidRPr="0040449D">
        <w:rPr>
          <w:sz w:val="16"/>
          <w:szCs w:val="16"/>
          <w:lang w:val="ru-RU"/>
        </w:rPr>
        <w:t>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A" w:rsidRPr="00150BFA" w:rsidRDefault="0030619A" w:rsidP="0020718E">
    <w:pPr>
      <w:jc w:val="center"/>
    </w:pPr>
    <w:r>
      <w:rPr>
        <w:noProof/>
        <w:lang w:val="ru-RU" w:eastAsia="ru-RU"/>
      </w:rPr>
      <w:drawing>
        <wp:inline distT="0" distB="0" distL="0" distR="0" wp14:anchorId="40BFE23C" wp14:editId="1C56F66F">
          <wp:extent cx="771525" cy="619125"/>
          <wp:effectExtent l="0" t="0" r="9525" b="9525"/>
          <wp:docPr id="65" name="Picture 65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24" w:rsidRPr="003843FD" w:rsidRDefault="00DB7724" w:rsidP="00787E12">
      <w:r w:rsidRPr="003843FD">
        <w:separator/>
      </w:r>
    </w:p>
  </w:footnote>
  <w:footnote w:type="continuationSeparator" w:id="0">
    <w:p w:rsidR="00DB7724" w:rsidRPr="003843FD" w:rsidRDefault="00DB7724" w:rsidP="00787E12">
      <w:r w:rsidRPr="003843FD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A" w:rsidRPr="00A45145" w:rsidRDefault="0030619A" w:rsidP="00A45145">
    <w:pPr>
      <w:jc w:val="center"/>
    </w:pPr>
    <w:r>
      <w:rPr>
        <w:noProof/>
        <w:lang w:val="ru-RU" w:eastAsia="ru-RU"/>
      </w:rPr>
      <w:drawing>
        <wp:inline distT="0" distB="0" distL="0" distR="0" wp14:anchorId="0ADEB336" wp14:editId="1C8DD697">
          <wp:extent cx="2962275" cy="1219200"/>
          <wp:effectExtent l="0" t="0" r="9525" b="0"/>
          <wp:docPr id="66" name="Picture 66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</w:rPr>
    </w:pPr>
  </w:p>
  <w:p w:rsidR="00787E12" w:rsidRPr="003843FD" w:rsidRDefault="00787E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A" w:rsidRPr="00A45145" w:rsidRDefault="0030619A" w:rsidP="00A45145">
    <w:pPr>
      <w:jc w:val="center"/>
    </w:pPr>
    <w:r>
      <w:rPr>
        <w:noProof/>
        <w:lang w:val="ru-RU" w:eastAsia="ru-RU"/>
      </w:rPr>
      <w:drawing>
        <wp:inline distT="0" distB="0" distL="0" distR="0" wp14:anchorId="086E2CA2" wp14:editId="05B30B29">
          <wp:extent cx="2962275" cy="1219200"/>
          <wp:effectExtent l="0" t="0" r="9525" b="0"/>
          <wp:docPr id="60" name="Picture 60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963F6D" w:rsidRDefault="0030619A" w:rsidP="006372F5">
    <w:pPr>
      <w:pStyle w:val="ECHRHeader"/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D77CA1">
      <w:rPr>
        <w:rStyle w:val="affa"/>
        <w:noProof/>
        <w:lang w:val="ru-RU" w:bidi="ru-RU"/>
      </w:rPr>
      <w:t>4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«УТИМИШЕВ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963F6D" w:rsidRDefault="0030619A" w:rsidP="006372F5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«УТИМИШЕВ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D77CA1">
      <w:rPr>
        <w:rStyle w:val="affa"/>
        <w:noProof/>
        <w:lang w:val="ru-RU" w:bidi="ru-RU"/>
      </w:rPr>
      <w:t>1</w:t>
    </w:r>
    <w:r>
      <w:rPr>
        <w:rStyle w:val="affa"/>
        <w:lang w:val="ru-RU" w:bidi="ru-RU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963F6D" w:rsidRDefault="0030619A" w:rsidP="00BB57AC">
    <w:pPr>
      <w:pStyle w:val="JuHeaderLandscape"/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D77CA1">
      <w:rPr>
        <w:rStyle w:val="affa"/>
        <w:noProof/>
        <w:lang w:val="ru-RU" w:bidi="ru-RU"/>
      </w:rPr>
      <w:t>12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«УТИМИШЕВ И ДРУГИЕ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963F6D" w:rsidRDefault="0030619A" w:rsidP="00BB57AC">
    <w:pPr>
      <w:pStyle w:val="JuHeaderLandscape"/>
      <w:rPr>
        <w:lang w:val="ru-RU"/>
      </w:rPr>
    </w:pPr>
    <w:r>
      <w:rPr>
        <w:lang w:val="ru-RU" w:bidi="ru-RU"/>
      </w:rPr>
      <w:tab/>
      <w:t>ПОСТАНОВЛЕНИЕ ПО ДЕЛУ «УТИМИШЕВ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D77CA1">
      <w:rPr>
        <w:rStyle w:val="affa"/>
        <w:noProof/>
        <w:lang w:val="ru-RU" w:bidi="ru-RU"/>
      </w:rPr>
      <w:t>11</w:t>
    </w:r>
    <w:r>
      <w:rPr>
        <w:rStyle w:val="affa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75C4D5D"/>
    <w:multiLevelType w:val="multilevel"/>
    <w:tmpl w:val="040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5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E3D4111"/>
    <w:multiLevelType w:val="hybridMultilevel"/>
    <w:tmpl w:val="D7AEEC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4"/>
  </w:num>
  <w:num w:numId="6">
    <w:abstractNumId w:val="10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16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7"/>
  </w:num>
  <w:num w:numId="23">
    <w:abstractNumId w:val="15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8"/>
    <w:docVar w:name="EMM" w:val="0"/>
    <w:docVar w:name="NBEMMDOC" w:val="0"/>
  </w:docVars>
  <w:rsids>
    <w:rsidRoot w:val="0030619A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602DF"/>
    <w:rsid w:val="00061B05"/>
    <w:rsid w:val="000632D5"/>
    <w:rsid w:val="000644EE"/>
    <w:rsid w:val="0006764A"/>
    <w:rsid w:val="000925AD"/>
    <w:rsid w:val="000A24EB"/>
    <w:rsid w:val="000B6923"/>
    <w:rsid w:val="000C5F3C"/>
    <w:rsid w:val="000C6DCC"/>
    <w:rsid w:val="000D47AA"/>
    <w:rsid w:val="000D721F"/>
    <w:rsid w:val="000E069B"/>
    <w:rsid w:val="000E0E82"/>
    <w:rsid w:val="000E1DC5"/>
    <w:rsid w:val="000E223F"/>
    <w:rsid w:val="000E7D45"/>
    <w:rsid w:val="000F7851"/>
    <w:rsid w:val="00104E23"/>
    <w:rsid w:val="00111B0C"/>
    <w:rsid w:val="0011319E"/>
    <w:rsid w:val="00120D6C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8068E"/>
    <w:rsid w:val="001832BD"/>
    <w:rsid w:val="001943B5"/>
    <w:rsid w:val="00195134"/>
    <w:rsid w:val="001A145B"/>
    <w:rsid w:val="001A674C"/>
    <w:rsid w:val="001B3B24"/>
    <w:rsid w:val="001C0F98"/>
    <w:rsid w:val="001C28E9"/>
    <w:rsid w:val="001C2A42"/>
    <w:rsid w:val="001C5B98"/>
    <w:rsid w:val="001D63ED"/>
    <w:rsid w:val="001D7348"/>
    <w:rsid w:val="001E035B"/>
    <w:rsid w:val="001E0961"/>
    <w:rsid w:val="001E23F9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266B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37CD"/>
    <w:rsid w:val="00244B0E"/>
    <w:rsid w:val="00244F6C"/>
    <w:rsid w:val="00246728"/>
    <w:rsid w:val="002532C5"/>
    <w:rsid w:val="002541DD"/>
    <w:rsid w:val="00260C03"/>
    <w:rsid w:val="00263D86"/>
    <w:rsid w:val="0026540E"/>
    <w:rsid w:val="0026599B"/>
    <w:rsid w:val="00275123"/>
    <w:rsid w:val="00282240"/>
    <w:rsid w:val="0029309A"/>
    <w:rsid w:val="002948AD"/>
    <w:rsid w:val="002A01CC"/>
    <w:rsid w:val="002A61B1"/>
    <w:rsid w:val="002A663C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0619A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43FD"/>
    <w:rsid w:val="00387B9D"/>
    <w:rsid w:val="0039364F"/>
    <w:rsid w:val="00396686"/>
    <w:rsid w:val="0039778E"/>
    <w:rsid w:val="003B4941"/>
    <w:rsid w:val="003C5714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01C9C"/>
    <w:rsid w:val="0040449D"/>
    <w:rsid w:val="00414300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B6DDF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35E63"/>
    <w:rsid w:val="005374F8"/>
    <w:rsid w:val="005442EE"/>
    <w:rsid w:val="00547353"/>
    <w:rsid w:val="005474E7"/>
    <w:rsid w:val="005512A3"/>
    <w:rsid w:val="005578CE"/>
    <w:rsid w:val="00562781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E1617"/>
    <w:rsid w:val="005E2988"/>
    <w:rsid w:val="005E3085"/>
    <w:rsid w:val="005F51E1"/>
    <w:rsid w:val="00611C80"/>
    <w:rsid w:val="00620692"/>
    <w:rsid w:val="006242CA"/>
    <w:rsid w:val="00627507"/>
    <w:rsid w:val="0063245D"/>
    <w:rsid w:val="00633717"/>
    <w:rsid w:val="006344E1"/>
    <w:rsid w:val="006372F5"/>
    <w:rsid w:val="00642481"/>
    <w:rsid w:val="006545C4"/>
    <w:rsid w:val="00661971"/>
    <w:rsid w:val="00661CE8"/>
    <w:rsid w:val="006623D9"/>
    <w:rsid w:val="0066550C"/>
    <w:rsid w:val="006716F2"/>
    <w:rsid w:val="00682BF2"/>
    <w:rsid w:val="00684569"/>
    <w:rsid w:val="006859CE"/>
    <w:rsid w:val="00691270"/>
    <w:rsid w:val="00694BA8"/>
    <w:rsid w:val="006A037C"/>
    <w:rsid w:val="006A36F4"/>
    <w:rsid w:val="006A406F"/>
    <w:rsid w:val="006A5D3A"/>
    <w:rsid w:val="006C23D4"/>
    <w:rsid w:val="006C7ACA"/>
    <w:rsid w:val="006C7BB0"/>
    <w:rsid w:val="006D3237"/>
    <w:rsid w:val="006E2E37"/>
    <w:rsid w:val="006E3CF1"/>
    <w:rsid w:val="006E7E80"/>
    <w:rsid w:val="006F48CA"/>
    <w:rsid w:val="006F64DD"/>
    <w:rsid w:val="0070771A"/>
    <w:rsid w:val="00715127"/>
    <w:rsid w:val="00715E8E"/>
    <w:rsid w:val="00723580"/>
    <w:rsid w:val="00723755"/>
    <w:rsid w:val="00730410"/>
    <w:rsid w:val="0073136C"/>
    <w:rsid w:val="00731F0F"/>
    <w:rsid w:val="00733250"/>
    <w:rsid w:val="00741404"/>
    <w:rsid w:val="007449E5"/>
    <w:rsid w:val="00747FF0"/>
    <w:rsid w:val="007519FD"/>
    <w:rsid w:val="00764D4E"/>
    <w:rsid w:val="00765A1F"/>
    <w:rsid w:val="00774518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270A"/>
    <w:rsid w:val="007C0695"/>
    <w:rsid w:val="007C0F5C"/>
    <w:rsid w:val="007C419A"/>
    <w:rsid w:val="007C4200"/>
    <w:rsid w:val="007C4CC8"/>
    <w:rsid w:val="007C5426"/>
    <w:rsid w:val="007C5798"/>
    <w:rsid w:val="007D46A3"/>
    <w:rsid w:val="007D4832"/>
    <w:rsid w:val="007E21B2"/>
    <w:rsid w:val="007E2C4E"/>
    <w:rsid w:val="007F1905"/>
    <w:rsid w:val="00801300"/>
    <w:rsid w:val="00801F92"/>
    <w:rsid w:val="00802C64"/>
    <w:rsid w:val="00805E52"/>
    <w:rsid w:val="008061D0"/>
    <w:rsid w:val="00810B38"/>
    <w:rsid w:val="0081683B"/>
    <w:rsid w:val="008204C7"/>
    <w:rsid w:val="00820992"/>
    <w:rsid w:val="00823602"/>
    <w:rsid w:val="008255F5"/>
    <w:rsid w:val="0083014E"/>
    <w:rsid w:val="008304C9"/>
    <w:rsid w:val="0083214A"/>
    <w:rsid w:val="00834220"/>
    <w:rsid w:val="00845723"/>
    <w:rsid w:val="00851EF9"/>
    <w:rsid w:val="008577FD"/>
    <w:rsid w:val="00860B03"/>
    <w:rsid w:val="0086497A"/>
    <w:rsid w:val="008713A1"/>
    <w:rsid w:val="008732FF"/>
    <w:rsid w:val="008754AB"/>
    <w:rsid w:val="0088060C"/>
    <w:rsid w:val="00893576"/>
    <w:rsid w:val="00893E73"/>
    <w:rsid w:val="008B02DC"/>
    <w:rsid w:val="008B57CE"/>
    <w:rsid w:val="008C26DE"/>
    <w:rsid w:val="008D2225"/>
    <w:rsid w:val="008D4752"/>
    <w:rsid w:val="008E271C"/>
    <w:rsid w:val="008E418E"/>
    <w:rsid w:val="008E5BC6"/>
    <w:rsid w:val="008E6A25"/>
    <w:rsid w:val="008F5193"/>
    <w:rsid w:val="009013A7"/>
    <w:rsid w:val="009017FB"/>
    <w:rsid w:val="009017FC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63F6D"/>
    <w:rsid w:val="00972B55"/>
    <w:rsid w:val="009743B7"/>
    <w:rsid w:val="0098228B"/>
    <w:rsid w:val="009828DA"/>
    <w:rsid w:val="00985BAB"/>
    <w:rsid w:val="009929FD"/>
    <w:rsid w:val="009B1B5F"/>
    <w:rsid w:val="009B2F84"/>
    <w:rsid w:val="009B6673"/>
    <w:rsid w:val="009C191B"/>
    <w:rsid w:val="009C2BD6"/>
    <w:rsid w:val="009E1F32"/>
    <w:rsid w:val="009E776C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4192"/>
    <w:rsid w:val="00A548F5"/>
    <w:rsid w:val="00A54F02"/>
    <w:rsid w:val="00A6035E"/>
    <w:rsid w:val="00A6144C"/>
    <w:rsid w:val="00A6488D"/>
    <w:rsid w:val="00A66617"/>
    <w:rsid w:val="00A671F8"/>
    <w:rsid w:val="00A673A4"/>
    <w:rsid w:val="00A724AE"/>
    <w:rsid w:val="00A73329"/>
    <w:rsid w:val="00A75C70"/>
    <w:rsid w:val="00A82359"/>
    <w:rsid w:val="00A865D2"/>
    <w:rsid w:val="00A94C20"/>
    <w:rsid w:val="00A95F98"/>
    <w:rsid w:val="00AA227F"/>
    <w:rsid w:val="00AA3BC7"/>
    <w:rsid w:val="00AA754A"/>
    <w:rsid w:val="00AB099E"/>
    <w:rsid w:val="00AB4328"/>
    <w:rsid w:val="00AD7826"/>
    <w:rsid w:val="00AE0A1C"/>
    <w:rsid w:val="00AE0A2E"/>
    <w:rsid w:val="00AE354C"/>
    <w:rsid w:val="00AF4B07"/>
    <w:rsid w:val="00AF6186"/>
    <w:rsid w:val="00AF7A3A"/>
    <w:rsid w:val="00B105DF"/>
    <w:rsid w:val="00B14157"/>
    <w:rsid w:val="00B160DB"/>
    <w:rsid w:val="00B20836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925"/>
    <w:rsid w:val="00B94B4D"/>
    <w:rsid w:val="00B95187"/>
    <w:rsid w:val="00BA2D55"/>
    <w:rsid w:val="00BA71B1"/>
    <w:rsid w:val="00BB0637"/>
    <w:rsid w:val="00BB345F"/>
    <w:rsid w:val="00BB57AC"/>
    <w:rsid w:val="00BB68EA"/>
    <w:rsid w:val="00BC1C27"/>
    <w:rsid w:val="00BC6BBF"/>
    <w:rsid w:val="00BD1572"/>
    <w:rsid w:val="00BE14E3"/>
    <w:rsid w:val="00BE3774"/>
    <w:rsid w:val="00BE41E5"/>
    <w:rsid w:val="00BF4109"/>
    <w:rsid w:val="00BF4CC3"/>
    <w:rsid w:val="00C054C7"/>
    <w:rsid w:val="00C057B5"/>
    <w:rsid w:val="00C22687"/>
    <w:rsid w:val="00C32E4D"/>
    <w:rsid w:val="00C333A0"/>
    <w:rsid w:val="00C36A81"/>
    <w:rsid w:val="00C41974"/>
    <w:rsid w:val="00C42D6C"/>
    <w:rsid w:val="00C43D38"/>
    <w:rsid w:val="00C47F94"/>
    <w:rsid w:val="00C53F4A"/>
    <w:rsid w:val="00C54125"/>
    <w:rsid w:val="00C55B54"/>
    <w:rsid w:val="00C6032D"/>
    <w:rsid w:val="00C6098E"/>
    <w:rsid w:val="00C6152C"/>
    <w:rsid w:val="00C74810"/>
    <w:rsid w:val="00C90D68"/>
    <w:rsid w:val="00C90E1C"/>
    <w:rsid w:val="00C939FE"/>
    <w:rsid w:val="00CA4BDA"/>
    <w:rsid w:val="00CB18A7"/>
    <w:rsid w:val="00CB1F66"/>
    <w:rsid w:val="00CB2951"/>
    <w:rsid w:val="00CD282B"/>
    <w:rsid w:val="00CD4C35"/>
    <w:rsid w:val="00CD7369"/>
    <w:rsid w:val="00CE0B0E"/>
    <w:rsid w:val="00CE3831"/>
    <w:rsid w:val="00CF644B"/>
    <w:rsid w:val="00D004EB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66BD"/>
    <w:rsid w:val="00D57A4D"/>
    <w:rsid w:val="00D60AA7"/>
    <w:rsid w:val="00D6435F"/>
    <w:rsid w:val="00D75E28"/>
    <w:rsid w:val="00D772C2"/>
    <w:rsid w:val="00D77CA1"/>
    <w:rsid w:val="00D8008E"/>
    <w:rsid w:val="00D82C45"/>
    <w:rsid w:val="00D908A8"/>
    <w:rsid w:val="00D977B6"/>
    <w:rsid w:val="00DA4A31"/>
    <w:rsid w:val="00DA7B04"/>
    <w:rsid w:val="00DB36C2"/>
    <w:rsid w:val="00DB7724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64915"/>
    <w:rsid w:val="00E661D4"/>
    <w:rsid w:val="00E70091"/>
    <w:rsid w:val="00E7094B"/>
    <w:rsid w:val="00E720F5"/>
    <w:rsid w:val="00E76D47"/>
    <w:rsid w:val="00E849F7"/>
    <w:rsid w:val="00E84AA5"/>
    <w:rsid w:val="00E90302"/>
    <w:rsid w:val="00E97396"/>
    <w:rsid w:val="00EA1410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353CB"/>
    <w:rsid w:val="00F56A6F"/>
    <w:rsid w:val="00F5709C"/>
    <w:rsid w:val="00F631A4"/>
    <w:rsid w:val="00F64EF1"/>
    <w:rsid w:val="00F74BED"/>
    <w:rsid w:val="00F837A4"/>
    <w:rsid w:val="00F8765F"/>
    <w:rsid w:val="00F90767"/>
    <w:rsid w:val="00F97177"/>
    <w:rsid w:val="00FA685B"/>
    <w:rsid w:val="00FB0C01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8304C9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8304C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8304C9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8304C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8304C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8304C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8304C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8304C9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8304C9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8304C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8304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304C9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8304C9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8304C9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8304C9"/>
    <w:pPr>
      <w:spacing w:before="240"/>
      <w:ind w:left="284"/>
    </w:pPr>
  </w:style>
  <w:style w:type="character" w:styleId="aa">
    <w:name w:val="Strong"/>
    <w:uiPriority w:val="99"/>
    <w:semiHidden/>
    <w:qFormat/>
    <w:rsid w:val="008304C9"/>
    <w:rPr>
      <w:b/>
      <w:bCs/>
    </w:rPr>
  </w:style>
  <w:style w:type="paragraph" w:styleId="ab">
    <w:name w:val="No Spacing"/>
    <w:basedOn w:val="a2"/>
    <w:link w:val="ac"/>
    <w:semiHidden/>
    <w:qFormat/>
    <w:rsid w:val="008304C9"/>
    <w:rPr>
      <w:sz w:val="22"/>
      <w:lang w:val="en-US"/>
    </w:rPr>
  </w:style>
  <w:style w:type="character" w:customStyle="1" w:styleId="ac">
    <w:name w:val="Без интервала Знак"/>
    <w:basedOn w:val="a3"/>
    <w:link w:val="ab"/>
    <w:semiHidden/>
    <w:rsid w:val="008304C9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8304C9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8304C9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8304C9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8304C9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8304C9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8304C9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8304C9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8304C9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8304C9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8304C9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8304C9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8304C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8304C9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8304C9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8304C9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8304C9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8304C9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8304C9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8304C9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8304C9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8304C9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8304C9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8304C9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8304C9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8304C9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8304C9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8304C9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8304C9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">
    <w:name w:val="Ju_List"/>
    <w:basedOn w:val="a2"/>
    <w:uiPriority w:val="28"/>
    <w:qFormat/>
    <w:rsid w:val="008304C9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8304C9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paragraph" w:customStyle="1" w:styleId="JuLista">
    <w:name w:val="Ju_List_a"/>
    <w:basedOn w:val="JuList"/>
    <w:uiPriority w:val="28"/>
    <w:qFormat/>
    <w:rsid w:val="008304C9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8304C9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8304C9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paragraph" w:customStyle="1" w:styleId="OpiHa">
    <w:name w:val="Opi_H_a"/>
    <w:basedOn w:val="ECHRHeading3"/>
    <w:uiPriority w:val="43"/>
    <w:qFormat/>
    <w:rsid w:val="008304C9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8304C9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8304C9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8304C9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8304C9"/>
    <w:rPr>
      <w:i/>
      <w:iCs/>
    </w:rPr>
  </w:style>
  <w:style w:type="paragraph" w:customStyle="1" w:styleId="OpiPara">
    <w:name w:val="Opi_Para"/>
    <w:basedOn w:val="ECHRPara"/>
    <w:uiPriority w:val="46"/>
    <w:qFormat/>
    <w:rsid w:val="008304C9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8304C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8304C9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8304C9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830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8304C9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8304C9"/>
    <w:rPr>
      <w:sz w:val="24"/>
      <w:lang w:val="en-GB"/>
    </w:rPr>
  </w:style>
  <w:style w:type="character" w:styleId="af6">
    <w:name w:val="footnote reference"/>
    <w:basedOn w:val="a3"/>
    <w:uiPriority w:val="99"/>
    <w:semiHidden/>
    <w:rsid w:val="008304C9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8304C9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8304C9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8304C9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8304C9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8304C9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8304C9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rsid w:val="008304C9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8304C9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8304C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8304C9"/>
    <w:rPr>
      <w:rFonts w:eastAsiaTheme="minorEastAsia"/>
      <w:b/>
      <w:bCs/>
      <w:i/>
      <w:iCs/>
      <w:lang w:bidi="en-US"/>
    </w:rPr>
  </w:style>
  <w:style w:type="character" w:styleId="afd">
    <w:name w:val="Intense Reference"/>
    <w:uiPriority w:val="99"/>
    <w:semiHidden/>
    <w:qFormat/>
    <w:rsid w:val="008304C9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8304C9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8304C9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8304C9"/>
    <w:rPr>
      <w:rFonts w:eastAsiaTheme="minorEastAsia"/>
      <w:i/>
      <w:iCs/>
      <w:lang w:bidi="en-US"/>
    </w:rPr>
  </w:style>
  <w:style w:type="character" w:styleId="aff">
    <w:name w:val="Subtle Reference"/>
    <w:uiPriority w:val="99"/>
    <w:semiHidden/>
    <w:qFormat/>
    <w:rsid w:val="008304C9"/>
    <w:rPr>
      <w:smallCaps/>
    </w:rPr>
  </w:style>
  <w:style w:type="table" w:styleId="aff0">
    <w:name w:val="Table Grid"/>
    <w:basedOn w:val="a4"/>
    <w:uiPriority w:val="59"/>
    <w:semiHidden/>
    <w:rsid w:val="008304C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8304C9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8304C9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8304C9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8304C9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8304C9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8304C9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8304C9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8304C9"/>
  </w:style>
  <w:style w:type="paragraph" w:customStyle="1" w:styleId="OpiParaSub">
    <w:name w:val="Opi_Para_Sub"/>
    <w:basedOn w:val="JuParaSub"/>
    <w:uiPriority w:val="47"/>
    <w:qFormat/>
    <w:rsid w:val="008304C9"/>
  </w:style>
  <w:style w:type="paragraph" w:customStyle="1" w:styleId="JuParaLast">
    <w:name w:val="Ju_Para_Last"/>
    <w:basedOn w:val="a2"/>
    <w:next w:val="ECHRPara"/>
    <w:uiPriority w:val="30"/>
    <w:qFormat/>
    <w:rsid w:val="008304C9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  <w:lang w:val="en-GB"/>
    </w:rPr>
  </w:style>
  <w:style w:type="paragraph" w:customStyle="1" w:styleId="JuCase">
    <w:name w:val="Ju_Case"/>
    <w:basedOn w:val="a2"/>
    <w:next w:val="ECHRPara"/>
    <w:uiPriority w:val="10"/>
    <w:rsid w:val="008304C9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8304C9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8304C9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8304C9"/>
    <w:rPr>
      <w:rFonts w:eastAsiaTheme="minorEastAsia"/>
      <w:sz w:val="20"/>
      <w:szCs w:val="20"/>
      <w:lang w:val="en-GB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8304C9"/>
  </w:style>
  <w:style w:type="paragraph" w:customStyle="1" w:styleId="OpiQuotSub">
    <w:name w:val="Opi_Quot_Sub"/>
    <w:basedOn w:val="JuQuotSub"/>
    <w:uiPriority w:val="49"/>
    <w:qFormat/>
    <w:rsid w:val="008304C9"/>
  </w:style>
  <w:style w:type="paragraph" w:customStyle="1" w:styleId="ECHRFooter">
    <w:name w:val="ECHR_Footer"/>
    <w:aliases w:val="Footer_ECHR"/>
    <w:basedOn w:val="af4"/>
    <w:uiPriority w:val="57"/>
    <w:semiHidden/>
    <w:rsid w:val="008304C9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8304C9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8304C9"/>
    <w:pPr>
      <w:jc w:val="center"/>
      <w:outlineLvl w:val="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8304C9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8304C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8304C9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8304C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8304C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8304C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8304C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8304C9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8304C9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8304C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8304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304C9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8304C9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8304C9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8304C9"/>
    <w:pPr>
      <w:spacing w:before="240"/>
      <w:ind w:left="284"/>
    </w:pPr>
  </w:style>
  <w:style w:type="character" w:styleId="aa">
    <w:name w:val="Strong"/>
    <w:uiPriority w:val="99"/>
    <w:semiHidden/>
    <w:qFormat/>
    <w:rsid w:val="008304C9"/>
    <w:rPr>
      <w:b/>
      <w:bCs/>
    </w:rPr>
  </w:style>
  <w:style w:type="paragraph" w:styleId="ab">
    <w:name w:val="No Spacing"/>
    <w:basedOn w:val="a2"/>
    <w:link w:val="ac"/>
    <w:semiHidden/>
    <w:qFormat/>
    <w:rsid w:val="008304C9"/>
    <w:rPr>
      <w:sz w:val="22"/>
      <w:lang w:val="en-US"/>
    </w:rPr>
  </w:style>
  <w:style w:type="character" w:customStyle="1" w:styleId="ac">
    <w:name w:val="Без интервала Знак"/>
    <w:basedOn w:val="a3"/>
    <w:link w:val="ab"/>
    <w:semiHidden/>
    <w:rsid w:val="008304C9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8304C9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8304C9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8304C9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8304C9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8304C9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8304C9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8304C9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8304C9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8304C9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8304C9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8304C9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8304C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8304C9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8304C9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8304C9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8304C9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8304C9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8304C9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8304C9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8304C9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8304C9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8304C9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8304C9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8304C9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8304C9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8304C9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8304C9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8304C9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">
    <w:name w:val="Ju_List"/>
    <w:basedOn w:val="a2"/>
    <w:uiPriority w:val="28"/>
    <w:qFormat/>
    <w:rsid w:val="008304C9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8304C9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paragraph" w:customStyle="1" w:styleId="JuLista">
    <w:name w:val="Ju_List_a"/>
    <w:basedOn w:val="JuList"/>
    <w:uiPriority w:val="28"/>
    <w:qFormat/>
    <w:rsid w:val="008304C9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8304C9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8304C9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paragraph" w:customStyle="1" w:styleId="OpiHa">
    <w:name w:val="Opi_H_a"/>
    <w:basedOn w:val="ECHRHeading3"/>
    <w:uiPriority w:val="43"/>
    <w:qFormat/>
    <w:rsid w:val="008304C9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8304C9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8304C9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8304C9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8304C9"/>
    <w:rPr>
      <w:i/>
      <w:iCs/>
    </w:rPr>
  </w:style>
  <w:style w:type="paragraph" w:customStyle="1" w:styleId="OpiPara">
    <w:name w:val="Opi_Para"/>
    <w:basedOn w:val="ECHRPara"/>
    <w:uiPriority w:val="46"/>
    <w:qFormat/>
    <w:rsid w:val="008304C9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8304C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8304C9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8304C9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830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8304C9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8304C9"/>
    <w:rPr>
      <w:sz w:val="24"/>
      <w:lang w:val="en-GB"/>
    </w:rPr>
  </w:style>
  <w:style w:type="character" w:styleId="af6">
    <w:name w:val="footnote reference"/>
    <w:basedOn w:val="a3"/>
    <w:uiPriority w:val="99"/>
    <w:semiHidden/>
    <w:rsid w:val="008304C9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8304C9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8304C9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8304C9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8304C9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8304C9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8304C9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rsid w:val="008304C9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8304C9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8304C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8304C9"/>
    <w:rPr>
      <w:rFonts w:eastAsiaTheme="minorEastAsia"/>
      <w:b/>
      <w:bCs/>
      <w:i/>
      <w:iCs/>
      <w:lang w:bidi="en-US"/>
    </w:rPr>
  </w:style>
  <w:style w:type="character" w:styleId="afd">
    <w:name w:val="Intense Reference"/>
    <w:uiPriority w:val="99"/>
    <w:semiHidden/>
    <w:qFormat/>
    <w:rsid w:val="008304C9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8304C9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8304C9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8304C9"/>
    <w:rPr>
      <w:rFonts w:eastAsiaTheme="minorEastAsia"/>
      <w:i/>
      <w:iCs/>
      <w:lang w:bidi="en-US"/>
    </w:rPr>
  </w:style>
  <w:style w:type="character" w:styleId="aff">
    <w:name w:val="Subtle Reference"/>
    <w:uiPriority w:val="99"/>
    <w:semiHidden/>
    <w:qFormat/>
    <w:rsid w:val="008304C9"/>
    <w:rPr>
      <w:smallCaps/>
    </w:rPr>
  </w:style>
  <w:style w:type="table" w:styleId="aff0">
    <w:name w:val="Table Grid"/>
    <w:basedOn w:val="a4"/>
    <w:uiPriority w:val="59"/>
    <w:semiHidden/>
    <w:rsid w:val="008304C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8304C9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8304C9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8304C9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8304C9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8304C9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8304C9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8304C9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8304C9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8304C9"/>
  </w:style>
  <w:style w:type="paragraph" w:customStyle="1" w:styleId="OpiParaSub">
    <w:name w:val="Opi_Para_Sub"/>
    <w:basedOn w:val="JuParaSub"/>
    <w:uiPriority w:val="47"/>
    <w:qFormat/>
    <w:rsid w:val="008304C9"/>
  </w:style>
  <w:style w:type="paragraph" w:customStyle="1" w:styleId="JuParaLast">
    <w:name w:val="Ju_Para_Last"/>
    <w:basedOn w:val="a2"/>
    <w:next w:val="ECHRPara"/>
    <w:uiPriority w:val="30"/>
    <w:qFormat/>
    <w:rsid w:val="008304C9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  <w:lang w:val="en-GB"/>
    </w:rPr>
  </w:style>
  <w:style w:type="paragraph" w:customStyle="1" w:styleId="JuCase">
    <w:name w:val="Ju_Case"/>
    <w:basedOn w:val="a2"/>
    <w:next w:val="ECHRPara"/>
    <w:uiPriority w:val="10"/>
    <w:rsid w:val="008304C9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8304C9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8304C9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8304C9"/>
    <w:rPr>
      <w:rFonts w:eastAsiaTheme="minorEastAsia"/>
      <w:sz w:val="20"/>
      <w:szCs w:val="20"/>
      <w:lang w:val="en-GB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8304C9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8304C9"/>
  </w:style>
  <w:style w:type="paragraph" w:customStyle="1" w:styleId="OpiQuotSub">
    <w:name w:val="Opi_Quot_Sub"/>
    <w:basedOn w:val="JuQuotSub"/>
    <w:uiPriority w:val="49"/>
    <w:qFormat/>
    <w:rsid w:val="008304C9"/>
  </w:style>
  <w:style w:type="paragraph" w:customStyle="1" w:styleId="ECHRFooter">
    <w:name w:val="ECHR_Footer"/>
    <w:aliases w:val="Footer_ECHR"/>
    <w:basedOn w:val="af4"/>
    <w:uiPriority w:val="57"/>
    <w:semiHidden/>
    <w:rsid w:val="008304C9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8304C9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8304C9"/>
    <w:pPr>
      <w:jc w:val="center"/>
      <w:outlineLvl w:val="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7C07-A272-48F8-BCE6-6154DC8ECF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837C92-CC65-475D-B179-2F68FEF79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FF00F-C1BE-44C0-A118-D6654E752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D0CAB2-889F-4788-8271-E1026939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2597</Words>
  <Characters>14803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2019-06-07T06:06:00Z</dcterms:created>
  <dcterms:modified xsi:type="dcterms:W3CDTF">2019-06-07T06:06:00Z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15783/10</vt:lpwstr>
  </property>
  <property fmtid="{D5CDD505-2E9C-101B-9397-08002B2CF9AE}" pid="4" name="CASEID">
    <vt:lpwstr>629786</vt:lpwstr>
  </property>
  <property fmtid="{D5CDD505-2E9C-101B-9397-08002B2CF9AE}" pid="5" name="ContentTypeId">
    <vt:lpwstr>0x010100558EB02BDB9E204AB350EDD385B68E10</vt:lpwstr>
  </property>
</Properties>
</file>