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8E" w:rsidRPr="003C18C8" w:rsidRDefault="000C0358" w:rsidP="00C56EE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C89A2" wp14:editId="4BE8FA85">
            <wp:extent cx="2457450" cy="221977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67" cy="222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358" w:rsidRPr="000C0358" w:rsidRDefault="000C0358" w:rsidP="000C0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Дорожно-транспортный травматизм – одна из важнейших проблем мирового уровня, которая требует согласованных усилий для ее эффективного и устойчивого предупреждения.</w:t>
      </w:r>
    </w:p>
    <w:p w:rsidR="000C0358" w:rsidRPr="000C0358" w:rsidRDefault="000C0358" w:rsidP="000C0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Дети являются наиболее уязвимыми участниками дорожного движения. </w:t>
      </w:r>
    </w:p>
    <w:p w:rsidR="000C0358" w:rsidRPr="000C0358" w:rsidRDefault="000C0358" w:rsidP="000C0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Видами нарушений Правил дорожного движения, допускаемых водителями, являются превышение скоростного режима движения, нарушение правил проезда перекрестков, особенно нерегулируемых, выезд на полосу встречного движения для обгона или совершения какого-либо маневра, не убедившись в его безопасности, управление транспортным средством в состоянии алкогольного опьянения.</w:t>
      </w:r>
    </w:p>
    <w:p w:rsidR="000C0358" w:rsidRPr="000C0358" w:rsidRDefault="000C0358" w:rsidP="000C03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Поведение юных участников дорожного движения также является причиной многих происшествий. Типичными нарушениями с их стороны являются: переход проезжей части в неустановленном месте или на запрещающий сигнал светофора перед близко идущим транспортом; выход на дорогу из-за стоящего транспортного средства или сооружения; игра на проезжей части или в непосредственной близости от нее; нарушения Правил дорожного движения при управлении велосипедами, скутерами, мопедами и мотоциклами; неправильный </w:t>
      </w: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выбор места пересечения проезжей части при высадке из общественного транспорта.</w:t>
      </w:r>
    </w:p>
    <w:p w:rsidR="000C0358" w:rsidRPr="000C0358" w:rsidRDefault="000C0358" w:rsidP="00C56EEF">
      <w:pPr>
        <w:spacing w:after="0"/>
        <w:ind w:right="-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Вот краткая </w:t>
      </w:r>
      <w:r w:rsidRPr="000C03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Памятка для юных участников дорожного движения</w:t>
      </w: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Ходите только по тротуару, а если его нет — по обочине.</w:t>
      </w:r>
    </w:p>
    <w:p w:rsidR="000C0358" w:rsidRPr="000C0358" w:rsidRDefault="00A6014A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EEF">
        <w:rPr>
          <w:rFonts w:ascii="Times New Roman" w:eastAsia="Times New Roman" w:hAnsi="Times New Roman" w:cs="Times New Roman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7F644F5" wp14:editId="1DC05840">
            <wp:simplePos x="0" y="0"/>
            <wp:positionH relativeFrom="margin">
              <wp:posOffset>6657975</wp:posOffset>
            </wp:positionH>
            <wp:positionV relativeFrom="paragraph">
              <wp:posOffset>93980</wp:posOffset>
            </wp:positionV>
            <wp:extent cx="278384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2" y="21489"/>
                <wp:lineTo x="21432" y="0"/>
                <wp:lineTo x="0" y="0"/>
              </wp:wrapPolygon>
            </wp:wrapTight>
            <wp:docPr id="1" name="Рисунок 1" descr="Иллюстрация детей, проходящих через пешеходный переход Premium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детей, проходящих через пешеходный переход Premium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0358"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Переходя улицу, посмотрите налево, а дойдя до середины – направо.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 перебегайте дорогу перед близко идущим транспортом.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При отсутствии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 лишь убедившись в безопасности дальнейшего движения и с учетом сигнала светофора (регулировщика).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Стоящий на остановке автобус обходите только в разрешенных для перехода местах, соблюдайте при этом осторожность. 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Не устраивайте игры вблизи дорог и не катайтесь на коньках, лыжах и санках на проезжей части улицы.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Ездить на велосипедах по улицам и дорогам детям разрешается детям не моложе 14 лет.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велопешеходным</w:t>
      </w:r>
      <w:proofErr w:type="spellEnd"/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дорожкам, а также в пределах пешеходных зон. Движение велосипедистов в возрасте младше 7 лет должно осуществляться только по тротуарам, пешеходным и </w:t>
      </w:r>
      <w:proofErr w:type="spellStart"/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велопешеходным</w:t>
      </w:r>
      <w:proofErr w:type="spellEnd"/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дорожкам (на стороне для движения пешеходов), а также в пределах пешеходных зон.</w:t>
      </w:r>
    </w:p>
    <w:p w:rsidR="000C0358" w:rsidRPr="000C0358" w:rsidRDefault="000C0358" w:rsidP="000C035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При приближении транспортных средств с включенным проблесковым маячком синего цвета (синего и красного цветов) и специальным звуковым сигналом воздержитесь от перехода дороги, а если находитесь на проезжей части -  незамедлительно освободите ее.</w:t>
      </w:r>
    </w:p>
    <w:p w:rsidR="000C0358" w:rsidRPr="000C0358" w:rsidRDefault="000C0358" w:rsidP="000C03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358">
        <w:rPr>
          <w:rFonts w:ascii="Times New Roman" w:hAnsi="Times New Roman" w:cs="Times New Roman"/>
          <w:noProof/>
          <w:sz w:val="20"/>
          <w:szCs w:val="20"/>
          <w:lang w:eastAsia="ru-RU"/>
        </w:rPr>
        <w:t>Законом установлено несколько видов ответственности за игнорирование Правил дорожного движения (далее – ПДД), среди которых дисциплинарная, уголовная,</w:t>
      </w:r>
      <w:bookmarkStart w:id="0" w:name="_GoBack"/>
      <w:bookmarkEnd w:id="0"/>
      <w:r w:rsidRPr="000C035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административная и гражданская. Дисциплинарная ответственность наступает для профессиональных водителей и включает замечание, выговор и увольнение. Гражданская ответственность связана с возмещением ущерба лицам, которым был нанесен урон здоровью или имуществу (в том числе моральный вред). Административная и уголовная ответственность регулируются соответствующими законами – Кодексом об административных правонарушениях (КоАП РФ) и Уголовным кодексом (УК РФ).</w:t>
      </w:r>
    </w:p>
    <w:p w:rsidR="00AF5A48" w:rsidRPr="000C0358" w:rsidRDefault="00AF5A48" w:rsidP="000C0358">
      <w:pPr>
        <w:spacing w:after="0"/>
        <w:jc w:val="both"/>
        <w:rPr>
          <w:noProof/>
          <w:sz w:val="20"/>
          <w:szCs w:val="20"/>
          <w:lang w:eastAsia="ru-RU"/>
        </w:rPr>
      </w:pPr>
    </w:p>
    <w:p w:rsidR="000C0358" w:rsidRPr="000C0358" w:rsidRDefault="003C18C8" w:rsidP="00C56E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  <w:shd w:val="clear" w:color="auto" w:fill="FFFFFF"/>
        </w:rPr>
      </w:pPr>
      <w:r w:rsidRPr="00C56EEF">
        <w:rPr>
          <w:b/>
          <w:sz w:val="20"/>
          <w:szCs w:val="20"/>
          <w:shd w:val="clear" w:color="auto" w:fill="FFFFFF"/>
        </w:rPr>
        <w:t>Кинешемск</w:t>
      </w:r>
      <w:r w:rsidR="00C56EEF" w:rsidRPr="00C56EEF">
        <w:rPr>
          <w:b/>
          <w:sz w:val="20"/>
          <w:szCs w:val="20"/>
          <w:shd w:val="clear" w:color="auto" w:fill="FFFFFF"/>
        </w:rPr>
        <w:t>ая</w:t>
      </w:r>
      <w:r w:rsidRPr="00C56EEF">
        <w:rPr>
          <w:b/>
          <w:sz w:val="20"/>
          <w:szCs w:val="20"/>
          <w:shd w:val="clear" w:color="auto" w:fill="FFFFFF"/>
        </w:rPr>
        <w:t xml:space="preserve"> городск</w:t>
      </w:r>
      <w:r w:rsidR="00C56EEF" w:rsidRPr="00C56EEF">
        <w:rPr>
          <w:b/>
          <w:sz w:val="20"/>
          <w:szCs w:val="20"/>
          <w:shd w:val="clear" w:color="auto" w:fill="FFFFFF"/>
        </w:rPr>
        <w:t>ая</w:t>
      </w:r>
      <w:r w:rsidRPr="00C56EEF">
        <w:rPr>
          <w:b/>
          <w:sz w:val="20"/>
          <w:szCs w:val="20"/>
          <w:shd w:val="clear" w:color="auto" w:fill="FFFFFF"/>
        </w:rPr>
        <w:t xml:space="preserve"> прокуратур</w:t>
      </w:r>
      <w:r w:rsidR="00C56EEF" w:rsidRPr="00C56EEF">
        <w:rPr>
          <w:b/>
          <w:sz w:val="20"/>
          <w:szCs w:val="20"/>
          <w:shd w:val="clear" w:color="auto" w:fill="FFFFFF"/>
        </w:rPr>
        <w:t>а</w:t>
      </w:r>
      <w:r w:rsidRPr="00C56EEF">
        <w:rPr>
          <w:b/>
          <w:sz w:val="20"/>
          <w:szCs w:val="20"/>
          <w:shd w:val="clear" w:color="auto" w:fill="FFFFFF"/>
        </w:rPr>
        <w:t xml:space="preserve"> </w:t>
      </w:r>
      <w:r w:rsidR="00C56EEF" w:rsidRPr="00C56EEF">
        <w:rPr>
          <w:b/>
          <w:sz w:val="20"/>
          <w:szCs w:val="20"/>
          <w:shd w:val="clear" w:color="auto" w:fill="FFFFFF"/>
        </w:rPr>
        <w:t>о</w:t>
      </w:r>
      <w:r w:rsidR="000C0358" w:rsidRPr="00C56EEF">
        <w:rPr>
          <w:b/>
          <w:sz w:val="20"/>
          <w:szCs w:val="20"/>
        </w:rPr>
        <w:t>бращае</w:t>
      </w:r>
      <w:r w:rsidR="00C56EEF" w:rsidRPr="00C56EEF">
        <w:rPr>
          <w:b/>
          <w:sz w:val="20"/>
          <w:szCs w:val="20"/>
        </w:rPr>
        <w:t>т</w:t>
      </w:r>
      <w:r w:rsidR="000C0358" w:rsidRPr="000C0358">
        <w:rPr>
          <w:b/>
          <w:sz w:val="20"/>
          <w:szCs w:val="20"/>
        </w:rPr>
        <w:t xml:space="preserve"> внимание родителей и детей на неукоснительное соблюдение правил дорожного движения!</w:t>
      </w:r>
    </w:p>
    <w:sectPr w:rsidR="000C0358" w:rsidRPr="000C0358" w:rsidSect="00C56EEF">
      <w:pgSz w:w="16838" w:h="11906" w:orient="landscape"/>
      <w:pgMar w:top="709" w:right="820" w:bottom="850" w:left="1134" w:header="708" w:footer="708" w:gutter="0"/>
      <w:cols w:num="3" w:space="4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C0358"/>
    <w:rsid w:val="003C18C8"/>
    <w:rsid w:val="004E1AA4"/>
    <w:rsid w:val="005B5B8E"/>
    <w:rsid w:val="007F4A8B"/>
    <w:rsid w:val="009962D6"/>
    <w:rsid w:val="00A6014A"/>
    <w:rsid w:val="00AF5A48"/>
    <w:rsid w:val="00C56EEF"/>
    <w:rsid w:val="00E740A0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Пользователь</cp:lastModifiedBy>
  <cp:revision>4</cp:revision>
  <cp:lastPrinted>2021-08-07T12:54:00Z</cp:lastPrinted>
  <dcterms:created xsi:type="dcterms:W3CDTF">2022-06-20T18:00:00Z</dcterms:created>
  <dcterms:modified xsi:type="dcterms:W3CDTF">2022-06-20T18:09:00Z</dcterms:modified>
</cp:coreProperties>
</file>