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A6" w:rsidRDefault="004F3FA6" w:rsidP="004F3F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 работе органов прокуратуры области по рассмотрению обращений за первое </w:t>
      </w:r>
      <w:r>
        <w:rPr>
          <w:rFonts w:ascii="Times New Roman" w:hAnsi="Times New Roman" w:cs="Times New Roman"/>
          <w:b/>
          <w:sz w:val="28"/>
          <w:szCs w:val="28"/>
        </w:rPr>
        <w:t>полугоди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4F3FA6" w:rsidRDefault="004F3FA6" w:rsidP="004F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полугодии 2025 года поступило 17,8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 что на 1,8% больше по сравнению с аналогичным периодом прошлого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пятое из них поступило в ходе личных приемов граждан.</w:t>
      </w: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обращений разрешены непосредственно прокурорами. </w:t>
      </w: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sz w:val="28"/>
          <w:szCs w:val="28"/>
        </w:rPr>
        <w:t>граждане обращаются по вопросам нарушений федерального законодательства и законности правовых актов. На долю таких обращений приходится 73,6% от всех разрешенных обращений.</w:t>
      </w: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число обращений в органы прокуратуры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хозяйства, на нарушения законов об исполнительном производстве, в сфере обеспечения безопасности дорожного движения, жилищного законодательства, на нарушение трудовых прав.</w:t>
      </w: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полугодии 2025 года рассмотрено более 2,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на нарушения закона при приеме, регистрации и рассмотрении сообщений о преступлениях, а также при производстве предварительного следствия и дознания по уголовным делам.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каждому четвертому обращению приняты меры прокурорского реагирования к восстановлению нарушенных прав.</w:t>
      </w: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подтверждались доводы заявителей о нарушениях закона при приеме, регистрации и рассмотрении сообщений о преступлениях, на нарушения законов об исполнительном производстве, в сфере обеспечения безопасности дорожного движения, в сфере жилищно-коммунального хозяйства.</w:t>
      </w: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прокурорами выявлено более 4,6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 закона, принято почти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прокурорского реагирования.</w:t>
      </w: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обращениям социально незащищенных категорий граждан. Восстановление нарушенных прав и интересов инвалидов, малоимущих, несовершеннолетних, многодетных семей, а также участников специальной военной операции и членов их семей осуществлялось в различных сферах деятельности.</w:t>
      </w:r>
    </w:p>
    <w:p w:rsidR="004F3FA6" w:rsidRDefault="004F3FA6" w:rsidP="004F3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3FA6" w:rsidRDefault="004F3FA6" w:rsidP="004F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подлежит размещение на сайте прокуратуры области в следующих разделах: «Деятельность» (Работа с обращениями, Документы).</w:t>
      </w:r>
      <w:bookmarkStart w:id="0" w:name="_GoBack"/>
      <w:bookmarkEnd w:id="0"/>
    </w:p>
    <w:p w:rsidR="00275862" w:rsidRDefault="00275862"/>
    <w:sectPr w:rsidR="0027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A6"/>
    <w:rsid w:val="00275862"/>
    <w:rsid w:val="004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D185"/>
  <w15:chartTrackingRefBased/>
  <w15:docId w15:val="{7E8F9BE1-3CBE-42F9-830C-7ADE32C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F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Company>Прокуратура РФ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Юрьевна</dc:creator>
  <cp:keywords/>
  <dc:description/>
  <cp:lastModifiedBy>Казакова Юлия Юрьевна</cp:lastModifiedBy>
  <cp:revision>1</cp:revision>
  <dcterms:created xsi:type="dcterms:W3CDTF">2025-08-11T13:18:00Z</dcterms:created>
  <dcterms:modified xsi:type="dcterms:W3CDTF">2025-08-11T13:23:00Z</dcterms:modified>
</cp:coreProperties>
</file>