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65" w:rsidRPr="001C6765" w:rsidRDefault="001C6765" w:rsidP="001C6765">
      <w:pPr>
        <w:spacing w:after="0" w:line="240" w:lineRule="auto"/>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7 мая 2013 года N 79-ФЗ </w:t>
      </w:r>
    </w:p>
    <w:p w:rsidR="001C6765" w:rsidRPr="001C6765" w:rsidRDefault="001C6765" w:rsidP="001C6765">
      <w:pPr>
        <w:spacing w:after="0" w:line="240" w:lineRule="auto"/>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jc w:val="center"/>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jc w:val="center"/>
        <w:rPr>
          <w:rFonts w:ascii="Arial" w:eastAsia="Times New Roman" w:hAnsi="Arial" w:cs="Arial"/>
          <w:b/>
          <w:bCs/>
          <w:sz w:val="24"/>
          <w:szCs w:val="24"/>
          <w:lang w:eastAsia="ru-RU"/>
        </w:rPr>
      </w:pPr>
      <w:r w:rsidRPr="001C6765">
        <w:rPr>
          <w:rFonts w:ascii="Arial" w:eastAsia="Times New Roman" w:hAnsi="Arial" w:cs="Arial"/>
          <w:b/>
          <w:bCs/>
          <w:sz w:val="24"/>
          <w:szCs w:val="24"/>
          <w:lang w:eastAsia="ru-RU"/>
        </w:rPr>
        <w:t xml:space="preserve">РОССИЙСКАЯ ФЕДЕРАЦИЯ </w:t>
      </w:r>
    </w:p>
    <w:p w:rsidR="001C6765" w:rsidRPr="001C6765" w:rsidRDefault="001C6765" w:rsidP="001C6765">
      <w:pPr>
        <w:spacing w:after="0" w:line="240" w:lineRule="auto"/>
        <w:jc w:val="center"/>
        <w:rPr>
          <w:rFonts w:ascii="Arial" w:eastAsia="Times New Roman" w:hAnsi="Arial" w:cs="Arial"/>
          <w:b/>
          <w:bCs/>
          <w:sz w:val="24"/>
          <w:szCs w:val="24"/>
          <w:lang w:eastAsia="ru-RU"/>
        </w:rPr>
      </w:pPr>
      <w:r w:rsidRPr="001C6765">
        <w:rPr>
          <w:rFonts w:ascii="Arial" w:eastAsia="Times New Roman" w:hAnsi="Arial" w:cs="Arial"/>
          <w:b/>
          <w:bCs/>
          <w:sz w:val="24"/>
          <w:szCs w:val="24"/>
          <w:lang w:eastAsia="ru-RU"/>
        </w:rPr>
        <w:t xml:space="preserve">  </w:t>
      </w:r>
    </w:p>
    <w:p w:rsidR="001C6765" w:rsidRPr="001C6765" w:rsidRDefault="001C6765" w:rsidP="001C6765">
      <w:pPr>
        <w:spacing w:after="0" w:line="240" w:lineRule="auto"/>
        <w:jc w:val="center"/>
        <w:rPr>
          <w:rFonts w:ascii="Arial" w:eastAsia="Times New Roman" w:hAnsi="Arial" w:cs="Arial"/>
          <w:b/>
          <w:bCs/>
          <w:sz w:val="24"/>
          <w:szCs w:val="24"/>
          <w:lang w:eastAsia="ru-RU"/>
        </w:rPr>
      </w:pPr>
      <w:r w:rsidRPr="001C6765">
        <w:rPr>
          <w:rFonts w:ascii="Arial" w:eastAsia="Times New Roman" w:hAnsi="Arial" w:cs="Arial"/>
          <w:b/>
          <w:bCs/>
          <w:sz w:val="24"/>
          <w:szCs w:val="24"/>
          <w:lang w:eastAsia="ru-RU"/>
        </w:rPr>
        <w:t xml:space="preserve">ФЕДЕРАЛЬНЫЙ ЗАКОН </w:t>
      </w:r>
    </w:p>
    <w:p w:rsidR="001C6765" w:rsidRPr="001C6765" w:rsidRDefault="001C6765" w:rsidP="001C6765">
      <w:pPr>
        <w:spacing w:after="0" w:line="240" w:lineRule="auto"/>
        <w:jc w:val="center"/>
        <w:rPr>
          <w:rFonts w:ascii="Arial" w:eastAsia="Times New Roman" w:hAnsi="Arial" w:cs="Arial"/>
          <w:b/>
          <w:bCs/>
          <w:sz w:val="24"/>
          <w:szCs w:val="24"/>
          <w:lang w:eastAsia="ru-RU"/>
        </w:rPr>
      </w:pPr>
      <w:r w:rsidRPr="001C6765">
        <w:rPr>
          <w:rFonts w:ascii="Arial" w:eastAsia="Times New Roman" w:hAnsi="Arial" w:cs="Arial"/>
          <w:b/>
          <w:bCs/>
          <w:sz w:val="24"/>
          <w:szCs w:val="24"/>
          <w:lang w:eastAsia="ru-RU"/>
        </w:rPr>
        <w:t xml:space="preserve">  </w:t>
      </w:r>
    </w:p>
    <w:p w:rsidR="001C6765" w:rsidRPr="001C6765" w:rsidRDefault="001C6765" w:rsidP="001C6765">
      <w:pPr>
        <w:spacing w:after="0" w:line="240" w:lineRule="auto"/>
        <w:jc w:val="center"/>
        <w:rPr>
          <w:rFonts w:ascii="Arial" w:eastAsia="Times New Roman" w:hAnsi="Arial" w:cs="Arial"/>
          <w:b/>
          <w:bCs/>
          <w:sz w:val="24"/>
          <w:szCs w:val="24"/>
          <w:lang w:eastAsia="ru-RU"/>
        </w:rPr>
      </w:pPr>
      <w:r w:rsidRPr="001C6765">
        <w:rPr>
          <w:rFonts w:ascii="Arial" w:eastAsia="Times New Roman" w:hAnsi="Arial" w:cs="Arial"/>
          <w:b/>
          <w:bCs/>
          <w:sz w:val="24"/>
          <w:szCs w:val="24"/>
          <w:lang w:eastAsia="ru-RU"/>
        </w:rPr>
        <w:t xml:space="preserve">О ЗАПРЕТЕ </w:t>
      </w:r>
    </w:p>
    <w:p w:rsidR="001C6765" w:rsidRPr="001C6765" w:rsidRDefault="001C6765" w:rsidP="001C6765">
      <w:pPr>
        <w:spacing w:after="0" w:line="240" w:lineRule="auto"/>
        <w:jc w:val="center"/>
        <w:rPr>
          <w:rFonts w:ascii="Arial" w:eastAsia="Times New Roman" w:hAnsi="Arial" w:cs="Arial"/>
          <w:b/>
          <w:bCs/>
          <w:sz w:val="24"/>
          <w:szCs w:val="24"/>
          <w:lang w:eastAsia="ru-RU"/>
        </w:rPr>
      </w:pPr>
      <w:r w:rsidRPr="001C6765">
        <w:rPr>
          <w:rFonts w:ascii="Arial" w:eastAsia="Times New Roman" w:hAnsi="Arial" w:cs="Arial"/>
          <w:b/>
          <w:bCs/>
          <w:sz w:val="24"/>
          <w:szCs w:val="24"/>
          <w:lang w:eastAsia="ru-RU"/>
        </w:rPr>
        <w:t xml:space="preserve">ОТДЕЛЬНЫМ КАТЕГОРИЯМ ЛИЦ ОТКРЫВАТЬ И ИМЕТЬ СЧЕТА (ВКЛАДЫ), </w:t>
      </w:r>
    </w:p>
    <w:p w:rsidR="001C6765" w:rsidRPr="001C6765" w:rsidRDefault="001C6765" w:rsidP="001C6765">
      <w:pPr>
        <w:spacing w:after="0" w:line="240" w:lineRule="auto"/>
        <w:jc w:val="center"/>
        <w:rPr>
          <w:rFonts w:ascii="Arial" w:eastAsia="Times New Roman" w:hAnsi="Arial" w:cs="Arial"/>
          <w:b/>
          <w:bCs/>
          <w:sz w:val="24"/>
          <w:szCs w:val="24"/>
          <w:lang w:eastAsia="ru-RU"/>
        </w:rPr>
      </w:pPr>
      <w:r w:rsidRPr="001C6765">
        <w:rPr>
          <w:rFonts w:ascii="Arial" w:eastAsia="Times New Roman" w:hAnsi="Arial" w:cs="Arial"/>
          <w:b/>
          <w:bCs/>
          <w:sz w:val="24"/>
          <w:szCs w:val="24"/>
          <w:lang w:eastAsia="ru-RU"/>
        </w:rPr>
        <w:t xml:space="preserve">ХРАНИТЬ НАЛИЧНЫЕ ДЕНЕЖНЫЕ СРЕДСТВА И ЦЕННОСТИ В ИНОСТРАННЫХ </w:t>
      </w:r>
    </w:p>
    <w:p w:rsidR="001C6765" w:rsidRPr="001C6765" w:rsidRDefault="001C6765" w:rsidP="001C6765">
      <w:pPr>
        <w:spacing w:after="0" w:line="240" w:lineRule="auto"/>
        <w:jc w:val="center"/>
        <w:rPr>
          <w:rFonts w:ascii="Arial" w:eastAsia="Times New Roman" w:hAnsi="Arial" w:cs="Arial"/>
          <w:b/>
          <w:bCs/>
          <w:sz w:val="24"/>
          <w:szCs w:val="24"/>
          <w:lang w:eastAsia="ru-RU"/>
        </w:rPr>
      </w:pPr>
      <w:r w:rsidRPr="001C6765">
        <w:rPr>
          <w:rFonts w:ascii="Arial" w:eastAsia="Times New Roman" w:hAnsi="Arial" w:cs="Arial"/>
          <w:b/>
          <w:bCs/>
          <w:sz w:val="24"/>
          <w:szCs w:val="24"/>
          <w:lang w:eastAsia="ru-RU"/>
        </w:rPr>
        <w:t xml:space="preserve">БАНКАХ, РАСПОЛОЖЕННЫХ ЗА ПРЕДЕЛАМИ ТЕРРИТОРИИ РОССИЙСКОЙ </w:t>
      </w:r>
    </w:p>
    <w:p w:rsidR="001C6765" w:rsidRPr="001C6765" w:rsidRDefault="001C6765" w:rsidP="001C6765">
      <w:pPr>
        <w:spacing w:after="0" w:line="240" w:lineRule="auto"/>
        <w:jc w:val="center"/>
        <w:rPr>
          <w:rFonts w:ascii="Arial" w:eastAsia="Times New Roman" w:hAnsi="Arial" w:cs="Arial"/>
          <w:b/>
          <w:bCs/>
          <w:sz w:val="24"/>
          <w:szCs w:val="24"/>
          <w:lang w:eastAsia="ru-RU"/>
        </w:rPr>
      </w:pPr>
      <w:r w:rsidRPr="001C6765">
        <w:rPr>
          <w:rFonts w:ascii="Arial" w:eastAsia="Times New Roman" w:hAnsi="Arial" w:cs="Arial"/>
          <w:b/>
          <w:bCs/>
          <w:sz w:val="24"/>
          <w:szCs w:val="24"/>
          <w:lang w:eastAsia="ru-RU"/>
        </w:rPr>
        <w:t xml:space="preserve">ФЕДЕРАЦИИ, ВЛАДЕТЬ И (ИЛИ) ПОЛЬЗОВАТЬСЯ ИНОСТРАННЫМИ </w:t>
      </w:r>
    </w:p>
    <w:p w:rsidR="001C6765" w:rsidRPr="001C6765" w:rsidRDefault="001C6765" w:rsidP="001C6765">
      <w:pPr>
        <w:spacing w:after="0" w:line="240" w:lineRule="auto"/>
        <w:jc w:val="center"/>
        <w:rPr>
          <w:rFonts w:ascii="Arial" w:eastAsia="Times New Roman" w:hAnsi="Arial" w:cs="Arial"/>
          <w:b/>
          <w:bCs/>
          <w:sz w:val="24"/>
          <w:szCs w:val="24"/>
          <w:lang w:eastAsia="ru-RU"/>
        </w:rPr>
      </w:pPr>
      <w:r w:rsidRPr="001C6765">
        <w:rPr>
          <w:rFonts w:ascii="Arial" w:eastAsia="Times New Roman" w:hAnsi="Arial" w:cs="Arial"/>
          <w:b/>
          <w:bCs/>
          <w:sz w:val="24"/>
          <w:szCs w:val="24"/>
          <w:lang w:eastAsia="ru-RU"/>
        </w:rPr>
        <w:t xml:space="preserve">ФИНАНСОВЫМИ ИНСТРУМЕНТАМИ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jc w:val="right"/>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Принят </w:t>
      </w:r>
    </w:p>
    <w:p w:rsidR="001C6765" w:rsidRPr="001C6765" w:rsidRDefault="001C6765" w:rsidP="001C6765">
      <w:pPr>
        <w:spacing w:after="0" w:line="240" w:lineRule="auto"/>
        <w:jc w:val="right"/>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Государственной Думой </w:t>
      </w:r>
    </w:p>
    <w:p w:rsidR="001C6765" w:rsidRPr="001C6765" w:rsidRDefault="001C6765" w:rsidP="001C6765">
      <w:pPr>
        <w:spacing w:after="0" w:line="240" w:lineRule="auto"/>
        <w:jc w:val="right"/>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24 апреля 2013 года </w:t>
      </w:r>
    </w:p>
    <w:p w:rsidR="001C6765" w:rsidRPr="001C6765" w:rsidRDefault="001C6765" w:rsidP="001C6765">
      <w:pPr>
        <w:spacing w:after="0" w:line="240" w:lineRule="auto"/>
        <w:jc w:val="right"/>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jc w:val="right"/>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Одобрен </w:t>
      </w:r>
    </w:p>
    <w:p w:rsidR="001C6765" w:rsidRPr="001C6765" w:rsidRDefault="001C6765" w:rsidP="001C6765">
      <w:pPr>
        <w:spacing w:after="0" w:line="240" w:lineRule="auto"/>
        <w:jc w:val="right"/>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Советом Федерации </w:t>
      </w:r>
    </w:p>
    <w:p w:rsidR="001C6765" w:rsidRPr="001C6765" w:rsidRDefault="001C6765" w:rsidP="001C6765">
      <w:pPr>
        <w:spacing w:after="0" w:line="240" w:lineRule="auto"/>
        <w:jc w:val="right"/>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27 апреля 2013 года </w:t>
      </w:r>
    </w:p>
    <w:p w:rsidR="001C6765" w:rsidRPr="001C6765" w:rsidRDefault="001C6765" w:rsidP="001C6765">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1C6765">
        <w:rPr>
          <w:rFonts w:ascii="Times New Roman" w:eastAsia="Times New Roman" w:hAnsi="Times New Roman" w:cs="Times New Roman"/>
          <w:color w:val="392C69"/>
          <w:sz w:val="24"/>
          <w:szCs w:val="24"/>
          <w:lang w:eastAsia="ru-RU"/>
        </w:rPr>
        <w:t xml:space="preserve">Список изменяющих документов </w:t>
      </w:r>
    </w:p>
    <w:p w:rsidR="001C6765" w:rsidRPr="001C6765" w:rsidRDefault="001C6765" w:rsidP="001C6765">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1C6765">
        <w:rPr>
          <w:rFonts w:ascii="Times New Roman" w:eastAsia="Times New Roman" w:hAnsi="Times New Roman" w:cs="Times New Roman"/>
          <w:color w:val="392C69"/>
          <w:sz w:val="24"/>
          <w:szCs w:val="24"/>
          <w:lang w:eastAsia="ru-RU"/>
        </w:rPr>
        <w:t xml:space="preserve">(в ред. Федеральных законов от 22.12.2014 N 431-ФЗ, </w:t>
      </w:r>
    </w:p>
    <w:p w:rsidR="001C6765" w:rsidRPr="001C6765" w:rsidRDefault="001C6765" w:rsidP="001C6765">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1C6765">
        <w:rPr>
          <w:rFonts w:ascii="Times New Roman" w:eastAsia="Times New Roman" w:hAnsi="Times New Roman" w:cs="Times New Roman"/>
          <w:color w:val="392C69"/>
          <w:sz w:val="24"/>
          <w:szCs w:val="24"/>
          <w:lang w:eastAsia="ru-RU"/>
        </w:rPr>
        <w:t xml:space="preserve">от 03.11.2015 N 303-ФЗ, от 28.11.2015 N 354-ФЗ, </w:t>
      </w:r>
    </w:p>
    <w:p w:rsidR="001C6765" w:rsidRPr="001C6765" w:rsidRDefault="001C6765" w:rsidP="001C6765">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1C6765">
        <w:rPr>
          <w:rFonts w:ascii="Times New Roman" w:eastAsia="Times New Roman" w:hAnsi="Times New Roman" w:cs="Times New Roman"/>
          <w:color w:val="392C69"/>
          <w:sz w:val="24"/>
          <w:szCs w:val="24"/>
          <w:lang w:eastAsia="ru-RU"/>
        </w:rPr>
        <w:t xml:space="preserve">от 28.12.2016 N 505-ФЗ, от 06.02.2019 N 5-ФЗ, </w:t>
      </w:r>
    </w:p>
    <w:p w:rsidR="001C6765" w:rsidRPr="001C6765" w:rsidRDefault="001C6765" w:rsidP="001C6765">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1C6765">
        <w:rPr>
          <w:rFonts w:ascii="Times New Roman" w:eastAsia="Times New Roman" w:hAnsi="Times New Roman" w:cs="Times New Roman"/>
          <w:color w:val="392C69"/>
          <w:sz w:val="24"/>
          <w:szCs w:val="24"/>
          <w:lang w:eastAsia="ru-RU"/>
        </w:rPr>
        <w:t xml:space="preserve">от 01.05.2019 N 73-ФЗ, от 31.07.2020 N 259-ФЗ, от 26.05.2021 N 155-ФЗ) </w:t>
      </w:r>
    </w:p>
    <w:p w:rsidR="001C6765" w:rsidRPr="001C6765" w:rsidRDefault="001C6765" w:rsidP="001C6765">
      <w:pPr>
        <w:spacing w:after="0" w:line="240" w:lineRule="auto"/>
        <w:jc w:val="center"/>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Arial" w:eastAsia="Times New Roman" w:hAnsi="Arial" w:cs="Arial"/>
          <w:b/>
          <w:bCs/>
          <w:sz w:val="24"/>
          <w:szCs w:val="24"/>
          <w:lang w:eastAsia="ru-RU"/>
        </w:rPr>
        <w:t>Статья 1</w:t>
      </w: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Федерального закона от 28.12.2016 N 505-ФЗ)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Для целей настоящего Федерального закона под иностранными финансовыми инструментами понимаются: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w:t>
      </w:r>
      <w:r w:rsidRPr="001C6765">
        <w:rPr>
          <w:rFonts w:ascii="Times New Roman" w:eastAsia="Times New Roman" w:hAnsi="Times New Roman" w:cs="Times New Roman"/>
          <w:sz w:val="24"/>
          <w:szCs w:val="24"/>
          <w:lang w:eastAsia="ru-RU"/>
        </w:rPr>
        <w:lastRenderedPageBreak/>
        <w:t xml:space="preserve">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N 173-ФЗ "О валютном регулировании и валютном контроле";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договоры, являющиеся производными финансовыми инструментами и определенные частью двадцать девятой статьи 2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5) договоры займа, если хотя бы одной из сторон такого договора являются нерезидент и (или) иностранная структура без образования юридического лица;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7) цифровые финансовые активы, выпущенные в информационных системах, организованных в соответствии с иностранным правом, и цифровая валюта.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(п. 7 введен Федеральным законом от 31.07.2020 N 259-ФЗ)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Arial" w:eastAsia="Times New Roman" w:hAnsi="Arial" w:cs="Arial"/>
          <w:b/>
          <w:bCs/>
          <w:sz w:val="24"/>
          <w:szCs w:val="24"/>
          <w:lang w:eastAsia="ru-RU"/>
        </w:rPr>
        <w:t>Статья 2</w:t>
      </w: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лицам, замещающим (занимающим):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а) государственные должности Российской Федерации;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б) должности первого заместителя и заместителей Генерального прокурора Российской Федерации;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в) должности членов Совета директоров Центрального банка Российской Федерации;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г) государственные должности субъектов Российской Федерации;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е) должности заместителей руководителей федеральных органов исполнительной власти;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lastRenderedPageBreak/>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Федеральных законов от 03.11.2015 N 303-ФЗ, от 26.05.2021 N 155-ФЗ)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(пп. "и" введен Федеральным законом от 22.12.2014 N 431-ФЗ)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(п. 1.1 введен Федеральным законом от 03.11.2015 N 303-ФЗ; в ред. Федерального закона от 26.05.2021 N 155-ФЗ)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супругам и несовершеннолетним детям лиц, указанных в подпунктах "а" - "з" пункта 1 и пункте 1.1 настоящей части;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Федеральных законов от 22.12.2014 N 431-ФЗ, от 03.11.2015 N 303-ФЗ)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иным лицам в случаях, предусмотренных федеральными законами.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(часть 3 в ред. Федерального закона от 22.12.2014 N 431-ФЗ)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Arial" w:eastAsia="Times New Roman" w:hAnsi="Arial" w:cs="Arial"/>
          <w:b/>
          <w:bCs/>
          <w:sz w:val="24"/>
          <w:szCs w:val="24"/>
          <w:lang w:eastAsia="ru-RU"/>
        </w:rPr>
        <w:t>Статья 3</w:t>
      </w: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hd w:val="clear" w:color="auto" w:fill="F4F3F8"/>
        <w:spacing w:after="0" w:line="240" w:lineRule="auto"/>
        <w:rPr>
          <w:rFonts w:ascii="Times New Roman" w:eastAsia="Times New Roman" w:hAnsi="Times New Roman" w:cs="Times New Roman"/>
          <w:color w:val="392C69"/>
          <w:sz w:val="24"/>
          <w:szCs w:val="24"/>
          <w:lang w:eastAsia="ru-RU"/>
        </w:rPr>
      </w:pPr>
      <w:r w:rsidRPr="001C6765">
        <w:rPr>
          <w:rFonts w:ascii="Times New Roman" w:eastAsia="Times New Roman" w:hAnsi="Times New Roman" w:cs="Times New Roman"/>
          <w:color w:val="392C69"/>
          <w:sz w:val="24"/>
          <w:szCs w:val="24"/>
          <w:lang w:eastAsia="ru-RU"/>
        </w:rPr>
        <w:t xml:space="preserve">КонсультантПлюс: примечание. </w:t>
      </w:r>
    </w:p>
    <w:p w:rsidR="001C6765" w:rsidRPr="001C6765" w:rsidRDefault="001C6765" w:rsidP="001C6765">
      <w:pPr>
        <w:shd w:val="clear" w:color="auto" w:fill="F4F3F8"/>
        <w:spacing w:after="0" w:line="240" w:lineRule="auto"/>
        <w:rPr>
          <w:rFonts w:ascii="Times New Roman" w:eastAsia="Times New Roman" w:hAnsi="Times New Roman" w:cs="Times New Roman"/>
          <w:color w:val="392C69"/>
          <w:sz w:val="24"/>
          <w:szCs w:val="24"/>
          <w:lang w:eastAsia="ru-RU"/>
        </w:rPr>
      </w:pPr>
      <w:r w:rsidRPr="001C6765">
        <w:rPr>
          <w:rFonts w:ascii="Times New Roman" w:eastAsia="Times New Roman" w:hAnsi="Times New Roman" w:cs="Times New Roman"/>
          <w:color w:val="392C69"/>
          <w:sz w:val="24"/>
          <w:szCs w:val="24"/>
          <w:lang w:eastAsia="ru-RU"/>
        </w:rPr>
        <w:lastRenderedPageBreak/>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N 259-ФЗ).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Федеральных законов от 22.12.2014 N 431-ФЗ, от 28.11.2015 N 354-ФЗ)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2.1.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(часть 2.1 введена Федеральным законом от 28.11.2015 N 354-ФЗ) </w:t>
      </w:r>
    </w:p>
    <w:p w:rsidR="001C6765" w:rsidRPr="001C6765" w:rsidRDefault="001C6765" w:rsidP="001C6765">
      <w:pPr>
        <w:shd w:val="clear" w:color="auto" w:fill="F4F3F8"/>
        <w:spacing w:after="0" w:line="240" w:lineRule="auto"/>
        <w:rPr>
          <w:rFonts w:ascii="Times New Roman" w:eastAsia="Times New Roman" w:hAnsi="Times New Roman" w:cs="Times New Roman"/>
          <w:color w:val="392C69"/>
          <w:sz w:val="24"/>
          <w:szCs w:val="24"/>
          <w:lang w:eastAsia="ru-RU"/>
        </w:rPr>
      </w:pPr>
      <w:r w:rsidRPr="001C6765">
        <w:rPr>
          <w:rFonts w:ascii="Times New Roman" w:eastAsia="Times New Roman" w:hAnsi="Times New Roman" w:cs="Times New Roman"/>
          <w:color w:val="392C69"/>
          <w:sz w:val="24"/>
          <w:szCs w:val="24"/>
          <w:lang w:eastAsia="ru-RU"/>
        </w:rPr>
        <w:t xml:space="preserve">КонсультантПлюс: примечание. </w:t>
      </w:r>
    </w:p>
    <w:p w:rsidR="001C6765" w:rsidRPr="001C6765" w:rsidRDefault="001C6765" w:rsidP="001C6765">
      <w:pPr>
        <w:shd w:val="clear" w:color="auto" w:fill="F4F3F8"/>
        <w:spacing w:after="0" w:line="240" w:lineRule="auto"/>
        <w:rPr>
          <w:rFonts w:ascii="Times New Roman" w:eastAsia="Times New Roman" w:hAnsi="Times New Roman" w:cs="Times New Roman"/>
          <w:color w:val="392C69"/>
          <w:sz w:val="24"/>
          <w:szCs w:val="24"/>
          <w:lang w:eastAsia="ru-RU"/>
        </w:rPr>
      </w:pPr>
      <w:r w:rsidRPr="001C6765">
        <w:rPr>
          <w:rFonts w:ascii="Times New Roman" w:eastAsia="Times New Roman" w:hAnsi="Times New Roman" w:cs="Times New Roman"/>
          <w:color w:val="392C69"/>
          <w:sz w:val="24"/>
          <w:szCs w:val="24"/>
          <w:lang w:eastAsia="ru-RU"/>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N 259-ФЗ).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w:t>
      </w:r>
      <w:r w:rsidRPr="001C6765">
        <w:rPr>
          <w:rFonts w:ascii="Times New Roman" w:eastAsia="Times New Roman" w:hAnsi="Times New Roman" w:cs="Times New Roman"/>
          <w:sz w:val="24"/>
          <w:szCs w:val="24"/>
          <w:lang w:eastAsia="ru-RU"/>
        </w:rPr>
        <w:lastRenderedPageBreak/>
        <w:t xml:space="preserve">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(часть 4 введена Федеральным законом от 01.05.2019 N 73-ФЗ)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Arial" w:eastAsia="Times New Roman" w:hAnsi="Arial" w:cs="Arial"/>
          <w:b/>
          <w:bCs/>
          <w:sz w:val="24"/>
          <w:szCs w:val="24"/>
          <w:lang w:eastAsia="ru-RU"/>
        </w:rPr>
        <w:t>Статья 4</w:t>
      </w: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Лица, указанные в пунктах 1, 1.1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Федерального закона от 03.11.2015 N 303-ФЗ)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Федеральных законов от 22.12.2014 N 431-ФЗ, от 28.11.2015 N 354-ФЗ)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Arial" w:eastAsia="Times New Roman" w:hAnsi="Arial" w:cs="Arial"/>
          <w:b/>
          <w:bCs/>
          <w:sz w:val="24"/>
          <w:szCs w:val="24"/>
          <w:lang w:eastAsia="ru-RU"/>
        </w:rPr>
        <w:t>Статья 5</w:t>
      </w: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1C6765">
        <w:rPr>
          <w:rFonts w:ascii="Times New Roman" w:eastAsia="Times New Roman" w:hAnsi="Times New Roman" w:cs="Times New Roman"/>
          <w:sz w:val="24"/>
          <w:szCs w:val="24"/>
          <w:lang w:eastAsia="ru-RU"/>
        </w:rPr>
        <w:lastRenderedPageBreak/>
        <w:t xml:space="preserve">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Информация, указанная в части 1 настоящей статьи, может быть представлена в письменной форме в установленном порядке: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Общественной палатой Российской Федерации;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4) общероссийскими средствами массовой информации.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Информация анонимного характера не может служить основанием для принятия решения об осуществлении проверки.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Arial" w:eastAsia="Times New Roman" w:hAnsi="Arial" w:cs="Arial"/>
          <w:b/>
          <w:bCs/>
          <w:sz w:val="24"/>
          <w:szCs w:val="24"/>
          <w:lang w:eastAsia="ru-RU"/>
        </w:rPr>
        <w:t>Статья 6</w:t>
      </w: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Arial" w:eastAsia="Times New Roman" w:hAnsi="Arial" w:cs="Arial"/>
          <w:b/>
          <w:bCs/>
          <w:sz w:val="24"/>
          <w:szCs w:val="24"/>
          <w:lang w:eastAsia="ru-RU"/>
        </w:rPr>
        <w:t>Статья 7</w:t>
      </w: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При осуществлении проверки органы, подразделения и должностные лица, указанные в части 1 настоящей статьи, вправе: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проводить по своей инициативе беседу с лицом, указанным в пунктах 1, 1.1 части 1 статьи 2 настоящего Федерального закона;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Федерального закона от 03.11.2015 N 303-ФЗ)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изучать дополнительные материалы, поступившие от лица, указанного в пунктах 1, 1.1 части 1 статьи 2 настоящего Федерального закона, или от других лиц;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Федерального закона от 03.11.2015 N 303-ФЗ)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получать от лица, указанного в пунктах 1, 1.1 части 1 статьи 2 настоящего Федерального закона, пояснения по представленным им сведениям и материалам;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Федерального закона от 03.11.2015 N 303-ФЗ)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lastRenderedPageBreak/>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Федерального закона от 06.02.2019 N 5-ФЗ)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5) наводить справки у физических лиц и получать от них с их согласия информацию по вопросам проверки.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13.4 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(часть 4 введена Федеральным законом от 06.02.2019 N 5-ФЗ)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5. При проведении проверок в соответствии с пунктом 3 части 1 статьи 13.4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(часть 5 введена Федеральным законом от 06.02.2019 N 5-ФЗ)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(часть 6 введена Федеральным законом от 06.02.2019 N 5-ФЗ)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7. Порядок и условия взаимодействия Генеральной прокуратуры Российской Федерации и Центрального банка Российской Федерации определяются соглашением.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(часть 7 введена Федеральным законом от 06.02.2019 N 5-ФЗ)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lastRenderedPageBreak/>
        <w:t xml:space="preserve">(часть 8 введена Федеральным законом от 06.02.2019 N 5-ФЗ)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(часть 9 введена Федеральным законом от 06.02.2019 N 5-ФЗ)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Arial" w:eastAsia="Times New Roman" w:hAnsi="Arial" w:cs="Arial"/>
          <w:b/>
          <w:bCs/>
          <w:sz w:val="24"/>
          <w:szCs w:val="24"/>
          <w:lang w:eastAsia="ru-RU"/>
        </w:rPr>
        <w:t>Статья 8</w:t>
      </w: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Лицо, указанное в пунктах 1, 1.1 части 1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p>
    <w:p w:rsidR="001C6765" w:rsidRPr="001C6765" w:rsidRDefault="001C6765" w:rsidP="001C6765">
      <w:pPr>
        <w:spacing w:after="0" w:line="240" w:lineRule="auto"/>
        <w:jc w:val="both"/>
        <w:rPr>
          <w:rFonts w:ascii="Times New Roman" w:eastAsia="Times New Roman" w:hAnsi="Times New Roman" w:cs="Times New Roman"/>
          <w:color w:val="000000"/>
          <w:sz w:val="24"/>
          <w:szCs w:val="24"/>
          <w:lang w:eastAsia="ru-RU"/>
        </w:rPr>
      </w:pPr>
      <w:r w:rsidRPr="001C6765">
        <w:rPr>
          <w:rFonts w:ascii="Times New Roman" w:eastAsia="Times New Roman" w:hAnsi="Times New Roman" w:cs="Times New Roman"/>
          <w:color w:val="000000"/>
          <w:sz w:val="24"/>
          <w:szCs w:val="24"/>
          <w:lang w:eastAsia="ru-RU"/>
        </w:rPr>
        <w:t xml:space="preserve">(в ред. Федерального закона от 03.11.2015 N 303-ФЗ)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1) давать пояснения, в том числе в письменной форме, по вопросам, связанным с осуществлением проверки;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2) представлять дополнительные материалы и давать по ним пояснения в письменной форме;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Arial" w:eastAsia="Times New Roman" w:hAnsi="Arial" w:cs="Arial"/>
          <w:b/>
          <w:bCs/>
          <w:sz w:val="24"/>
          <w:szCs w:val="24"/>
          <w:lang w:eastAsia="ru-RU"/>
        </w:rPr>
        <w:t>Статья 9</w:t>
      </w: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Arial" w:eastAsia="Times New Roman" w:hAnsi="Arial" w:cs="Arial"/>
          <w:b/>
          <w:bCs/>
          <w:sz w:val="24"/>
          <w:szCs w:val="24"/>
          <w:lang w:eastAsia="ru-RU"/>
        </w:rPr>
        <w:t>Статья 10</w:t>
      </w: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w:t>
      </w:r>
      <w:r w:rsidRPr="001C6765">
        <w:rPr>
          <w:rFonts w:ascii="Times New Roman" w:eastAsia="Times New Roman" w:hAnsi="Times New Roman" w:cs="Times New Roman"/>
          <w:sz w:val="24"/>
          <w:szCs w:val="24"/>
          <w:lang w:eastAsia="ru-RU"/>
        </w:rPr>
        <w:lastRenderedPageBreak/>
        <w:t xml:space="preserve">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jc w:val="right"/>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Президент </w:t>
      </w:r>
    </w:p>
    <w:p w:rsidR="001C6765" w:rsidRPr="001C6765" w:rsidRDefault="001C6765" w:rsidP="001C6765">
      <w:pPr>
        <w:spacing w:after="0" w:line="240" w:lineRule="auto"/>
        <w:jc w:val="right"/>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Российской Федерации </w:t>
      </w:r>
    </w:p>
    <w:p w:rsidR="001C6765" w:rsidRPr="001C6765" w:rsidRDefault="001C6765" w:rsidP="001C6765">
      <w:pPr>
        <w:spacing w:after="0" w:line="240" w:lineRule="auto"/>
        <w:jc w:val="right"/>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В.ПУТИН </w:t>
      </w:r>
    </w:p>
    <w:p w:rsidR="001C6765" w:rsidRPr="001C6765" w:rsidRDefault="001C6765" w:rsidP="001C6765">
      <w:pPr>
        <w:spacing w:after="0" w:line="240" w:lineRule="auto"/>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Москва, Кремль </w:t>
      </w:r>
    </w:p>
    <w:p w:rsidR="001C6765" w:rsidRPr="001C6765" w:rsidRDefault="001C6765" w:rsidP="001C6765">
      <w:pPr>
        <w:spacing w:after="0" w:line="240" w:lineRule="auto"/>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7 мая 2013 года </w:t>
      </w:r>
    </w:p>
    <w:p w:rsidR="001C6765" w:rsidRPr="001C6765" w:rsidRDefault="001C6765" w:rsidP="001C6765">
      <w:pPr>
        <w:spacing w:after="0" w:line="240" w:lineRule="auto"/>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N 79-ФЗ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ind w:firstLine="540"/>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1C6765" w:rsidRPr="001C6765" w:rsidRDefault="001C6765" w:rsidP="001C6765">
      <w:pPr>
        <w:spacing w:after="0" w:line="240" w:lineRule="auto"/>
        <w:jc w:val="both"/>
        <w:rPr>
          <w:rFonts w:ascii="Times New Roman" w:eastAsia="Times New Roman" w:hAnsi="Times New Roman" w:cs="Times New Roman"/>
          <w:sz w:val="24"/>
          <w:szCs w:val="24"/>
          <w:lang w:eastAsia="ru-RU"/>
        </w:rPr>
      </w:pPr>
      <w:r w:rsidRPr="001C6765">
        <w:rPr>
          <w:rFonts w:ascii="Times New Roman" w:eastAsia="Times New Roman" w:hAnsi="Times New Roman" w:cs="Times New Roman"/>
          <w:sz w:val="24"/>
          <w:szCs w:val="24"/>
          <w:lang w:eastAsia="ru-RU"/>
        </w:rPr>
        <w:t xml:space="preserve">------------------------------------------------------------------ </w:t>
      </w:r>
    </w:p>
    <w:p w:rsidR="006537CF" w:rsidRDefault="006537CF">
      <w:bookmarkStart w:id="0" w:name="_GoBack"/>
      <w:bookmarkEnd w:id="0"/>
    </w:p>
    <w:sectPr w:rsidR="00653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0C"/>
    <w:rsid w:val="001C6765"/>
    <w:rsid w:val="001E120C"/>
    <w:rsid w:val="0065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312EB-EEE6-4B80-993F-3DB87FBC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42524">
      <w:bodyDiv w:val="1"/>
      <w:marLeft w:val="0"/>
      <w:marRight w:val="0"/>
      <w:marTop w:val="0"/>
      <w:marBottom w:val="0"/>
      <w:divBdr>
        <w:top w:val="none" w:sz="0" w:space="0" w:color="auto"/>
        <w:left w:val="none" w:sz="0" w:space="0" w:color="auto"/>
        <w:bottom w:val="none" w:sz="0" w:space="0" w:color="auto"/>
        <w:right w:val="none" w:sz="0" w:space="0" w:color="auto"/>
      </w:divBdr>
      <w:divsChild>
        <w:div w:id="1118570778">
          <w:marLeft w:val="0"/>
          <w:marRight w:val="0"/>
          <w:marTop w:val="0"/>
          <w:marBottom w:val="0"/>
          <w:divBdr>
            <w:top w:val="none" w:sz="0" w:space="0" w:color="auto"/>
            <w:left w:val="single" w:sz="24" w:space="0" w:color="CED3F1"/>
            <w:bottom w:val="none" w:sz="0" w:space="0" w:color="auto"/>
            <w:right w:val="none" w:sz="0" w:space="0" w:color="auto"/>
          </w:divBdr>
        </w:div>
        <w:div w:id="631788379">
          <w:marLeft w:val="0"/>
          <w:marRight w:val="0"/>
          <w:marTop w:val="0"/>
          <w:marBottom w:val="0"/>
          <w:divBdr>
            <w:top w:val="none" w:sz="0" w:space="0" w:color="auto"/>
            <w:left w:val="none" w:sz="0" w:space="0" w:color="auto"/>
            <w:bottom w:val="none" w:sz="0" w:space="0" w:color="auto"/>
            <w:right w:val="none" w:sz="0" w:space="0" w:color="auto"/>
          </w:divBdr>
        </w:div>
        <w:div w:id="2029989550">
          <w:marLeft w:val="0"/>
          <w:marRight w:val="0"/>
          <w:marTop w:val="0"/>
          <w:marBottom w:val="0"/>
          <w:divBdr>
            <w:top w:val="none" w:sz="0" w:space="0" w:color="auto"/>
            <w:left w:val="none" w:sz="0" w:space="0" w:color="auto"/>
            <w:bottom w:val="none" w:sz="0" w:space="0" w:color="auto"/>
            <w:right w:val="none" w:sz="0" w:space="0" w:color="auto"/>
          </w:divBdr>
        </w:div>
        <w:div w:id="1499735017">
          <w:marLeft w:val="0"/>
          <w:marRight w:val="0"/>
          <w:marTop w:val="0"/>
          <w:marBottom w:val="0"/>
          <w:divBdr>
            <w:top w:val="none" w:sz="0" w:space="0" w:color="auto"/>
            <w:left w:val="none" w:sz="0" w:space="0" w:color="auto"/>
            <w:bottom w:val="none" w:sz="0" w:space="0" w:color="auto"/>
            <w:right w:val="none" w:sz="0" w:space="0" w:color="auto"/>
          </w:divBdr>
        </w:div>
        <w:div w:id="734746035">
          <w:marLeft w:val="0"/>
          <w:marRight w:val="0"/>
          <w:marTop w:val="0"/>
          <w:marBottom w:val="0"/>
          <w:divBdr>
            <w:top w:val="none" w:sz="0" w:space="0" w:color="auto"/>
            <w:left w:val="none" w:sz="0" w:space="0" w:color="auto"/>
            <w:bottom w:val="none" w:sz="0" w:space="0" w:color="auto"/>
            <w:right w:val="none" w:sz="0" w:space="0" w:color="auto"/>
          </w:divBdr>
        </w:div>
        <w:div w:id="1705979762">
          <w:marLeft w:val="0"/>
          <w:marRight w:val="0"/>
          <w:marTop w:val="0"/>
          <w:marBottom w:val="0"/>
          <w:divBdr>
            <w:top w:val="none" w:sz="0" w:space="0" w:color="auto"/>
            <w:left w:val="none" w:sz="0" w:space="0" w:color="auto"/>
            <w:bottom w:val="none" w:sz="0" w:space="0" w:color="auto"/>
            <w:right w:val="none" w:sz="0" w:space="0" w:color="auto"/>
          </w:divBdr>
        </w:div>
        <w:div w:id="1065185172">
          <w:marLeft w:val="0"/>
          <w:marRight w:val="0"/>
          <w:marTop w:val="0"/>
          <w:marBottom w:val="0"/>
          <w:divBdr>
            <w:top w:val="none" w:sz="0" w:space="0" w:color="auto"/>
            <w:left w:val="none" w:sz="0" w:space="0" w:color="auto"/>
            <w:bottom w:val="none" w:sz="0" w:space="0" w:color="auto"/>
            <w:right w:val="none" w:sz="0" w:space="0" w:color="auto"/>
          </w:divBdr>
        </w:div>
        <w:div w:id="782843733">
          <w:marLeft w:val="0"/>
          <w:marRight w:val="0"/>
          <w:marTop w:val="0"/>
          <w:marBottom w:val="0"/>
          <w:divBdr>
            <w:top w:val="none" w:sz="0" w:space="0" w:color="auto"/>
            <w:left w:val="none" w:sz="0" w:space="0" w:color="auto"/>
            <w:bottom w:val="none" w:sz="0" w:space="0" w:color="auto"/>
            <w:right w:val="none" w:sz="0" w:space="0" w:color="auto"/>
          </w:divBdr>
        </w:div>
        <w:div w:id="1425494181">
          <w:marLeft w:val="0"/>
          <w:marRight w:val="0"/>
          <w:marTop w:val="0"/>
          <w:marBottom w:val="0"/>
          <w:divBdr>
            <w:top w:val="none" w:sz="0" w:space="0" w:color="auto"/>
            <w:left w:val="single" w:sz="24" w:space="0" w:color="CED3F1"/>
            <w:bottom w:val="none" w:sz="0" w:space="0" w:color="auto"/>
            <w:right w:val="none" w:sz="0" w:space="0" w:color="auto"/>
          </w:divBdr>
          <w:divsChild>
            <w:div w:id="1118717078">
              <w:marLeft w:val="0"/>
              <w:marRight w:val="0"/>
              <w:marTop w:val="0"/>
              <w:marBottom w:val="0"/>
              <w:divBdr>
                <w:top w:val="none" w:sz="0" w:space="0" w:color="auto"/>
                <w:left w:val="none" w:sz="0" w:space="0" w:color="auto"/>
                <w:bottom w:val="none" w:sz="0" w:space="0" w:color="auto"/>
                <w:right w:val="none" w:sz="0" w:space="0" w:color="auto"/>
              </w:divBdr>
            </w:div>
            <w:div w:id="1290941743">
              <w:marLeft w:val="0"/>
              <w:marRight w:val="0"/>
              <w:marTop w:val="0"/>
              <w:marBottom w:val="0"/>
              <w:divBdr>
                <w:top w:val="none" w:sz="0" w:space="0" w:color="auto"/>
                <w:left w:val="none" w:sz="0" w:space="0" w:color="auto"/>
                <w:bottom w:val="none" w:sz="0" w:space="0" w:color="auto"/>
                <w:right w:val="none" w:sz="0" w:space="0" w:color="auto"/>
              </w:divBdr>
            </w:div>
          </w:divsChild>
        </w:div>
        <w:div w:id="1904556144">
          <w:marLeft w:val="0"/>
          <w:marRight w:val="0"/>
          <w:marTop w:val="0"/>
          <w:marBottom w:val="0"/>
          <w:divBdr>
            <w:top w:val="none" w:sz="0" w:space="0" w:color="auto"/>
            <w:left w:val="none" w:sz="0" w:space="0" w:color="auto"/>
            <w:bottom w:val="none" w:sz="0" w:space="0" w:color="auto"/>
            <w:right w:val="none" w:sz="0" w:space="0" w:color="auto"/>
          </w:divBdr>
        </w:div>
        <w:div w:id="1123227790">
          <w:marLeft w:val="0"/>
          <w:marRight w:val="0"/>
          <w:marTop w:val="0"/>
          <w:marBottom w:val="0"/>
          <w:divBdr>
            <w:top w:val="none" w:sz="0" w:space="0" w:color="auto"/>
            <w:left w:val="none" w:sz="0" w:space="0" w:color="auto"/>
            <w:bottom w:val="none" w:sz="0" w:space="0" w:color="auto"/>
            <w:right w:val="none" w:sz="0" w:space="0" w:color="auto"/>
          </w:divBdr>
        </w:div>
        <w:div w:id="145905156">
          <w:marLeft w:val="0"/>
          <w:marRight w:val="0"/>
          <w:marTop w:val="0"/>
          <w:marBottom w:val="0"/>
          <w:divBdr>
            <w:top w:val="none" w:sz="0" w:space="0" w:color="auto"/>
            <w:left w:val="single" w:sz="24" w:space="0" w:color="CED3F1"/>
            <w:bottom w:val="none" w:sz="0" w:space="0" w:color="auto"/>
            <w:right w:val="none" w:sz="0" w:space="0" w:color="auto"/>
          </w:divBdr>
          <w:divsChild>
            <w:div w:id="2137723661">
              <w:marLeft w:val="0"/>
              <w:marRight w:val="0"/>
              <w:marTop w:val="0"/>
              <w:marBottom w:val="0"/>
              <w:divBdr>
                <w:top w:val="none" w:sz="0" w:space="0" w:color="auto"/>
                <w:left w:val="none" w:sz="0" w:space="0" w:color="auto"/>
                <w:bottom w:val="none" w:sz="0" w:space="0" w:color="auto"/>
                <w:right w:val="none" w:sz="0" w:space="0" w:color="auto"/>
              </w:divBdr>
            </w:div>
            <w:div w:id="1748728060">
              <w:marLeft w:val="0"/>
              <w:marRight w:val="0"/>
              <w:marTop w:val="0"/>
              <w:marBottom w:val="0"/>
              <w:divBdr>
                <w:top w:val="none" w:sz="0" w:space="0" w:color="auto"/>
                <w:left w:val="none" w:sz="0" w:space="0" w:color="auto"/>
                <w:bottom w:val="none" w:sz="0" w:space="0" w:color="auto"/>
                <w:right w:val="none" w:sz="0" w:space="0" w:color="auto"/>
              </w:divBdr>
            </w:div>
          </w:divsChild>
        </w:div>
        <w:div w:id="162017544">
          <w:marLeft w:val="0"/>
          <w:marRight w:val="0"/>
          <w:marTop w:val="0"/>
          <w:marBottom w:val="0"/>
          <w:divBdr>
            <w:top w:val="none" w:sz="0" w:space="0" w:color="auto"/>
            <w:left w:val="none" w:sz="0" w:space="0" w:color="auto"/>
            <w:bottom w:val="none" w:sz="0" w:space="0" w:color="auto"/>
            <w:right w:val="none" w:sz="0" w:space="0" w:color="auto"/>
          </w:divBdr>
        </w:div>
        <w:div w:id="63726492">
          <w:marLeft w:val="0"/>
          <w:marRight w:val="0"/>
          <w:marTop w:val="0"/>
          <w:marBottom w:val="0"/>
          <w:divBdr>
            <w:top w:val="none" w:sz="0" w:space="0" w:color="auto"/>
            <w:left w:val="none" w:sz="0" w:space="0" w:color="auto"/>
            <w:bottom w:val="none" w:sz="0" w:space="0" w:color="auto"/>
            <w:right w:val="none" w:sz="0" w:space="0" w:color="auto"/>
          </w:divBdr>
        </w:div>
        <w:div w:id="259337439">
          <w:marLeft w:val="0"/>
          <w:marRight w:val="0"/>
          <w:marTop w:val="0"/>
          <w:marBottom w:val="0"/>
          <w:divBdr>
            <w:top w:val="none" w:sz="0" w:space="0" w:color="auto"/>
            <w:left w:val="none" w:sz="0" w:space="0" w:color="auto"/>
            <w:bottom w:val="none" w:sz="0" w:space="0" w:color="auto"/>
            <w:right w:val="none" w:sz="0" w:space="0" w:color="auto"/>
          </w:divBdr>
        </w:div>
        <w:div w:id="74673441">
          <w:marLeft w:val="0"/>
          <w:marRight w:val="0"/>
          <w:marTop w:val="0"/>
          <w:marBottom w:val="0"/>
          <w:divBdr>
            <w:top w:val="none" w:sz="0" w:space="0" w:color="auto"/>
            <w:left w:val="none" w:sz="0" w:space="0" w:color="auto"/>
            <w:bottom w:val="none" w:sz="0" w:space="0" w:color="auto"/>
            <w:right w:val="none" w:sz="0" w:space="0" w:color="auto"/>
          </w:divBdr>
        </w:div>
        <w:div w:id="709888093">
          <w:marLeft w:val="0"/>
          <w:marRight w:val="0"/>
          <w:marTop w:val="0"/>
          <w:marBottom w:val="0"/>
          <w:divBdr>
            <w:top w:val="none" w:sz="0" w:space="0" w:color="auto"/>
            <w:left w:val="none" w:sz="0" w:space="0" w:color="auto"/>
            <w:bottom w:val="none" w:sz="0" w:space="0" w:color="auto"/>
            <w:right w:val="none" w:sz="0" w:space="0" w:color="auto"/>
          </w:divBdr>
        </w:div>
        <w:div w:id="1713067884">
          <w:marLeft w:val="0"/>
          <w:marRight w:val="0"/>
          <w:marTop w:val="0"/>
          <w:marBottom w:val="0"/>
          <w:divBdr>
            <w:top w:val="none" w:sz="0" w:space="0" w:color="auto"/>
            <w:left w:val="none" w:sz="0" w:space="0" w:color="auto"/>
            <w:bottom w:val="none" w:sz="0" w:space="0" w:color="auto"/>
            <w:right w:val="none" w:sz="0" w:space="0" w:color="auto"/>
          </w:divBdr>
        </w:div>
        <w:div w:id="1829007450">
          <w:marLeft w:val="0"/>
          <w:marRight w:val="0"/>
          <w:marTop w:val="0"/>
          <w:marBottom w:val="0"/>
          <w:divBdr>
            <w:top w:val="none" w:sz="0" w:space="0" w:color="auto"/>
            <w:left w:val="none" w:sz="0" w:space="0" w:color="auto"/>
            <w:bottom w:val="none" w:sz="0" w:space="0" w:color="auto"/>
            <w:right w:val="none" w:sz="0" w:space="0" w:color="auto"/>
          </w:divBdr>
        </w:div>
        <w:div w:id="1316489151">
          <w:marLeft w:val="0"/>
          <w:marRight w:val="0"/>
          <w:marTop w:val="0"/>
          <w:marBottom w:val="0"/>
          <w:divBdr>
            <w:top w:val="none" w:sz="0" w:space="0" w:color="auto"/>
            <w:left w:val="none" w:sz="0" w:space="0" w:color="auto"/>
            <w:bottom w:val="none" w:sz="0" w:space="0" w:color="auto"/>
            <w:right w:val="none" w:sz="0" w:space="0" w:color="auto"/>
          </w:divBdr>
        </w:div>
        <w:div w:id="814832794">
          <w:marLeft w:val="0"/>
          <w:marRight w:val="0"/>
          <w:marTop w:val="0"/>
          <w:marBottom w:val="0"/>
          <w:divBdr>
            <w:top w:val="none" w:sz="0" w:space="0" w:color="auto"/>
            <w:left w:val="none" w:sz="0" w:space="0" w:color="auto"/>
            <w:bottom w:val="none" w:sz="0" w:space="0" w:color="auto"/>
            <w:right w:val="none" w:sz="0" w:space="0" w:color="auto"/>
          </w:divBdr>
        </w:div>
        <w:div w:id="582685050">
          <w:marLeft w:val="0"/>
          <w:marRight w:val="0"/>
          <w:marTop w:val="0"/>
          <w:marBottom w:val="0"/>
          <w:divBdr>
            <w:top w:val="none" w:sz="0" w:space="0" w:color="auto"/>
            <w:left w:val="none" w:sz="0" w:space="0" w:color="auto"/>
            <w:bottom w:val="none" w:sz="0" w:space="0" w:color="auto"/>
            <w:right w:val="none" w:sz="0" w:space="0" w:color="auto"/>
          </w:divBdr>
        </w:div>
        <w:div w:id="2103646895">
          <w:marLeft w:val="0"/>
          <w:marRight w:val="0"/>
          <w:marTop w:val="0"/>
          <w:marBottom w:val="0"/>
          <w:divBdr>
            <w:top w:val="none" w:sz="0" w:space="0" w:color="auto"/>
            <w:left w:val="none" w:sz="0" w:space="0" w:color="auto"/>
            <w:bottom w:val="none" w:sz="0" w:space="0" w:color="auto"/>
            <w:right w:val="none" w:sz="0" w:space="0" w:color="auto"/>
          </w:divBdr>
        </w:div>
        <w:div w:id="1291471278">
          <w:marLeft w:val="0"/>
          <w:marRight w:val="0"/>
          <w:marTop w:val="0"/>
          <w:marBottom w:val="0"/>
          <w:divBdr>
            <w:top w:val="none" w:sz="0" w:space="0" w:color="auto"/>
            <w:left w:val="none" w:sz="0" w:space="0" w:color="auto"/>
            <w:bottom w:val="none" w:sz="0" w:space="0" w:color="auto"/>
            <w:right w:val="none" w:sz="0" w:space="0" w:color="auto"/>
          </w:divBdr>
        </w:div>
        <w:div w:id="630483325">
          <w:marLeft w:val="0"/>
          <w:marRight w:val="0"/>
          <w:marTop w:val="0"/>
          <w:marBottom w:val="0"/>
          <w:divBdr>
            <w:top w:val="none" w:sz="0" w:space="0" w:color="auto"/>
            <w:left w:val="none" w:sz="0" w:space="0" w:color="auto"/>
            <w:bottom w:val="none" w:sz="0" w:space="0" w:color="auto"/>
            <w:right w:val="none" w:sz="0" w:space="0" w:color="auto"/>
          </w:divBdr>
        </w:div>
        <w:div w:id="7294797">
          <w:marLeft w:val="0"/>
          <w:marRight w:val="0"/>
          <w:marTop w:val="0"/>
          <w:marBottom w:val="0"/>
          <w:divBdr>
            <w:top w:val="none" w:sz="0" w:space="0" w:color="auto"/>
            <w:left w:val="none" w:sz="0" w:space="0" w:color="auto"/>
            <w:bottom w:val="none" w:sz="0" w:space="0" w:color="auto"/>
            <w:right w:val="none" w:sz="0" w:space="0" w:color="auto"/>
          </w:divBdr>
        </w:div>
        <w:div w:id="1389453902">
          <w:marLeft w:val="0"/>
          <w:marRight w:val="0"/>
          <w:marTop w:val="0"/>
          <w:marBottom w:val="0"/>
          <w:divBdr>
            <w:top w:val="none" w:sz="0" w:space="0" w:color="auto"/>
            <w:left w:val="none" w:sz="0" w:space="0" w:color="auto"/>
            <w:bottom w:val="none" w:sz="0" w:space="0" w:color="auto"/>
            <w:right w:val="none" w:sz="0" w:space="0" w:color="auto"/>
          </w:divBdr>
        </w:div>
        <w:div w:id="1996955435">
          <w:marLeft w:val="0"/>
          <w:marRight w:val="0"/>
          <w:marTop w:val="0"/>
          <w:marBottom w:val="0"/>
          <w:divBdr>
            <w:top w:val="none" w:sz="0" w:space="0" w:color="auto"/>
            <w:left w:val="none" w:sz="0" w:space="0" w:color="auto"/>
            <w:bottom w:val="none" w:sz="0" w:space="0" w:color="auto"/>
            <w:right w:val="none" w:sz="0" w:space="0" w:color="auto"/>
          </w:divBdr>
        </w:div>
        <w:div w:id="96195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3970</Words>
  <Characters>22635</Characters>
  <Application>Microsoft Office Word</Application>
  <DocSecurity>0</DocSecurity>
  <Lines>188</Lines>
  <Paragraphs>53</Paragraphs>
  <ScaleCrop>false</ScaleCrop>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Кожухова Жанна Николаевна</dc:creator>
  <cp:keywords/>
  <dc:description/>
  <cp:lastModifiedBy>Кожухова Жанна Николаевна</cp:lastModifiedBy>
  <cp:revision>2</cp:revision>
  <dcterms:created xsi:type="dcterms:W3CDTF">2022-08-01T15:08:00Z</dcterms:created>
  <dcterms:modified xsi:type="dcterms:W3CDTF">2022-08-01T15:09:00Z</dcterms:modified>
</cp:coreProperties>
</file>