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4F" w:rsidRPr="0040064F" w:rsidRDefault="00986CB1" w:rsidP="00400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ужесточили правила продажи, рекламы и контроля над курением электронных сигарет </w:t>
      </w:r>
      <w:bookmarkStart w:id="0" w:name="_GoBack"/>
      <w:bookmarkEnd w:id="0"/>
      <w:r w:rsidR="0040064F" w:rsidRPr="00400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28 января 2021г. ужесточили правила продажи, рекламы и контроля над курением электронных сигарет в соответствии с </w:t>
      </w:r>
      <w:r w:rsidR="0040064F" w:rsidRPr="0040064F">
        <w:rPr>
          <w:rFonts w:ascii="Times New Roman" w:hAnsi="Times New Roman" w:cs="Times New Roman"/>
          <w:b/>
          <w:sz w:val="28"/>
          <w:szCs w:val="28"/>
        </w:rPr>
        <w:t>Федеральным законом от 31.07.2020 N 303-ФЗ "О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продукции"</w:t>
      </w:r>
    </w:p>
    <w:p w:rsidR="0040064F" w:rsidRPr="0040064F" w:rsidRDefault="0040064F" w:rsidP="0040064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064F" w:rsidRPr="0040064F" w:rsidRDefault="0040064F" w:rsidP="004006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0A03D5" wp14:editId="1341F9D1">
            <wp:extent cx="2668270" cy="1739900"/>
            <wp:effectExtent l="0" t="0" r="0" b="0"/>
            <wp:docPr id="1" name="Рисунок 1" descr="http://storage.consultant.ru/ondb/thumbs/202101/28/dyurUB-y7Xru95ARRl0tC-GKK3XxPrUV.280x1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consultant.ru/ondb/thumbs/202101/28/dyurUB-y7Xru95ARRl0tC-GKK3XxPrUV.280x18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64F" w:rsidRPr="0040064F" w:rsidRDefault="0040064F" w:rsidP="004006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бизнесу </w:t>
      </w:r>
      <w:hyperlink r:id="rId7" w:history="1">
        <w:r w:rsidRPr="004006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грозит</w:t>
        </w:r>
      </w:hyperlink>
      <w:r w:rsidRPr="0040064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наказание, если он не проконтролирует, собл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юдают ли, например, работники и </w:t>
      </w:r>
      <w:r w:rsidRPr="00400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клиенты </w:t>
      </w:r>
      <w:hyperlink r:id="rId8" w:history="1">
        <w:r w:rsidRPr="004006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запрет</w:t>
        </w:r>
      </w:hyperlink>
      <w:r w:rsidRPr="0040064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потреблять </w:t>
      </w:r>
      <w:hyperlink r:id="rId9" w:history="1">
        <w:r w:rsidRPr="004006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никотинсодержащую продукцию</w:t>
        </w:r>
      </w:hyperlink>
      <w:r w:rsidRPr="0040064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 разрешенных мест. Размер штрафа для ИП составляет от 30 тыс. до 40 тыс. руб., а для юрлиц — от 60 тыс. до 90 тыс. руб. Это касается, в частности, заведений общепита.</w:t>
      </w:r>
    </w:p>
    <w:p w:rsidR="0040064F" w:rsidRPr="0040064F" w:rsidRDefault="0040064F" w:rsidP="0040064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продукцию и </w:t>
      </w:r>
      <w:hyperlink r:id="rId10" w:history="1">
        <w:r w:rsidRPr="004006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устройства для ее потребления</w:t>
        </w:r>
      </w:hyperlink>
      <w:r w:rsidRPr="0040064F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(например, электронные сигареты и вейпы) нельзя среди прочего:</w:t>
      </w:r>
    </w:p>
    <w:p w:rsidR="0040064F" w:rsidRPr="0040064F" w:rsidRDefault="00986CB1" w:rsidP="004006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40064F" w:rsidRPr="004006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рекламировать</w:t>
        </w:r>
      </w:hyperlink>
      <w:r w:rsidR="0040064F" w:rsidRPr="004006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064F" w:rsidRPr="0040064F" w:rsidRDefault="00986CB1" w:rsidP="004006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40064F" w:rsidRPr="004006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распространять</w:t>
        </w:r>
      </w:hyperlink>
      <w:r w:rsidR="0040064F" w:rsidRPr="0040064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среди населения бесплатно, в т.ч. в виде подарков;</w:t>
      </w:r>
    </w:p>
    <w:p w:rsidR="0040064F" w:rsidRPr="0040064F" w:rsidRDefault="00986CB1" w:rsidP="004006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40064F" w:rsidRPr="004006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продавать</w:t>
        </w:r>
      </w:hyperlink>
      <w:r w:rsidR="0040064F" w:rsidRPr="0040064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розницу на расстоянии менее чем 100 м от территории образовательной организации.</w:t>
      </w:r>
    </w:p>
    <w:p w:rsidR="0040064F" w:rsidRDefault="0040064F" w:rsidP="0040064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 </w:t>
      </w:r>
      <w:hyperlink r:id="rId14" w:history="1">
        <w:r w:rsidRPr="004006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запретили</w:t>
        </w:r>
      </w:hyperlink>
      <w:r w:rsidRPr="0040064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розничную торговлю никотинсодержащей продукцией и кальянами через интернет и некоторыми другими способами.</w:t>
      </w:r>
    </w:p>
    <w:p w:rsidR="0040064F" w:rsidRDefault="0040064F" w:rsidP="0040064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4F" w:rsidRDefault="0040064F" w:rsidP="00400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Фрунзенского района</w:t>
      </w:r>
    </w:p>
    <w:p w:rsidR="0040064F" w:rsidRDefault="0040064F" w:rsidP="00400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г.Ярославля                                                                                   О.Н. Валиулина </w:t>
      </w:r>
    </w:p>
    <w:p w:rsidR="0040064F" w:rsidRPr="0040064F" w:rsidRDefault="0040064F" w:rsidP="00400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29.01.2021</w:t>
      </w:r>
    </w:p>
    <w:p w:rsidR="00F43905" w:rsidRPr="0040064F" w:rsidRDefault="00F43905" w:rsidP="0040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3905" w:rsidRPr="0040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2B5F"/>
    <w:multiLevelType w:val="multilevel"/>
    <w:tmpl w:val="2030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03"/>
    <w:rsid w:val="00172040"/>
    <w:rsid w:val="001B77F0"/>
    <w:rsid w:val="002B3403"/>
    <w:rsid w:val="003478C1"/>
    <w:rsid w:val="00385BD3"/>
    <w:rsid w:val="0040064F"/>
    <w:rsid w:val="00464942"/>
    <w:rsid w:val="004B206B"/>
    <w:rsid w:val="004C7B24"/>
    <w:rsid w:val="005C7A9B"/>
    <w:rsid w:val="005D4CC0"/>
    <w:rsid w:val="005D4F04"/>
    <w:rsid w:val="006C41B0"/>
    <w:rsid w:val="006C5CB6"/>
    <w:rsid w:val="006F64C7"/>
    <w:rsid w:val="00704C11"/>
    <w:rsid w:val="007374C0"/>
    <w:rsid w:val="0083521D"/>
    <w:rsid w:val="008B3842"/>
    <w:rsid w:val="0091183F"/>
    <w:rsid w:val="009818F2"/>
    <w:rsid w:val="00986CB1"/>
    <w:rsid w:val="00A02192"/>
    <w:rsid w:val="00A444A1"/>
    <w:rsid w:val="00B110F8"/>
    <w:rsid w:val="00B45870"/>
    <w:rsid w:val="00B67AEC"/>
    <w:rsid w:val="00B72C09"/>
    <w:rsid w:val="00C07ABE"/>
    <w:rsid w:val="00C52FCB"/>
    <w:rsid w:val="00CC2A1B"/>
    <w:rsid w:val="00E52100"/>
    <w:rsid w:val="00F24AA3"/>
    <w:rsid w:val="00F43905"/>
    <w:rsid w:val="00F7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064F"/>
  </w:style>
  <w:style w:type="character" w:styleId="a4">
    <w:name w:val="Hyperlink"/>
    <w:basedOn w:val="a0"/>
    <w:uiPriority w:val="99"/>
    <w:semiHidden/>
    <w:unhideWhenUsed/>
    <w:rsid w:val="004006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064F"/>
  </w:style>
  <w:style w:type="character" w:styleId="a4">
    <w:name w:val="Hyperlink"/>
    <w:basedOn w:val="a0"/>
    <w:uiPriority w:val="99"/>
    <w:semiHidden/>
    <w:unhideWhenUsed/>
    <w:rsid w:val="004006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main?base=LAW;n=359046;dst=100307" TargetMode="External"/><Relationship Id="rId13" Type="http://schemas.openxmlformats.org/officeDocument/2006/relationships/hyperlink" Target="consultantplus://offline/ref=main?base=LAW;n=359046;dst=1001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main?base=LAW;n=359173;dst=9129" TargetMode="External"/><Relationship Id="rId12" Type="http://schemas.openxmlformats.org/officeDocument/2006/relationships/hyperlink" Target="consultantplus://offline/ref=main?base=LAW;n=359046;dst=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main?base=LAW;n=359046;dst=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main?base=LAW;n=359046;dst=1002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main?base=LAW;n=359046;dst=100225" TargetMode="External"/><Relationship Id="rId14" Type="http://schemas.openxmlformats.org/officeDocument/2006/relationships/hyperlink" Target="consultantplus://offline/ref=main?base=LAW;n=359046;dst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Ксенья</dc:creator>
  <cp:lastModifiedBy>Малкова Галина Николаевна</cp:lastModifiedBy>
  <cp:revision>2</cp:revision>
  <cp:lastPrinted>2021-01-28T18:04:00Z</cp:lastPrinted>
  <dcterms:created xsi:type="dcterms:W3CDTF">2021-01-29T06:44:00Z</dcterms:created>
  <dcterms:modified xsi:type="dcterms:W3CDTF">2021-01-29T06:44:00Z</dcterms:modified>
</cp:coreProperties>
</file>