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B218D3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373524">
            <w:pPr>
              <w:pStyle w:val="ConsPlusTitlePage"/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"Обзор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детей"</w:t>
            </w:r>
            <w:r>
              <w:rPr>
                <w:sz w:val="38"/>
                <w:szCs w:val="38"/>
              </w:rPr>
              <w:br/>
              <w:t xml:space="preserve">(вместе с </w:t>
            </w:r>
            <w:r>
              <w:rPr>
                <w:sz w:val="38"/>
                <w:szCs w:val="38"/>
              </w:rPr>
              <w:t>"Обзором причин невозможности представить Сведения своих супруги (супруга) и несовершеннолетних детей, которые признавались комиссией объективными и уважительными", "Обзором причин невозможности представить Сведения своих супруги (супруга) и (или) несоверш</w:t>
            </w:r>
            <w:r>
              <w:rPr>
                <w:sz w:val="38"/>
                <w:szCs w:val="38"/>
              </w:rPr>
              <w:t>еннолетних детей, которые признавались комиссией неуважительными или необъективными и являющимися способом уклонения от представления таких Сведений")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373524" w:rsidP="0074522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 </w:t>
            </w:r>
            <w:bookmarkStart w:id="0" w:name="_GoBack"/>
            <w:bookmarkEnd w:id="0"/>
          </w:p>
        </w:tc>
      </w:tr>
    </w:tbl>
    <w:p w:rsidR="00000000" w:rsidRDefault="00373524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73524">
      <w:pPr>
        <w:pStyle w:val="ConsPlusNormal"/>
        <w:outlineLvl w:val="0"/>
      </w:pPr>
    </w:p>
    <w:p w:rsidR="00000000" w:rsidRDefault="00373524">
      <w:pPr>
        <w:pStyle w:val="ConsPlusTitle"/>
        <w:jc w:val="center"/>
        <w:outlineLvl w:val="0"/>
      </w:pPr>
      <w:r>
        <w:t>ОБЗОР</w:t>
      </w:r>
    </w:p>
    <w:p w:rsidR="00000000" w:rsidRDefault="00373524">
      <w:pPr>
        <w:pStyle w:val="ConsPlusTitle"/>
        <w:jc w:val="center"/>
      </w:pPr>
      <w:r>
        <w:t>ПРАВОПРИМЕНИТЕЛЬНОЙ ПРАКТИКИ В ЧАСТИ НЕВОЗМОЖНОСТИ</w:t>
      </w:r>
    </w:p>
    <w:p w:rsidR="00000000" w:rsidRDefault="00373524">
      <w:pPr>
        <w:pStyle w:val="ConsPlusTitle"/>
        <w:jc w:val="center"/>
      </w:pPr>
      <w:r>
        <w:t>ПРЕДСТАВИТЬ ПО ОБЪЕКТИВНЫМ И УВАЖИТЕЛЬНЫМ ПРИЧИНАМ СВЕДЕНИЯ</w:t>
      </w:r>
    </w:p>
    <w:p w:rsidR="00000000" w:rsidRDefault="00373524">
      <w:pPr>
        <w:pStyle w:val="ConsPlusTitle"/>
        <w:jc w:val="center"/>
      </w:pPr>
      <w:r>
        <w:t>О ДОХОДАХ, РАСХОДАХ, ОБ ИМУЩЕСТВЕ И ОБЯЗАТЕЛЬСТВАХ</w:t>
      </w:r>
    </w:p>
    <w:p w:rsidR="00000000" w:rsidRDefault="00373524">
      <w:pPr>
        <w:pStyle w:val="ConsPlusTitle"/>
        <w:jc w:val="center"/>
      </w:pPr>
      <w:r>
        <w:t>ИМУЩЕСТВЕННОГО ХАРАКТЕРА СВОИХ СУПРУГИ (СУПРУГА)</w:t>
      </w:r>
    </w:p>
    <w:p w:rsidR="00000000" w:rsidRDefault="00373524">
      <w:pPr>
        <w:pStyle w:val="ConsPlusTitle"/>
        <w:jc w:val="center"/>
      </w:pPr>
      <w:r>
        <w:t>И НЕСОВЕРШЕННОЛЕТНИХ ДЕТЕЙ</w:t>
      </w: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Title"/>
        <w:jc w:val="center"/>
        <w:outlineLvl w:val="1"/>
      </w:pPr>
      <w:r>
        <w:t>I. Общие положения</w:t>
      </w: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  <w:r>
        <w:t>1. Настоящий обзор подготовлен по итогам обобщения результатов мониторинга правоприменительной практики в части невозможности представить государственными служащими Российской Федерации, муниципальными служащ</w:t>
      </w:r>
      <w:r>
        <w:t>ими, а также работниками государственных корпораций (компаний), публично-правовых компаний, государственных внебюджетных фондов и работниками, замещающими отдельные должности на основании трудового договора в организациях, создаваемых для выполнения задач,</w:t>
      </w:r>
      <w:r>
        <w:t xml:space="preserve"> поставленных перед федеральными государственными органами (далее соответственно - служащие (работники), организации), сведения о доходах, расходах, об имуществе и обязательствах имущественного характера (далее - Сведения) своих супруги (супруга) и (или) н</w:t>
      </w:r>
      <w:r>
        <w:t>есовершеннолетних детей.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2. Каждый случай непредставления по объективным причинам Сведений своих супруги (супруга) и (или) несовершеннолетних детей подлежит рассмотрению на соответствующей комиссии по соблюдению требований к служебному поведению и урегулир</w:t>
      </w:r>
      <w:r>
        <w:t>ованию конфликта интересов (аттестационной комиссии) (далее - комиссия) &lt;1&gt;.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&lt;1&gt; См., например, пункт 9 Положения о представлении гражданами, претендующими на замещение должностей федеральной государственной службы, и федер</w:t>
      </w:r>
      <w:r>
        <w:t>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N 559 "О представлении гражданами, претендующими на замещение должностей ф</w:t>
      </w:r>
      <w:r>
        <w:t xml:space="preserve">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(далее - Указ Президента Российской Федерации N 559), подпункты "г" и "д" пункта 1 Положения о порядке </w:t>
      </w:r>
      <w:r>
        <w:t>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</w:t>
      </w:r>
      <w:r>
        <w:t>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N 233 "О некоторых вопросах организации деятельности президиума</w:t>
      </w:r>
      <w:r>
        <w:t xml:space="preserve"> Совета при Президенте Российской Федерации по противодействию коррупции", пункт 11 Положения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</w:t>
      </w:r>
      <w:r>
        <w:t>ии, сведений о доходах, об имуществе и обязательствах имущественного характера, утвержденного Указом Президента Российской Федерации от 9 октября 2017 г. N 472 "О представлении атаманами Всероссийского казачьего общества и войсковых казачьих обществ, внесе</w:t>
      </w:r>
      <w:r>
        <w:t xml:space="preserve">нных в государственный </w:t>
      </w:r>
      <w:r>
        <w:lastRenderedPageBreak/>
        <w:t>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</w:t>
      </w:r>
      <w:r>
        <w:t>тера, утвержденную Указом Президента Российской Федерации от 23 июня 2014 г. N 460".</w:t>
      </w: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  <w:r>
        <w:t xml:space="preserve">3. Порядок поступления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определяется нормативным </w:t>
      </w:r>
      <w:r>
        <w:t>правовым актом &lt;2&gt;.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&lt;2&gt; См., например, абзац третий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</w:t>
      </w:r>
      <w:r>
        <w:t>вержденного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(далее соответственно - Положение о комиссиях</w:t>
      </w:r>
      <w:r>
        <w:t>, Указ Президента Российской Федерации N 821).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Органам государственной власти субъектов Российской Федерации, органам местного самоуправления и организациям в соответствии с пунктом 8 Указа Президента Российской Федерации N 821 и подпунктом "б" пункта 23 У</w:t>
      </w:r>
      <w:r>
        <w:t>каза Президента Российской Федерации от 2 апреля 2013 г. N 309 "О мерах по реализации отдельных положений Федерального закона "О противодействии коррупции" рекомендовано руководствоваться Положением о комиссиях при разработке аналогичных положений, включаю</w:t>
      </w:r>
      <w:r>
        <w:t>щих, в том числе, издание порядков поступления Заявлений.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В отношении ситуации невозможности представления руководителями государственных (муниципальных) учреждений Сведений своих супруг (супругов) и (или) несовершеннолетних детей отмечаем, что, подобные с</w:t>
      </w:r>
      <w:r>
        <w:t xml:space="preserve">итуации по аналогии, например, с положениями Указа Президента Российской Федерации N 559 могут быть разрешены применимыми нормативными правовыми актами Российской Федерации, в том числе в рамках утвержденных порядков представления соответствующих сведений </w:t>
      </w:r>
      <w:r>
        <w:t>лицами, занимающими такие должности.</w:t>
      </w: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  <w:r>
        <w:t>4. Поступившее в подразделение по профилактике коррупционных и иных правонарушений (далее - подразделение) Заявление является основанием для заседания комиссии &lt;3&gt;. Таким образом, Заявления рассматриваются на заседании</w:t>
      </w:r>
      <w:r>
        <w:t xml:space="preserve"> комиссии.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&lt;3&gt; См., например, абзац третий подпункта "б" пункта 16 Положения о комиссиях.</w:t>
      </w: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  <w:r>
        <w:t xml:space="preserve">Информация об адресате Заявления на примере федерального уровня представлена в </w:t>
      </w:r>
      <w:hyperlink w:anchor="Par103" w:tooltip="АДРЕСАТ ЗАЯВЛЕНИЯ" w:history="1">
        <w:r>
          <w:rPr>
            <w:color w:val="0000FF"/>
          </w:rPr>
          <w:t>приложении</w:t>
        </w:r>
        <w:r>
          <w:rPr>
            <w:color w:val="0000FF"/>
          </w:rPr>
          <w:t xml:space="preserve"> N 1</w:t>
        </w:r>
      </w:hyperlink>
      <w:r>
        <w:t xml:space="preserve"> к настоящему обзору.</w:t>
      </w: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Title"/>
        <w:jc w:val="center"/>
        <w:outlineLvl w:val="1"/>
      </w:pPr>
      <w:r>
        <w:t>II. Алгоритм действий при невозможности по объективным</w:t>
      </w:r>
    </w:p>
    <w:p w:rsidR="00000000" w:rsidRDefault="00373524">
      <w:pPr>
        <w:pStyle w:val="ConsPlusTitle"/>
        <w:jc w:val="center"/>
      </w:pPr>
      <w:r>
        <w:t>причинам представить Сведения &lt;4&gt;</w:t>
      </w:r>
    </w:p>
    <w:p w:rsidR="00000000" w:rsidRDefault="00373524">
      <w:pPr>
        <w:pStyle w:val="ConsPlusNormal"/>
        <w:jc w:val="center"/>
      </w:pPr>
    </w:p>
    <w:p w:rsidR="00000000" w:rsidRDefault="00373524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&lt;4&gt; Здесь и далее обзор исходит из позиций, закрепленных в Положении о комиссиях.</w:t>
      </w: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  <w:r>
        <w:t>5. При невозможности</w:t>
      </w:r>
      <w:r>
        <w:t xml:space="preserve"> по объективным причинам представить Сведения своих супруги (супруга) и несовершеннолетних детей служащему (работнику) следует обратиться с Заявлением в подразделение &lt;5&gt;.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&lt;5&gt; См., например, абзац третий подпункта "б" пункт</w:t>
      </w:r>
      <w:r>
        <w:t>а 16 Положения о комиссиях.</w:t>
      </w: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  <w:r>
        <w:t xml:space="preserve">6. Пример Заявления, исходя из анализа правоприменительной практики, приведен в </w:t>
      </w:r>
      <w:hyperlink w:anchor="Par147" w:tooltip="ЗАЯВЛЕНИЕ" w:history="1">
        <w:r>
          <w:rPr>
            <w:color w:val="0000FF"/>
          </w:rPr>
          <w:t>приложении N 2</w:t>
        </w:r>
      </w:hyperlink>
      <w:r>
        <w:t xml:space="preserve"> к настоящему обзору.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7. Заявление направляется до истечения срока, установленного для представ</w:t>
      </w:r>
      <w:r>
        <w:t>ления служащим (работником) Сведений.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8. Подача заявления не влечет необходимость представления имеющихся в распоряжении служащего (работника) Сведений (частичных сведений) своих супруги (супруга) и несовершеннолетних детей.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9. Как правило, в целях подтверждения объективности и уважительности причин невозможности представления Сведений своих супруги (супруга) и (или) несовершеннолетних детей служащий (работник) прикладывает к Заявлению копии подтверждающих документов и иные ма</w:t>
      </w:r>
      <w:r>
        <w:t>териалы.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10. Заявление может быть представлено как лично, так и направлено почтой (заказным письмом с уведомлением), если иное не предусмотрено применимым нормативным правовым актом.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11. Для служащих (работников) право направить заявление о невозможности п</w:t>
      </w:r>
      <w:r>
        <w:t>редставить сведения о своих доходах, расходах, об имуществе и обязательствах имущественного характера законодательством Российской Федерации не предусмотрено.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12. Для граждан право направить Заявление законодательством Российской Федерации не предусмотрено</w:t>
      </w:r>
      <w:r>
        <w:t>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13. Законодательством Российской Федерации также не предусмотрено направление Заявления служащими (работниками), замещающими должности в органах публичной власти (организациях), не включенных в перечни должностей, при замещении которых служащие (работник</w:t>
      </w:r>
      <w:r>
        <w:t>и) обязаны представлять Сведения, и претендующими на замещение должностей в органах публичной власти и организациях, предусмотренных такими перечнями.</w:t>
      </w: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Title"/>
        <w:jc w:val="center"/>
        <w:outlineLvl w:val="1"/>
      </w:pPr>
      <w:r>
        <w:t>III. Алгоритм действий подразделения при поступлении</w:t>
      </w:r>
    </w:p>
    <w:p w:rsidR="00000000" w:rsidRDefault="00373524">
      <w:pPr>
        <w:pStyle w:val="ConsPlusTitle"/>
        <w:jc w:val="center"/>
      </w:pPr>
      <w:r>
        <w:t>к ним Заявления</w:t>
      </w: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  <w:r>
        <w:t>14. Как правило, поступившее Заявл</w:t>
      </w:r>
      <w:r>
        <w:t xml:space="preserve">ение регистрируется подразделением не позднее </w:t>
      </w:r>
      <w:r>
        <w:lastRenderedPageBreak/>
        <w:t>следующего рабочего дня после его поступления в журнале регистрации заявлений о невозможности по объективным причинам представить сведения о доходах, расходах, об имуществе и обязательствах имущественного харак</w:t>
      </w:r>
      <w:r>
        <w:t>тера своих супруги (супруга) и (или) несовершеннолетних детей (далее - журнал).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 xml:space="preserve">Пример журнала, исходя из анализа правоприменительной практики, приведен в </w:t>
      </w:r>
      <w:hyperlink w:anchor="Par198" w:tooltip="ЖУРНАЛ" w:history="1">
        <w:r>
          <w:rPr>
            <w:color w:val="0000FF"/>
          </w:rPr>
          <w:t>приложении N 3</w:t>
        </w:r>
      </w:hyperlink>
      <w:r>
        <w:t xml:space="preserve"> к настоящему обзору.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Заявление, поступившее в нераб</w:t>
      </w:r>
      <w:r>
        <w:t>очий (нерабочий праздничный) день или в нерабочее время, обычно регистрируется на следующий рабочий день.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15. Заявление, как правило, направляется председателю комиссии, который назначает дату заседания комиссии &lt;6&gt;.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&lt;6&gt; См</w:t>
      </w:r>
      <w:r>
        <w:t>., например, пункт 18(1) Положения о комиссиях.</w:t>
      </w: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  <w:r>
        <w:t xml:space="preserve">Перед направлением Заявления председателю комиссии подразделением может даваться объективная оценка разумной достаточности мер, принятых для получения необходимых сведений, а также результатов, которые были </w:t>
      </w:r>
      <w:r>
        <w:t>получены.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При этом не предусмотрена подготовка мотивированного заключения по результатам рассмотрения Заявления и, как следствие, направление запросов для рассмотрения Заявления не требуется, но допускается.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Результаты правоприменительной практики показали</w:t>
      </w:r>
      <w:r>
        <w:t>, что "скриншоты" переписок из "мессенджеров" и социальных сетей, распечатки телефонных звонков, используемые в качестве материалов, подтверждающих объективность и уважительность причин непредставления Сведений своих супруги (супруга) и (или) несовершеннол</w:t>
      </w:r>
      <w:r>
        <w:t>етних детей, требуют дополнительного изучения. В этом случае подразделение вправе связаться, например, с лицом, в отношении которого не представлены Сведения.</w:t>
      </w: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Title"/>
        <w:jc w:val="center"/>
        <w:outlineLvl w:val="1"/>
      </w:pPr>
      <w:r>
        <w:t>IV. Рассмотрение Заявления на заседании комиссии</w:t>
      </w: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  <w:r>
        <w:t>16. Председатель комиссии при поступлении к не</w:t>
      </w:r>
      <w:r>
        <w:t>му Заявления организует его рассмотрение на заседании комиссии &lt;7&gt;.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&lt;7&gt; См., например, 18 Положения о комиссиях.</w:t>
      </w: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  <w:r>
        <w:t>17. Заседание комиссии по вопросу рассмотрения Заявления, как правило, проводится не позднее одного месяца со дня истечения срока, установленного для представления Сведений (далее - декларационная кампания) &lt;8&gt;.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lastRenderedPageBreak/>
        <w:t>&lt;8&gt; См., на</w:t>
      </w:r>
      <w:r>
        <w:t>пример, 18(1) Положения о комиссиях.</w:t>
      </w: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  <w:r>
        <w:t>Таким образом, заседание комиссии по вопросу рассмотрения Заявления может быть проведено в период декларационной кампании. В случае признания причины непредставления таких Сведений неуважительной &lt;9&gt; такой подход позво</w:t>
      </w:r>
      <w:r>
        <w:t>лит учесть интересы служащих (работников) и предоставит им возможность, в том числе время, для представления Сведений своих супруг (супругов) и (или) несовершеннолетних детей до окончания декларационной кампании. В этой связи в целях предоставления служащи</w:t>
      </w:r>
      <w:r>
        <w:t>м (работникам) возможности представить Сведения своих супруг (супругов) и (или) несовершеннолетних детей до окончания декларационной кампании заседание комиссии целесообразно проводить в период декларационной кампании.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 xml:space="preserve">&lt;9&gt; </w:t>
      </w:r>
      <w:r>
        <w:t>См., например, подпункт "б" пункта 25 Положения о комиссиях.</w:t>
      </w: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  <w:r>
        <w:t>18. При определении объективности и уважительности причин непредставления служащим (работником) Сведений своих супруги (супруга) и несовершеннолетних детей членам комиссии рекомендуется руководс</w:t>
      </w:r>
      <w:r>
        <w:t>твоваться понятиями, данными в пункте 8.4 Методических рекомендаций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(аттестационных комиссий) в федерал</w:t>
      </w:r>
      <w:r>
        <w:t>ьных государственных органах, одобренных президиумом Совета при Президенте Российской Федерации по противодействию коррупции (протокол от 13 апреля 2011 г. N 24) (далее - Методические рекомендации) &lt;10&gt;.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&lt;10&gt; Так, например,</w:t>
      </w:r>
      <w:r>
        <w:t xml:space="preserve"> объективная причина - это причина, которая существует независимо от воли служащего (работника) (например, служащий (работник) длительное время не располагает сведениями о местонахождении супруги (супруга) и у него отсутствуют возможности для получения так</w:t>
      </w:r>
      <w:r>
        <w:t>ой информации); в свою очередь под уважительной причиной понимается причина, которая обоснованно препятствовала государственному служащему представить необходимые сведения (болезнь, командировка и т.п.).</w:t>
      </w: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  <w:r>
        <w:t>Также рекомендуется обратить внимание на пункт 8.4.</w:t>
      </w:r>
      <w:r>
        <w:t>1 Методических рекомендаций, согласно которому возможна ситуация, когда причина является одновременно объективной и неуважительной, в частности, отказ супруги (супруга) представить Сведения в связи с обязательствами, взятыми супругой (супругом) перед треть</w:t>
      </w:r>
      <w:r>
        <w:t>ими лицами. В этом случае комиссия, как правило, рекомендует представить служащему (работнику) Сведения своих супруги (супруга) и несовершеннолетних детей.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19. Председатель комиссии может принять решение о необходимости приглашения на заседание комиссии пр</w:t>
      </w:r>
      <w:r>
        <w:t>и рассмотрении Заявления иных лиц, например, представителя организации, в которой работает супруга (супруг) служащего (работника) &lt;11&gt;.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&lt;11&gt; См., например, абзац четвертый пункта 6.4.6 Методических рекомендаций.</w:t>
      </w: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  <w:r>
        <w:t>20. По ито</w:t>
      </w:r>
      <w:r>
        <w:t>гам рассмотрения Заявления комиссия может принять одно из следующих решений &lt;12&gt;: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&lt;12&gt; См., например, пункт 25 Положения о комиссиях.</w:t>
      </w: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  <w:r>
        <w:t>а) признать, что причина непредставления служащим (работником) Сведений своих супруги (с</w:t>
      </w:r>
      <w:r>
        <w:t>упруга) и (или) несовершеннолетних детей является объективной и уважительной;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 xml:space="preserve">б) признать, что причина непредставления служащим (работником) Сведений своих супруги (супруга) и (или) несовершеннолетних детей не является уважительной. В этом случае комиссия </w:t>
      </w:r>
      <w:r>
        <w:t>рекомендует служащему (работнику) принять меры по представлению указанных Сведений;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в) признать, что причина непредставления служащим (работником) Сведений своих супруги (супруга) и несовершеннолетних детей необъективна и является способом уклонения от пре</w:t>
      </w:r>
      <w:r>
        <w:t>дставления указанных Сведений. В случае принятия последнего решения комиссия рекомендует руководителю органа публичной власти (организации) применить к служащему (работнику) конкретную меру ответственности.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Также комиссией может быть принято иное решение (</w:t>
      </w:r>
      <w:r>
        <w:t>в этом случае основания и мотивы принятия такого решения отражаются в протоколе заседания комиссии &lt;13&gt;).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&lt;13&gt; См., например, пункт 26 Положения о комиссиях.</w:t>
      </w: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  <w:r>
        <w:t xml:space="preserve">Обзор причин невозможности представить Сведения своих супруги (супруга) и (или) несовершеннолетних детей, которые признавались комиссией объективными и уважительными, приведен в </w:t>
      </w:r>
      <w:hyperlink w:anchor="Par242" w:tooltip="ОБЗОР" w:history="1">
        <w:r>
          <w:rPr>
            <w:color w:val="0000FF"/>
          </w:rPr>
          <w:t>приложении N 4</w:t>
        </w:r>
      </w:hyperlink>
      <w:r>
        <w:t>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Обзор причин невозможности п</w:t>
      </w:r>
      <w:r>
        <w:t xml:space="preserve">редставить Сведения своих супруги (супруга) и (или) несовершеннолетних детей, которые признавались комиссией неуважительными или необъективными и являющимися способом уклонения от представления таких Сведений, приведен в </w:t>
      </w:r>
      <w:hyperlink w:anchor="Par282" w:tooltip="ОБЗОР" w:history="1">
        <w:r>
          <w:rPr>
            <w:color w:val="0000FF"/>
          </w:rPr>
          <w:t>прил</w:t>
        </w:r>
        <w:r>
          <w:rPr>
            <w:color w:val="0000FF"/>
          </w:rPr>
          <w:t>ожении N 5</w:t>
        </w:r>
      </w:hyperlink>
      <w:r>
        <w:t>.</w:t>
      </w: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jc w:val="right"/>
        <w:outlineLvl w:val="0"/>
      </w:pPr>
      <w:r>
        <w:t>Приложение N 1</w:t>
      </w:r>
    </w:p>
    <w:p w:rsidR="00000000" w:rsidRDefault="00373524">
      <w:pPr>
        <w:pStyle w:val="ConsPlusNormal"/>
        <w:jc w:val="right"/>
      </w:pPr>
    </w:p>
    <w:p w:rsidR="00000000" w:rsidRDefault="00373524">
      <w:pPr>
        <w:pStyle w:val="ConsPlusTitle"/>
        <w:jc w:val="center"/>
      </w:pPr>
      <w:bookmarkStart w:id="1" w:name="Par103"/>
      <w:bookmarkEnd w:id="1"/>
      <w:r>
        <w:t>АДРЕСАТ ЗАЯВЛЕНИЯ</w:t>
      </w:r>
    </w:p>
    <w:p w:rsidR="00000000" w:rsidRDefault="0037352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2"/>
        <w:gridCol w:w="4932"/>
      </w:tblGrid>
      <w:tr w:rsidR="0000000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</w:pPr>
            <w:r>
              <w:t xml:space="preserve">Уполномоченное подразделение Администрации Президента </w:t>
            </w:r>
            <w:r>
              <w:lastRenderedPageBreak/>
              <w:t>Российской Федерации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</w:pPr>
            <w:r>
              <w:lastRenderedPageBreak/>
              <w:t xml:space="preserve">для лиц, замещающих государственные должности Российской Федерации, должности </w:t>
            </w:r>
            <w:r>
              <w:lastRenderedPageBreak/>
              <w:t xml:space="preserve">федеральной государственной службы, </w:t>
            </w:r>
            <w:r>
              <w:t>должности 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</w:t>
            </w:r>
            <w:r>
              <w:t>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</w:t>
            </w:r>
            <w:r>
              <w:t>лены нормативными правовыми актами Российской Федерации</w:t>
            </w:r>
          </w:p>
        </w:tc>
      </w:tr>
      <w:tr w:rsidR="0000000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</w:pPr>
            <w:r>
              <w:lastRenderedPageBreak/>
              <w:t>Уполномоченное структурное подразделение Аппарата Правительства Российской Федерации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</w:pPr>
            <w:r>
              <w:t>для лиц, замещающих должности федеральной государственной службы, должности в государственных корпорациях (компани</w:t>
            </w:r>
            <w:r>
              <w:t>ях, публично-правовых компаниях),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      </w:r>
            <w:r>
              <w:t>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000000"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</w:pPr>
            <w:r>
              <w:t>подразделение кадровой службы федерального государственного органа по профилактике коррупционных и иных правонарушений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</w:pPr>
            <w:r>
              <w:t>для лиц, замещающих должности федер</w:t>
            </w:r>
            <w:r>
              <w:t>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</w:t>
            </w:r>
            <w:r>
              <w:t>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</w:t>
            </w:r>
          </w:p>
        </w:tc>
      </w:tr>
      <w:tr w:rsidR="00000000"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</w:pPr>
            <w: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</w:pPr>
          </w:p>
        </w:tc>
      </w:tr>
      <w:tr w:rsidR="0000000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</w:pPr>
            <w:r>
              <w:t xml:space="preserve">подразделение по профилактике коррупционных и иных </w:t>
            </w:r>
            <w:r>
              <w:lastRenderedPageBreak/>
              <w:t>правонарушений государственного внебюджетного фонда, государственн</w:t>
            </w:r>
            <w:r>
              <w:t>ой корпорации (компании), иной организации, созданной на основании федерального закона, публично-правовой компании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</w:pPr>
            <w:r>
              <w:lastRenderedPageBreak/>
              <w:t xml:space="preserve">для лиц, замещающих должности, включенные в перечни, установленные </w:t>
            </w:r>
            <w:r>
              <w:lastRenderedPageBreak/>
              <w:t>нормативными актами фондов, локальными нормативными актами государственных</w:t>
            </w:r>
            <w:r>
              <w:t xml:space="preserve"> корпораций (компаний), иных организаций, созданных на основании федеральных законов, публично-правовых компаний, если иное не предусмотрено нормативными правовыми актами Российской Федерации</w:t>
            </w:r>
          </w:p>
        </w:tc>
      </w:tr>
      <w:tr w:rsidR="0000000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</w:pPr>
            <w:r>
              <w:lastRenderedPageBreak/>
              <w:t>подразделение по профилактике коррупционных и иных правонарушен</w:t>
            </w:r>
            <w:r>
              <w:t>ий Центрального банка Российской Федерации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</w:pPr>
            <w:r>
              <w:t>для лиц, занимающих должности, включенные в перечень, утвержденный Советом директоров Центрального банка Российской Федерации</w:t>
            </w:r>
          </w:p>
        </w:tc>
      </w:tr>
      <w:tr w:rsidR="0000000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</w:pPr>
            <w:r>
              <w:t>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</w:pPr>
            <w:r>
              <w:t>для атамана Всероссийского казачьего общества, гражданина, претендующего на</w:t>
            </w:r>
            <w:r>
              <w:t xml:space="preserve"> замещение должности атамана Всероссийского казачьего общества, или атаманов войскового казачьего общества и атаманов войскового казачьего общества, избранных высшим органом управления войскового казачьего общества при внесении Президенту Российской Федера</w:t>
            </w:r>
            <w:r>
              <w:t>ции представления об утверждении атамана войскового казачьего общества</w:t>
            </w:r>
          </w:p>
        </w:tc>
      </w:tr>
    </w:tbl>
    <w:p w:rsidR="00000000" w:rsidRDefault="00373524">
      <w:pPr>
        <w:pStyle w:val="ConsPlusNormal"/>
        <w:jc w:val="right"/>
      </w:pPr>
    </w:p>
    <w:p w:rsidR="00000000" w:rsidRDefault="00373524">
      <w:pPr>
        <w:pStyle w:val="ConsPlusNormal"/>
        <w:jc w:val="right"/>
      </w:pPr>
    </w:p>
    <w:p w:rsidR="00000000" w:rsidRDefault="00373524">
      <w:pPr>
        <w:pStyle w:val="ConsPlusNormal"/>
        <w:jc w:val="right"/>
      </w:pPr>
    </w:p>
    <w:p w:rsidR="00000000" w:rsidRDefault="00373524">
      <w:pPr>
        <w:pStyle w:val="ConsPlusNormal"/>
        <w:jc w:val="right"/>
      </w:pPr>
    </w:p>
    <w:p w:rsidR="00000000" w:rsidRDefault="00373524">
      <w:pPr>
        <w:pStyle w:val="ConsPlusNormal"/>
        <w:jc w:val="right"/>
      </w:pPr>
    </w:p>
    <w:p w:rsidR="00000000" w:rsidRDefault="00373524">
      <w:pPr>
        <w:pStyle w:val="ConsPlusNormal"/>
        <w:jc w:val="right"/>
        <w:outlineLvl w:val="0"/>
      </w:pPr>
      <w:r>
        <w:t>Приложение N 2</w:t>
      </w:r>
    </w:p>
    <w:p w:rsidR="00000000" w:rsidRDefault="0037352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4082"/>
      </w:tblGrid>
      <w:tr w:rsidR="00000000">
        <w:tc>
          <w:tcPr>
            <w:tcW w:w="4957" w:type="dxa"/>
            <w:vAlign w:val="bottom"/>
          </w:tcPr>
          <w:p w:rsidR="00000000" w:rsidRDefault="00373524">
            <w:pPr>
              <w:pStyle w:val="ConsPlusNormal"/>
              <w:jc w:val="right"/>
            </w:pPr>
            <w:r>
              <w:t>Регистрационный номер: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000000" w:rsidRDefault="00373524">
            <w:pPr>
              <w:pStyle w:val="ConsPlusNormal"/>
              <w:jc w:val="both"/>
            </w:pPr>
          </w:p>
        </w:tc>
      </w:tr>
      <w:tr w:rsidR="00000000">
        <w:tc>
          <w:tcPr>
            <w:tcW w:w="4957" w:type="dxa"/>
          </w:tcPr>
          <w:p w:rsidR="00000000" w:rsidRDefault="00373524">
            <w:pPr>
              <w:pStyle w:val="ConsPlusNormal"/>
              <w:jc w:val="both"/>
            </w:pP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  <w:r>
              <w:t>(указывается номер, присвоенный в журнале регистрации заявлений о невозможности по объективным причинам представить сведения о доходах, р</w:t>
            </w:r>
            <w:r>
              <w:t>асходах, об имуществе и обязательствах имущественного характера своих супруги (супруга) и (или) несовершеннолетних детей)</w:t>
            </w:r>
          </w:p>
        </w:tc>
      </w:tr>
    </w:tbl>
    <w:p w:rsidR="00000000" w:rsidRDefault="0037352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596"/>
        <w:gridCol w:w="565"/>
        <w:gridCol w:w="2185"/>
        <w:gridCol w:w="1276"/>
        <w:gridCol w:w="2835"/>
      </w:tblGrid>
      <w:tr w:rsidR="00000000">
        <w:tc>
          <w:tcPr>
            <w:tcW w:w="2721" w:type="dxa"/>
            <w:gridSpan w:val="3"/>
            <w:vAlign w:val="bottom"/>
          </w:tcPr>
          <w:p w:rsidR="00000000" w:rsidRDefault="00373524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96" w:type="dxa"/>
            <w:gridSpan w:val="3"/>
            <w:tcBorders>
              <w:bottom w:val="single" w:sz="4" w:space="0" w:color="auto"/>
            </w:tcBorders>
          </w:tcPr>
          <w:p w:rsidR="00000000" w:rsidRDefault="00373524">
            <w:pPr>
              <w:pStyle w:val="ConsPlusNormal"/>
              <w:jc w:val="both"/>
            </w:pPr>
          </w:p>
        </w:tc>
      </w:tr>
      <w:tr w:rsidR="00000000">
        <w:tc>
          <w:tcPr>
            <w:tcW w:w="2721" w:type="dxa"/>
            <w:gridSpan w:val="3"/>
          </w:tcPr>
          <w:p w:rsidR="00000000" w:rsidRDefault="00373524">
            <w:pPr>
              <w:pStyle w:val="ConsPlusNormal"/>
              <w:jc w:val="both"/>
            </w:pPr>
          </w:p>
        </w:tc>
        <w:tc>
          <w:tcPr>
            <w:tcW w:w="6296" w:type="dxa"/>
            <w:gridSpan w:val="3"/>
            <w:tcBorders>
              <w:top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  <w:r>
              <w:t xml:space="preserve">(соответствующее подразделение органа публичной власти или организации по профилактике коррупционных и иных </w:t>
            </w:r>
            <w:r>
              <w:lastRenderedPageBreak/>
              <w:t>правонарушений)</w:t>
            </w:r>
          </w:p>
        </w:tc>
      </w:tr>
      <w:tr w:rsidR="00000000">
        <w:tc>
          <w:tcPr>
            <w:tcW w:w="2721" w:type="dxa"/>
            <w:gridSpan w:val="3"/>
            <w:vAlign w:val="bottom"/>
          </w:tcPr>
          <w:p w:rsidR="00000000" w:rsidRDefault="00373524">
            <w:pPr>
              <w:pStyle w:val="ConsPlusNormal"/>
              <w:jc w:val="right"/>
            </w:pPr>
            <w:r>
              <w:lastRenderedPageBreak/>
              <w:t>от</w:t>
            </w:r>
          </w:p>
        </w:tc>
        <w:tc>
          <w:tcPr>
            <w:tcW w:w="6296" w:type="dxa"/>
            <w:gridSpan w:val="3"/>
            <w:tcBorders>
              <w:bottom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</w:tr>
      <w:tr w:rsidR="00000000">
        <w:tc>
          <w:tcPr>
            <w:tcW w:w="2721" w:type="dxa"/>
            <w:gridSpan w:val="3"/>
          </w:tcPr>
          <w:p w:rsidR="00000000" w:rsidRDefault="00373524">
            <w:pPr>
              <w:pStyle w:val="ConsPlusNormal"/>
              <w:jc w:val="both"/>
            </w:pPr>
          </w:p>
        </w:tc>
        <w:tc>
          <w:tcPr>
            <w:tcW w:w="6296" w:type="dxa"/>
            <w:gridSpan w:val="3"/>
            <w:tcBorders>
              <w:top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  <w:r>
              <w:t>(указываются фамилия, имя, отчество (при наличии) полностью лица, направляющего заявление)</w:t>
            </w:r>
          </w:p>
        </w:tc>
      </w:tr>
      <w:tr w:rsidR="00000000">
        <w:tc>
          <w:tcPr>
            <w:tcW w:w="2721" w:type="dxa"/>
            <w:gridSpan w:val="3"/>
          </w:tcPr>
          <w:p w:rsidR="00000000" w:rsidRDefault="00373524">
            <w:pPr>
              <w:pStyle w:val="ConsPlusNormal"/>
              <w:jc w:val="both"/>
            </w:pPr>
          </w:p>
        </w:tc>
        <w:tc>
          <w:tcPr>
            <w:tcW w:w="6296" w:type="dxa"/>
            <w:gridSpan w:val="3"/>
            <w:tcBorders>
              <w:bottom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</w:tr>
      <w:tr w:rsidR="00000000">
        <w:tc>
          <w:tcPr>
            <w:tcW w:w="2721" w:type="dxa"/>
            <w:gridSpan w:val="3"/>
          </w:tcPr>
          <w:p w:rsidR="00000000" w:rsidRDefault="00373524">
            <w:pPr>
              <w:pStyle w:val="ConsPlusNormal"/>
              <w:jc w:val="both"/>
            </w:pPr>
          </w:p>
        </w:tc>
        <w:tc>
          <w:tcPr>
            <w:tcW w:w="6296" w:type="dxa"/>
            <w:gridSpan w:val="3"/>
            <w:tcBorders>
              <w:top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  <w:r>
              <w:t>(замещаемая должность и структурное подразделение органа публичной власти или организации)</w:t>
            </w:r>
          </w:p>
        </w:tc>
      </w:tr>
      <w:tr w:rsidR="00000000">
        <w:tc>
          <w:tcPr>
            <w:tcW w:w="2721" w:type="dxa"/>
            <w:gridSpan w:val="3"/>
          </w:tcPr>
          <w:p w:rsidR="00000000" w:rsidRDefault="00373524">
            <w:pPr>
              <w:pStyle w:val="ConsPlusNormal"/>
              <w:jc w:val="both"/>
            </w:pPr>
          </w:p>
        </w:tc>
        <w:tc>
          <w:tcPr>
            <w:tcW w:w="6296" w:type="dxa"/>
            <w:gridSpan w:val="3"/>
            <w:tcBorders>
              <w:bottom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</w:tr>
      <w:tr w:rsidR="00000000">
        <w:tc>
          <w:tcPr>
            <w:tcW w:w="2721" w:type="dxa"/>
            <w:gridSpan w:val="3"/>
          </w:tcPr>
          <w:p w:rsidR="00000000" w:rsidRDefault="00373524">
            <w:pPr>
              <w:pStyle w:val="ConsPlusNormal"/>
              <w:jc w:val="both"/>
            </w:pPr>
          </w:p>
        </w:tc>
        <w:tc>
          <w:tcPr>
            <w:tcW w:w="6296" w:type="dxa"/>
            <w:gridSpan w:val="3"/>
            <w:tcBorders>
              <w:top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  <w:r>
              <w:t>(телефон)</w:t>
            </w:r>
          </w:p>
        </w:tc>
      </w:tr>
      <w:tr w:rsidR="00000000">
        <w:tc>
          <w:tcPr>
            <w:tcW w:w="9017" w:type="dxa"/>
            <w:gridSpan w:val="6"/>
          </w:tcPr>
          <w:p w:rsidR="00000000" w:rsidRDefault="00373524">
            <w:pPr>
              <w:pStyle w:val="ConsPlusNormal"/>
              <w:jc w:val="both"/>
            </w:pPr>
          </w:p>
        </w:tc>
      </w:tr>
      <w:tr w:rsidR="00000000">
        <w:tc>
          <w:tcPr>
            <w:tcW w:w="9017" w:type="dxa"/>
            <w:gridSpan w:val="6"/>
          </w:tcPr>
          <w:p w:rsidR="00000000" w:rsidRDefault="00373524">
            <w:pPr>
              <w:pStyle w:val="ConsPlusNormal"/>
              <w:jc w:val="center"/>
            </w:pPr>
            <w:bookmarkStart w:id="2" w:name="Par147"/>
            <w:bookmarkEnd w:id="2"/>
            <w:r>
              <w:t>ЗАЯВЛЕНИЕ</w:t>
            </w:r>
          </w:p>
          <w:p w:rsidR="00000000" w:rsidRDefault="00373524">
            <w:pPr>
              <w:pStyle w:val="ConsPlusNormal"/>
              <w:jc w:val="center"/>
            </w:pPr>
            <w:r>
      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</w:t>
            </w:r>
          </w:p>
        </w:tc>
      </w:tr>
      <w:tr w:rsidR="00000000">
        <w:tc>
          <w:tcPr>
            <w:tcW w:w="9017" w:type="dxa"/>
            <w:gridSpan w:val="6"/>
          </w:tcPr>
          <w:p w:rsidR="00000000" w:rsidRDefault="00373524">
            <w:pPr>
              <w:pStyle w:val="ConsPlusNormal"/>
              <w:jc w:val="center"/>
            </w:pPr>
          </w:p>
        </w:tc>
      </w:tr>
      <w:tr w:rsidR="00000000">
        <w:tc>
          <w:tcPr>
            <w:tcW w:w="9017" w:type="dxa"/>
            <w:gridSpan w:val="6"/>
          </w:tcPr>
          <w:p w:rsidR="00000000" w:rsidRDefault="00373524">
            <w:pPr>
              <w:pStyle w:val="ConsPlusNormal"/>
              <w:ind w:firstLine="283"/>
              <w:jc w:val="both"/>
            </w:pPr>
            <w:r>
              <w:t>Сообщаю, что не имею возможности представить сведения о дох</w:t>
            </w:r>
            <w:r>
              <w:t>одах, расходах, об имуществе и обязательствах имущественного характера своей (своего, своих) супруги/супруга/несовершеннолетних детей (нужное подчеркнуть)</w:t>
            </w:r>
          </w:p>
        </w:tc>
      </w:tr>
      <w:tr w:rsidR="00000000">
        <w:tc>
          <w:tcPr>
            <w:tcW w:w="9017" w:type="dxa"/>
            <w:gridSpan w:val="6"/>
            <w:tcBorders>
              <w:bottom w:val="single" w:sz="4" w:space="0" w:color="auto"/>
            </w:tcBorders>
          </w:tcPr>
          <w:p w:rsidR="00000000" w:rsidRDefault="00373524">
            <w:pPr>
              <w:pStyle w:val="ConsPlusNormal"/>
              <w:ind w:firstLine="283"/>
              <w:jc w:val="both"/>
            </w:pPr>
          </w:p>
        </w:tc>
      </w:tr>
      <w:tr w:rsidR="00000000">
        <w:tc>
          <w:tcPr>
            <w:tcW w:w="9017" w:type="dxa"/>
            <w:gridSpan w:val="6"/>
            <w:tcBorders>
              <w:top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  <w:r>
              <w:t>(указываются фамилия, имя</w:t>
            </w:r>
            <w:r>
              <w:t>, отчество (при наличии) полностью супруги (супруга) и (или) несовершеннолетних детей)</w:t>
            </w:r>
          </w:p>
        </w:tc>
      </w:tr>
      <w:tr w:rsidR="00000000">
        <w:tc>
          <w:tcPr>
            <w:tcW w:w="9017" w:type="dxa"/>
            <w:gridSpan w:val="6"/>
            <w:tcBorders>
              <w:bottom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</w:tr>
      <w:tr w:rsidR="00000000">
        <w:tc>
          <w:tcPr>
            <w:tcW w:w="2156" w:type="dxa"/>
            <w:gridSpan w:val="2"/>
            <w:tcBorders>
              <w:top w:val="single" w:sz="4" w:space="0" w:color="auto"/>
            </w:tcBorders>
            <w:vAlign w:val="bottom"/>
          </w:tcPr>
          <w:p w:rsidR="00000000" w:rsidRDefault="00373524">
            <w:pPr>
              <w:pStyle w:val="ConsPlusNormal"/>
              <w:jc w:val="both"/>
            </w:pPr>
            <w:r>
              <w:t>в связи с тем, что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73524">
            <w:pPr>
              <w:pStyle w:val="ConsPlusNormal"/>
              <w:jc w:val="both"/>
            </w:pPr>
          </w:p>
        </w:tc>
      </w:tr>
      <w:tr w:rsidR="00000000">
        <w:tc>
          <w:tcPr>
            <w:tcW w:w="2156" w:type="dxa"/>
            <w:gridSpan w:val="2"/>
            <w:tcBorders>
              <w:bottom w:val="single" w:sz="4" w:space="0" w:color="auto"/>
            </w:tcBorders>
          </w:tcPr>
          <w:p w:rsidR="00000000" w:rsidRDefault="00373524">
            <w:pPr>
              <w:pStyle w:val="ConsPlusNormal"/>
              <w:jc w:val="both"/>
            </w:pPr>
          </w:p>
        </w:tc>
        <w:tc>
          <w:tcPr>
            <w:tcW w:w="68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73524">
            <w:pPr>
              <w:pStyle w:val="ConsPlusNormal"/>
              <w:jc w:val="both"/>
            </w:pPr>
          </w:p>
        </w:tc>
      </w:tr>
      <w:tr w:rsidR="00000000">
        <w:tc>
          <w:tcPr>
            <w:tcW w:w="9017" w:type="dxa"/>
            <w:gridSpan w:val="6"/>
            <w:tcBorders>
              <w:top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  <w:r>
              <w:t>(указываются все причины и обстоятельства, необходимые для того, чтобы комиссия по соблюдению требований к служебному поведению и урегулированию конфликта интересов (аттестационная комиссия) (далее - комиссия) могла сделать вывод о том, что непредставление</w:t>
            </w:r>
            <w:r>
              <w:t xml:space="preserve"> сведений носит объективный характер)</w:t>
            </w:r>
          </w:p>
        </w:tc>
      </w:tr>
      <w:tr w:rsidR="00000000">
        <w:tc>
          <w:tcPr>
            <w:tcW w:w="9017" w:type="dxa"/>
            <w:gridSpan w:val="6"/>
          </w:tcPr>
          <w:p w:rsidR="00000000" w:rsidRDefault="00373524">
            <w:pPr>
              <w:pStyle w:val="ConsPlusNormal"/>
              <w:ind w:firstLine="283"/>
              <w:jc w:val="both"/>
            </w:pPr>
            <w:r>
              <w:t>Мною предприняты следующие меры по представлению указанных сведений:</w:t>
            </w:r>
          </w:p>
        </w:tc>
      </w:tr>
      <w:tr w:rsidR="00000000">
        <w:tc>
          <w:tcPr>
            <w:tcW w:w="9017" w:type="dxa"/>
            <w:gridSpan w:val="6"/>
            <w:tcBorders>
              <w:bottom w:val="single" w:sz="4" w:space="0" w:color="auto"/>
            </w:tcBorders>
          </w:tcPr>
          <w:p w:rsidR="00000000" w:rsidRDefault="00373524">
            <w:pPr>
              <w:pStyle w:val="ConsPlusNormal"/>
              <w:ind w:firstLine="283"/>
              <w:jc w:val="both"/>
            </w:pPr>
          </w:p>
        </w:tc>
      </w:tr>
      <w:tr w:rsidR="00000000">
        <w:tc>
          <w:tcPr>
            <w:tcW w:w="90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</w:tr>
      <w:tr w:rsidR="00000000">
        <w:tc>
          <w:tcPr>
            <w:tcW w:w="9017" w:type="dxa"/>
            <w:gridSpan w:val="6"/>
            <w:tcBorders>
              <w:top w:val="single" w:sz="4" w:space="0" w:color="auto"/>
            </w:tcBorders>
          </w:tcPr>
          <w:p w:rsidR="00000000" w:rsidRDefault="00373524">
            <w:pPr>
              <w:pStyle w:val="ConsPlusNormal"/>
              <w:ind w:firstLine="283"/>
              <w:jc w:val="both"/>
            </w:pPr>
            <w:r>
              <w:lastRenderedPageBreak/>
              <w:t>К заявлению прилагаются следующие копии документов и дополнительные материалы (при наличии):</w:t>
            </w:r>
          </w:p>
        </w:tc>
      </w:tr>
      <w:tr w:rsidR="00000000">
        <w:tc>
          <w:tcPr>
            <w:tcW w:w="9017" w:type="dxa"/>
            <w:gridSpan w:val="6"/>
            <w:tcBorders>
              <w:bottom w:val="single" w:sz="4" w:space="0" w:color="auto"/>
            </w:tcBorders>
          </w:tcPr>
          <w:p w:rsidR="00000000" w:rsidRDefault="00373524">
            <w:pPr>
              <w:pStyle w:val="ConsPlusNormal"/>
              <w:ind w:firstLine="283"/>
              <w:jc w:val="both"/>
            </w:pPr>
          </w:p>
        </w:tc>
      </w:tr>
      <w:tr w:rsidR="00000000">
        <w:tc>
          <w:tcPr>
            <w:tcW w:w="9017" w:type="dxa"/>
            <w:gridSpan w:val="6"/>
            <w:tcBorders>
              <w:top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  <w:r>
              <w:t>(указываются копии документов и дополнительные материалы)</w:t>
            </w:r>
          </w:p>
        </w:tc>
      </w:tr>
      <w:tr w:rsidR="00000000">
        <w:tc>
          <w:tcPr>
            <w:tcW w:w="9017" w:type="dxa"/>
            <w:gridSpan w:val="6"/>
            <w:tcBorders>
              <w:bottom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</w:tr>
      <w:tr w:rsidR="00000000">
        <w:tc>
          <w:tcPr>
            <w:tcW w:w="90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73524">
            <w:pPr>
              <w:pStyle w:val="ConsPlusNormal"/>
              <w:jc w:val="both"/>
            </w:pPr>
          </w:p>
        </w:tc>
      </w:tr>
      <w:tr w:rsidR="00000000">
        <w:tc>
          <w:tcPr>
            <w:tcW w:w="9017" w:type="dxa"/>
            <w:gridSpan w:val="6"/>
            <w:tcBorders>
              <w:top w:val="single" w:sz="4" w:space="0" w:color="auto"/>
            </w:tcBorders>
          </w:tcPr>
          <w:p w:rsidR="00000000" w:rsidRDefault="00373524">
            <w:pPr>
              <w:pStyle w:val="ConsPlusNormal"/>
              <w:ind w:firstLine="283"/>
              <w:jc w:val="both"/>
            </w:pPr>
            <w:r>
              <w:t>Намереваюсь/не намереваюсь лично присутствовать на заседании комиссии (нужное подчеркнуть).</w:t>
            </w:r>
          </w:p>
        </w:tc>
      </w:tr>
      <w:tr w:rsidR="00000000">
        <w:tc>
          <w:tcPr>
            <w:tcW w:w="9017" w:type="dxa"/>
            <w:gridSpan w:val="6"/>
          </w:tcPr>
          <w:p w:rsidR="00000000" w:rsidRDefault="00373524">
            <w:pPr>
              <w:pStyle w:val="ConsPlusNormal"/>
              <w:ind w:firstLine="283"/>
              <w:jc w:val="both"/>
            </w:pPr>
            <w:r>
              <w:t>О принятом комиссией решении прошу проинформировать:</w:t>
            </w:r>
          </w:p>
        </w:tc>
      </w:tr>
      <w:tr w:rsidR="00000000">
        <w:tc>
          <w:tcPr>
            <w:tcW w:w="9017" w:type="dxa"/>
            <w:gridSpan w:val="6"/>
            <w:tcBorders>
              <w:bottom w:val="single" w:sz="4" w:space="0" w:color="auto"/>
            </w:tcBorders>
          </w:tcPr>
          <w:p w:rsidR="00000000" w:rsidRDefault="00373524">
            <w:pPr>
              <w:pStyle w:val="ConsPlusNormal"/>
              <w:jc w:val="both"/>
            </w:pPr>
          </w:p>
        </w:tc>
      </w:tr>
      <w:tr w:rsidR="00000000">
        <w:tc>
          <w:tcPr>
            <w:tcW w:w="9017" w:type="dxa"/>
            <w:gridSpan w:val="6"/>
            <w:tcBorders>
              <w:top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  <w: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</w:tc>
      </w:tr>
      <w:tr w:rsidR="00000000">
        <w:tc>
          <w:tcPr>
            <w:tcW w:w="1560" w:type="dxa"/>
            <w:tcBorders>
              <w:bottom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  <w:tc>
          <w:tcPr>
            <w:tcW w:w="1161" w:type="dxa"/>
            <w:gridSpan w:val="2"/>
          </w:tcPr>
          <w:p w:rsidR="00000000" w:rsidRDefault="00373524">
            <w:pPr>
              <w:pStyle w:val="ConsPlusNormal"/>
              <w:jc w:val="center"/>
            </w:pP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000000" w:rsidRDefault="00373524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</w:tr>
      <w:tr w:rsidR="00000000">
        <w:tc>
          <w:tcPr>
            <w:tcW w:w="1560" w:type="dxa"/>
            <w:tcBorders>
              <w:top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161" w:type="dxa"/>
            <w:gridSpan w:val="2"/>
          </w:tcPr>
          <w:p w:rsidR="00000000" w:rsidRDefault="00373524">
            <w:pPr>
              <w:pStyle w:val="ConsPlusNormal"/>
              <w:jc w:val="center"/>
            </w:pPr>
          </w:p>
        </w:tc>
        <w:tc>
          <w:tcPr>
            <w:tcW w:w="2185" w:type="dxa"/>
            <w:tcBorders>
              <w:top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  <w:r>
              <w:t>(подпись лица, направившего заявление)</w:t>
            </w:r>
          </w:p>
        </w:tc>
        <w:tc>
          <w:tcPr>
            <w:tcW w:w="1276" w:type="dxa"/>
          </w:tcPr>
          <w:p w:rsidR="00000000" w:rsidRDefault="00373524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00000">
        <w:tc>
          <w:tcPr>
            <w:tcW w:w="1560" w:type="dxa"/>
            <w:tcBorders>
              <w:bottom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  <w:tc>
          <w:tcPr>
            <w:tcW w:w="1161" w:type="dxa"/>
            <w:gridSpan w:val="2"/>
          </w:tcPr>
          <w:p w:rsidR="00000000" w:rsidRDefault="00373524">
            <w:pPr>
              <w:pStyle w:val="ConsPlusNormal"/>
              <w:jc w:val="center"/>
            </w:pP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000000" w:rsidRDefault="00373524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</w:tr>
      <w:tr w:rsidR="00000000">
        <w:tc>
          <w:tcPr>
            <w:tcW w:w="1560" w:type="dxa"/>
            <w:tcBorders>
              <w:top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161" w:type="dxa"/>
            <w:gridSpan w:val="2"/>
          </w:tcPr>
          <w:p w:rsidR="00000000" w:rsidRDefault="00373524">
            <w:pPr>
              <w:pStyle w:val="ConsPlusNormal"/>
              <w:jc w:val="center"/>
            </w:pPr>
          </w:p>
        </w:tc>
        <w:tc>
          <w:tcPr>
            <w:tcW w:w="2185" w:type="dxa"/>
            <w:tcBorders>
              <w:top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  <w:r>
              <w:t>(подпись лица, принявшего заявление)</w:t>
            </w:r>
          </w:p>
        </w:tc>
        <w:tc>
          <w:tcPr>
            <w:tcW w:w="1276" w:type="dxa"/>
          </w:tcPr>
          <w:p w:rsidR="00000000" w:rsidRDefault="00373524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  <w:r>
              <w:t>(расши</w:t>
            </w:r>
            <w:r>
              <w:t>фровка подписи)</w:t>
            </w:r>
          </w:p>
        </w:tc>
      </w:tr>
    </w:tbl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jc w:val="right"/>
        <w:outlineLvl w:val="0"/>
      </w:pPr>
      <w:r>
        <w:t>Приложение N 3</w:t>
      </w:r>
    </w:p>
    <w:p w:rsidR="00000000" w:rsidRDefault="00373524">
      <w:pPr>
        <w:pStyle w:val="ConsPlusNormal"/>
        <w:jc w:val="center"/>
      </w:pPr>
    </w:p>
    <w:p w:rsidR="00000000" w:rsidRDefault="00373524">
      <w:pPr>
        <w:pStyle w:val="ConsPlusNormal"/>
        <w:jc w:val="center"/>
      </w:pPr>
      <w:bookmarkStart w:id="3" w:name="Par198"/>
      <w:bookmarkEnd w:id="3"/>
      <w:r>
        <w:t>ЖУРНАЛ</w:t>
      </w:r>
    </w:p>
    <w:p w:rsidR="00000000" w:rsidRDefault="00373524">
      <w:pPr>
        <w:pStyle w:val="ConsPlusNormal"/>
        <w:jc w:val="center"/>
      </w:pPr>
      <w:r>
        <w:t>регистрации заявлений о невозможности по объективным</w:t>
      </w:r>
    </w:p>
    <w:p w:rsidR="00000000" w:rsidRDefault="00373524">
      <w:pPr>
        <w:pStyle w:val="ConsPlusNormal"/>
        <w:jc w:val="center"/>
      </w:pPr>
      <w:r>
        <w:t>причинам представить сведения о доходах, расходах,</w:t>
      </w:r>
    </w:p>
    <w:p w:rsidR="00000000" w:rsidRDefault="00373524">
      <w:pPr>
        <w:pStyle w:val="ConsPlusNormal"/>
        <w:jc w:val="center"/>
      </w:pPr>
      <w:r>
        <w:t>об имуществе и обязательствах имущественного характера</w:t>
      </w:r>
    </w:p>
    <w:p w:rsidR="00000000" w:rsidRDefault="00373524">
      <w:pPr>
        <w:pStyle w:val="ConsPlusNormal"/>
        <w:jc w:val="center"/>
      </w:pPr>
      <w:r>
        <w:t>своих супруги (супруга) и (или) несоверш</w:t>
      </w:r>
      <w:r>
        <w:t>еннолетних детей</w:t>
      </w:r>
    </w:p>
    <w:p w:rsidR="00000000" w:rsidRDefault="00373524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17"/>
        <w:gridCol w:w="1361"/>
        <w:gridCol w:w="2154"/>
        <w:gridCol w:w="1928"/>
        <w:gridCol w:w="1757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  <w:r>
              <w:t>Сведения о лице, подавшем заявление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  <w:r>
              <w:t xml:space="preserve">Фамилия, имя, отчество и статус </w:t>
            </w:r>
            <w:r>
              <w:lastRenderedPageBreak/>
              <w:t>лица, в отношении которого невозможно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  <w:r>
              <w:lastRenderedPageBreak/>
              <w:t xml:space="preserve">Причины невозможности </w:t>
            </w:r>
            <w:r>
              <w:lastRenderedPageBreak/>
              <w:t>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  <w:r>
              <w:lastRenderedPageBreak/>
              <w:t xml:space="preserve">Фамилия, имя, отчество, </w:t>
            </w:r>
            <w:r>
              <w:lastRenderedPageBreak/>
              <w:t>подпись должностного лица, принявшего заявление, и дата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  <w:r>
              <w:t>Фамилия, имя, отчество полностью (при наличии)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  <w:r>
              <w:t>Замещаем</w:t>
            </w:r>
            <w:r>
              <w:t>ая (занимаемая) должность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</w:pPr>
            <w: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</w:pPr>
            <w: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</w:pPr>
            <w: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</w:pPr>
            <w: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3524">
            <w:pPr>
              <w:pStyle w:val="ConsPlusNormal"/>
              <w:jc w:val="center"/>
            </w:pPr>
          </w:p>
        </w:tc>
      </w:tr>
    </w:tbl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jc w:val="right"/>
        <w:outlineLvl w:val="0"/>
      </w:pPr>
      <w:r>
        <w:t>Приложение N 4</w:t>
      </w:r>
    </w:p>
    <w:p w:rsidR="00000000" w:rsidRDefault="00373524">
      <w:pPr>
        <w:pStyle w:val="ConsPlusNormal"/>
        <w:jc w:val="center"/>
      </w:pPr>
    </w:p>
    <w:p w:rsidR="00000000" w:rsidRDefault="00373524">
      <w:pPr>
        <w:pStyle w:val="ConsPlusTitle"/>
        <w:jc w:val="center"/>
      </w:pPr>
      <w:bookmarkStart w:id="4" w:name="Par242"/>
      <w:bookmarkEnd w:id="4"/>
      <w:r>
        <w:t>ОБЗОР</w:t>
      </w:r>
    </w:p>
    <w:p w:rsidR="00000000" w:rsidRDefault="00373524">
      <w:pPr>
        <w:pStyle w:val="ConsPlusTitle"/>
        <w:jc w:val="center"/>
      </w:pPr>
      <w:r>
        <w:t>ПРИЧИН НЕВОЗМОЖНОСТИ ПРЕДСТАВИТЬ СВЕДЕНИЯ СВОИХ СУПРУГИ</w:t>
      </w:r>
    </w:p>
    <w:p w:rsidR="00000000" w:rsidRDefault="00373524">
      <w:pPr>
        <w:pStyle w:val="ConsPlusTitle"/>
        <w:jc w:val="center"/>
      </w:pPr>
      <w:r>
        <w:t>(СУПРУГА) И НЕСОВЕРШЕННОЛЕТНИХ ДЕТЕЙ, КОТОРЫЕ ПРИЗНАВАЛИСЬ</w:t>
      </w:r>
    </w:p>
    <w:p w:rsidR="00000000" w:rsidRDefault="00373524">
      <w:pPr>
        <w:pStyle w:val="ConsPlusTitle"/>
        <w:jc w:val="center"/>
      </w:pPr>
      <w:r>
        <w:t>КОМИ</w:t>
      </w:r>
      <w:r>
        <w:t>ССИЕЙ ОБЪЕКТИВНЫМИ И УВАЖИТЕЛЬНЫМИ</w:t>
      </w:r>
    </w:p>
    <w:p w:rsidR="00000000" w:rsidRDefault="00373524">
      <w:pPr>
        <w:pStyle w:val="ConsPlusNormal"/>
        <w:jc w:val="center"/>
      </w:pPr>
    </w:p>
    <w:p w:rsidR="00000000" w:rsidRDefault="00373524">
      <w:pPr>
        <w:pStyle w:val="ConsPlusNormal"/>
        <w:ind w:firstLine="540"/>
        <w:jc w:val="both"/>
      </w:pPr>
      <w:r>
        <w:t>1. Нахождение в ссоре супругов, которые не поддерживают связь и не планируют развод, признавалось объективной и уважительной причиной непредставления служащим (работником) Сведений своих супруги (супруга) и (или) несовер</w:t>
      </w:r>
      <w:r>
        <w:t>шеннолетних детей в случае, если служащим (работником) предоставлялись следующие копии документов и материалы: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 выписка из домовой книги, свидетельствующая о раздельном проживании супругов и несовершеннолетних детей;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 копия заказного письма с уведомлением, а в случае возврата такого письма служащему (работнику), как правило, прилагалась копия обеих сторон бланка извещения Ф. 22.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2. Нахождение в бракоразводном процессе, а также планирование развода признавалось объекти</w:t>
      </w:r>
      <w:r>
        <w:t>вной и уважительной причиной при предоставлении таких копий документов как: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 копия заявления о расторжении брака, поданного в органы ЗАГС, с отметкой о его принятии;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 xml:space="preserve">- копия искового заявления о расторжении брака, поданного в суд, с отметкой о его </w:t>
      </w:r>
      <w:r>
        <w:lastRenderedPageBreak/>
        <w:t>приняти</w:t>
      </w:r>
      <w:r>
        <w:t>и;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 копия определения о принятии искового заявления о расторжении брака;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 копия определения о назначении дела к судебному разбирательству;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 копия повестки в суд.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В этом случае комиссия при принятии соответствующего решения может дополнительно рекомендов</w:t>
      </w:r>
      <w:r>
        <w:t>ать служащему (работнику) представить по истечении месяца документы, подтверждающие завершение бракоразводного процесса, например, копию свидетельства о расторжении брака, копию решения суда.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3. Проживание несовершеннолетнего ребенка с бывшей супругой (быв</w:t>
      </w:r>
      <w:r>
        <w:t>шим супругом, иным третьим лицом, под опекой которого находится несовершеннолетний ребенок), при этом бывшие супруги проживают раздельно и контакт не поддерживают. В этом случае объективность и уважительность причин непредставления Сведений своих несоверше</w:t>
      </w:r>
      <w:r>
        <w:t>ннолетних детей подтверждалась следующими копиями документов и материалами: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 копия решения суда, определяющее место жительства несовершеннолетнего ребенка;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 копия свидетельства о расторжении брака;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 выписка из домовой книги, свидетельствующая о раздельн</w:t>
      </w:r>
      <w:r>
        <w:t>ом проживании супругов и несовершеннолетних детей;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 решение о назначении опекуном третьего лица над несовершеннолетним ребенком, без лишения родительских прав служащего (работника);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 копия письма, направленного заказным письмом с уведомлением, а также во</w:t>
      </w:r>
      <w:r>
        <w:t>звращенное письмо служащему (работнику).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4. Объективными и уважительными причинами непредставления служащим (работником) Сведений своих супруги (супруга) и (или) несовершеннолетних детей также признавались: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 смерть супруги (супруга) и несовершеннолетних д</w:t>
      </w:r>
      <w:r>
        <w:t>етей или объявление судом их умершими в период декларационной кампании при предоставлении копии свидетельства о смерти или копии медицинского свидетельства, а также копии соответствующего решения суда;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 пропажа супруги (супруга) и несовершеннолетних детей</w:t>
      </w:r>
      <w:r>
        <w:t xml:space="preserve"> (в этом случае в комиссию предоставлялись копии заявлений о пропаже человека или о розыске человека, поданные в органы МВД России, с отметкой об их принятии к рассмотрению);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 признание судом безвестно отсутствующими супруги (супруга) и (или) несовершенно</w:t>
      </w:r>
      <w:r>
        <w:t>летних детей при предоставлении служащим (работником) копии судебного решения;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 xml:space="preserve">- избрание меры пресечения в виде домашнего ареста или заключения под стражу супруги (супруга), подтверждаемые копиями решения суда и (или) постановлением о продлении срока </w:t>
      </w:r>
      <w:r>
        <w:lastRenderedPageBreak/>
        <w:t>соде</w:t>
      </w:r>
      <w:r>
        <w:t>ржания под стражей, справкой из следственного изолятора или исправительных учреждений;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 нахождение супруги (супруга) на длительном стационарном лечении, подтверждаемое копиями медицинских заключений, больничными листами и медицинскими справками;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 участие</w:t>
      </w:r>
      <w:r>
        <w:t xml:space="preserve"> супруги (супруга) в длительных командировках, объективно и уважительно препятствующих представлению Сведений;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 непредставление Сведений своих супруги (супруга) в силу законодательства Российской Федерации о государственной тайне &lt;14&gt;, подтверждаемое, нап</w:t>
      </w:r>
      <w:r>
        <w:t>ример, справкой из военной части об отнесении запрашиваемой информации к государственной тайне.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&lt;14&gt; См., например, Закон Российской Федерации от 21 июля 1993 г. N 5485-I "О государственной тайне", Перечень сведений, отнесе</w:t>
      </w:r>
      <w:r>
        <w:t>нных к государственной тайне, утвержденный Указом Президента Российской Федерации от 30 ноября 1995 г. N 1203 "Об утверждении Перечня сведений, отнесенных к государственной тайне".</w:t>
      </w: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  <w:r>
        <w:t xml:space="preserve">В ситуации, при которой прохождение военной службы супругом (супругой) не </w:t>
      </w:r>
      <w:r>
        <w:t>предполагает защиту в рамках законодательства Российской Федерации о государственной тайне, но содержит иную "чувствительную" информацию, как правило, при заполнении титульного листа справки о доходах, расходах, об имуществе и обязательствах имущественного</w:t>
      </w:r>
      <w:r>
        <w:t xml:space="preserve"> характера, форма которой утверждена Указом Президента Российской Федерации от 23 июня 2014 г. N 460, в отношении такого супруга (супруги), замещающего должность военной службы, допускается ограничиться исполнением надписи "Военнослужащий"; отражение в наз</w:t>
      </w:r>
      <w:r>
        <w:t>ванной справке сведений о должностях военнослужащих, замещаемых ими в конкретных войсковых частях, представляется нецелесообразным.</w:t>
      </w: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jc w:val="right"/>
        <w:outlineLvl w:val="0"/>
      </w:pPr>
      <w:r>
        <w:t>Приложение N 5</w:t>
      </w: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Title"/>
        <w:jc w:val="center"/>
      </w:pPr>
      <w:bookmarkStart w:id="5" w:name="Par282"/>
      <w:bookmarkEnd w:id="5"/>
      <w:r>
        <w:t>ОБЗОР</w:t>
      </w:r>
    </w:p>
    <w:p w:rsidR="00000000" w:rsidRDefault="00373524">
      <w:pPr>
        <w:pStyle w:val="ConsPlusTitle"/>
        <w:jc w:val="center"/>
      </w:pPr>
      <w:r>
        <w:t>ПРИЧИН НЕВОЗМОЖНОСТИ ПРЕДСТАВИТЬ СВЕДЕНИЯ СВОИХ</w:t>
      </w:r>
    </w:p>
    <w:p w:rsidR="00000000" w:rsidRDefault="00373524">
      <w:pPr>
        <w:pStyle w:val="ConsPlusTitle"/>
        <w:jc w:val="center"/>
      </w:pPr>
      <w:r>
        <w:t>СУПРУГИ (СУПРУГА) И (ИЛИ) НЕСОВЕРШЕННОЛЕТНИХ ДЕТЕЙ, КОТОРЫЕ</w:t>
      </w:r>
    </w:p>
    <w:p w:rsidR="00000000" w:rsidRDefault="00373524">
      <w:pPr>
        <w:pStyle w:val="ConsPlusTitle"/>
        <w:jc w:val="center"/>
      </w:pPr>
      <w:r>
        <w:t>ПРИЗНАВАЛИСЬ КОМИССИЕЙ НЕУВАЖИТЕЛЬНЫМИ ИЛИ НЕОБЪЕКТИВНЫМИ</w:t>
      </w:r>
    </w:p>
    <w:p w:rsidR="00000000" w:rsidRDefault="00373524">
      <w:pPr>
        <w:pStyle w:val="ConsPlusTitle"/>
        <w:jc w:val="center"/>
      </w:pPr>
      <w:r>
        <w:t>И ЯВЛЯЮЩИМИСЯ СПОСОБОМ УКЛОНЕНИЯ ОТ ПРЕДСТАВЛЕНИЯ</w:t>
      </w:r>
    </w:p>
    <w:p w:rsidR="00000000" w:rsidRDefault="00373524">
      <w:pPr>
        <w:pStyle w:val="ConsPlusTitle"/>
        <w:jc w:val="center"/>
      </w:pPr>
      <w:r>
        <w:t>ТАКИХ СВЕДЕНИЙ</w:t>
      </w: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  <w:r>
        <w:t>1. Нахождение в ссоре супругов, которые не поддерживают связь и не плани</w:t>
      </w:r>
      <w:r>
        <w:t>руют развод, признавалось необъективной и неуважительной причиной непредставления служащим (работником) Сведений своих супруги (супруга) и несовершеннолетних детей в случае, если служащим было подано Заявление без предоставления подтверждающих копий докуме</w:t>
      </w:r>
      <w:r>
        <w:t>нтов и материалов.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lastRenderedPageBreak/>
        <w:t>2. Нахождение в бракоразводном процессе,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 (копия заявления о расторжен</w:t>
      </w:r>
      <w:r>
        <w:t>ии брака, поданного в органы ЗАГС, копия искового заявления о расторжении брака).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3. Иные случаи представления Заявления без копий подтверждающих документов и материалов.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4. Нахождение в отпуске.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5. Непредставление служащим (работником) Сведений своих супр</w:t>
      </w:r>
      <w:r>
        <w:t>уги (супруга) в силу адвокатской тайны &lt;15&gt;.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&lt;15&gt; Так, в соответствии с пунктом 1 статьи 8 Федерального закона от 31 мая 2002 г. N 63-ФЗ "Об адвокатской деятельности и адвокатуре в Российской Федерации" (далее - Федеральный</w:t>
      </w:r>
      <w:r>
        <w:t xml:space="preserve"> закон N 63-ФЗ) адвокатской тайной являются любые сведения, связанные с оказанием адвокатом юридической помощи своему доверителю.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В силу прямого указания пункта 5 статьи 6 Кодекса профессиональной этики адвоката, принятого I Всероссийским съездом адвокатов</w:t>
      </w:r>
      <w:r>
        <w:t xml:space="preserve"> 31 января 2003 г., правила сохранения адвокатской тайны распространяются на денежные расчеты между адвокатом и доверителем.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 xml:space="preserve">При этом вознаграждение, выплачиваемое адвокату доверителем, подлежит обязательному внесению в кассу соответствующего адвокатского </w:t>
      </w:r>
      <w:r>
        <w:t xml:space="preserve">образования либо перечислению на расчетный счет адвокатского образования в порядке и сроки, которые предусмотрены соглашением (пункт 6 статьи 25 Федерального закона N 63-ФЗ) (Разъяснение Комиссии по этике и стандартам о предоставлении сведений в отношении </w:t>
      </w:r>
      <w:r>
        <w:t>банковского счета адвоката", утвержденное Решением Совета Федеральной палаты адвокатов 8 июля 2021 г.).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Следовательно, средства, поступающие адвокату от доверителя на расчетный счет или в кассу адвокатского образования, являются доходом адвоката.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Исчислени</w:t>
      </w:r>
      <w:r>
        <w:t>е и уплата сумм налога с доходов адвокатов производятся адвокатским образованием в порядке, определенном главой 23 "Налог на доходы физических лиц" Налогового кодекса Российской Федерации.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 xml:space="preserve">Таким образом, представление сведений о доходах супруги (супруга), </w:t>
      </w:r>
      <w:r>
        <w:t>осуществляющих свою деятельно в качестве адвоката, не противоречит законодательству об адвокатской тайне.</w:t>
      </w: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  <w:r>
        <w:t>6. Непредставление служащим (работником) Сведений своих супруги (супруга) в силу коммерческой тайны &lt;16&gt;.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 xml:space="preserve">&lt;16&gt; Согласно пункту 1 статьи 3 Федерального закона от 29 июля 2004 г. N 98-ФЗ "О коммерческой тайне", коммерческая тайна представляет собой режим конфиденциальности </w:t>
      </w:r>
      <w:r>
        <w:lastRenderedPageBreak/>
        <w:t>информации, позволяющий ее обладателю при существующих или возможных обстоятельствах увели</w:t>
      </w:r>
      <w:r>
        <w:t>чить доходы, избежать неоправданных расходов, сохранить положение на рынке товаров, работ, услуг или получить иную коммерческую выгоду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При этом режим коммерческой тайны не может быть установлен в отношении сведений о численности, о составе работников (штат</w:t>
      </w:r>
      <w:r>
        <w:t>ное расписание), о системе оплаты труда (условия трудового договора), об условиях труда, о показателях производственного травматизма и профессиональной заболеваемости (пункт 5 статьи 5 Федерального закона от 29 июня 2004 г. N 98-ФЗ "О коммерческой тайне").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С учетом того, что заработная плата входит в понятие системы оплаты труда, то эти сведения также не относятся к коммерческой тайне (см., часть 2 статьи 135 Трудового кодекса Российской Федерации).</w:t>
      </w:r>
    </w:p>
    <w:p w:rsidR="00000000" w:rsidRDefault="00373524">
      <w:pPr>
        <w:pStyle w:val="ConsPlusNormal"/>
        <w:ind w:firstLine="540"/>
        <w:jc w:val="both"/>
      </w:pPr>
    </w:p>
    <w:p w:rsidR="00000000" w:rsidRDefault="00373524">
      <w:pPr>
        <w:pStyle w:val="ConsPlusNormal"/>
        <w:ind w:firstLine="540"/>
        <w:jc w:val="both"/>
      </w:pPr>
      <w:r>
        <w:t>7. Непредставление служащим (работником) Сведений своих с</w:t>
      </w:r>
      <w:r>
        <w:t>упруги (супруга) в силу брачного договора &lt;17&gt;.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&lt;17&gt; Под брачным договором понимается соглашение лиц, вступающих в брак, или соглашение супругов, определяющее имущественные права и обязанности супругов в браке и (или) в слу</w:t>
      </w:r>
      <w:r>
        <w:t>чае его расторжения (см., статья 40 Семейного кодекса Российской Федерации).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При этом брачный договор не может ограничивать правоспособность или дееспособность супругов (см., пункт 3 статьи 42 Семейного кодекса Российской Федерации).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Вместе с тем под право</w:t>
      </w:r>
      <w:r>
        <w:t>способностью в соответствии с гражданским законодательством понимается способность иметь гражданские права и нести обязанности.</w:t>
      </w:r>
    </w:p>
    <w:p w:rsidR="00000000" w:rsidRDefault="00373524">
      <w:pPr>
        <w:pStyle w:val="ConsPlusNormal"/>
        <w:spacing w:before="240"/>
        <w:ind w:firstLine="540"/>
        <w:jc w:val="both"/>
      </w:pPr>
      <w:r>
        <w:t>Представление Сведений своих супруги (супруга) и несовершеннолетних детей является обязанностью, предусмотренной законодательств</w:t>
      </w:r>
      <w:r>
        <w:t>ом Российской Федерации о противодействии коррупции, которая не может быть ограничена брачным договором.</w:t>
      </w:r>
    </w:p>
    <w:p w:rsidR="00000000" w:rsidRDefault="00373524">
      <w:pPr>
        <w:pStyle w:val="ConsPlusNormal"/>
        <w:jc w:val="both"/>
      </w:pPr>
    </w:p>
    <w:p w:rsidR="00000000" w:rsidRDefault="00373524">
      <w:pPr>
        <w:pStyle w:val="ConsPlusNormal"/>
        <w:jc w:val="both"/>
      </w:pPr>
    </w:p>
    <w:p w:rsidR="00373524" w:rsidRDefault="003735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73524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524" w:rsidRDefault="00373524">
      <w:pPr>
        <w:spacing w:after="0" w:line="240" w:lineRule="auto"/>
      </w:pPr>
      <w:r>
        <w:separator/>
      </w:r>
    </w:p>
  </w:endnote>
  <w:endnote w:type="continuationSeparator" w:id="0">
    <w:p w:rsidR="00373524" w:rsidRDefault="0037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7352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7352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7352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7352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000000" w:rsidRDefault="0037352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524" w:rsidRDefault="00373524">
      <w:pPr>
        <w:spacing w:after="0" w:line="240" w:lineRule="auto"/>
      </w:pPr>
      <w:r>
        <w:separator/>
      </w:r>
    </w:p>
  </w:footnote>
  <w:footnote w:type="continuationSeparator" w:id="0">
    <w:p w:rsidR="00373524" w:rsidRDefault="00373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7352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"Обзор правоприменительной практики в части невозможности представить по объективным и уважительным причинам сведения о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73524" w:rsidP="00183A2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000000" w:rsidRDefault="0037352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7352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2E"/>
    <w:rsid w:val="00183A2E"/>
    <w:rsid w:val="00373524"/>
    <w:rsid w:val="0074522E"/>
    <w:rsid w:val="00B2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3A56C38-F07D-45A6-8270-72821798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52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522E"/>
  </w:style>
  <w:style w:type="paragraph" w:styleId="a5">
    <w:name w:val="footer"/>
    <w:basedOn w:val="a"/>
    <w:link w:val="a6"/>
    <w:uiPriority w:val="99"/>
    <w:unhideWhenUsed/>
    <w:rsid w:val="007452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4747</Words>
  <Characters>27064</Characters>
  <Application>Microsoft Office Word</Application>
  <DocSecurity>2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"Обзор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детей"(вместе с </vt:lpstr>
    </vt:vector>
  </TitlesOfParts>
  <Company>КонсультантПлюс Версия 4022.00.55</Company>
  <LinksUpToDate>false</LinksUpToDate>
  <CharactersWithSpaces>31748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"Обзор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детей"(вместе с</dc:title>
  <dc:subject/>
  <dc:creator>А</dc:creator>
  <cp:keywords/>
  <dc:description/>
  <cp:lastModifiedBy>А</cp:lastModifiedBy>
  <cp:revision>2</cp:revision>
  <dcterms:created xsi:type="dcterms:W3CDTF">2023-07-18T09:28:00Z</dcterms:created>
  <dcterms:modified xsi:type="dcterms:W3CDTF">2023-07-18T09:28:00Z</dcterms:modified>
</cp:coreProperties>
</file>