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E625E2"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E625E2">
        <w:rPr>
          <w:sz w:val="28"/>
          <w:szCs w:val="28"/>
        </w:rPr>
        <w:t>главного специалиста</w:t>
      </w:r>
      <w:r w:rsidR="00226A68" w:rsidRPr="00E625E2">
        <w:rPr>
          <w:sz w:val="28"/>
          <w:szCs w:val="28"/>
        </w:rPr>
        <w:t xml:space="preserve"> </w:t>
      </w:r>
      <w:r w:rsidR="00D16D2A" w:rsidRPr="00E625E2">
        <w:rPr>
          <w:sz w:val="28"/>
          <w:szCs w:val="28"/>
        </w:rPr>
        <w:t>отдела</w:t>
      </w:r>
      <w:r w:rsidR="00E625E2" w:rsidRPr="00E625E2">
        <w:rPr>
          <w:sz w:val="28"/>
          <w:szCs w:val="28"/>
        </w:rPr>
        <w:t xml:space="preserve"> по надзору за исполнением законов, процессуальной и </w:t>
      </w:r>
      <w:r w:rsidR="00D16D2A" w:rsidRPr="00E625E2">
        <w:rPr>
          <w:sz w:val="28"/>
          <w:szCs w:val="28"/>
        </w:rPr>
        <w:t xml:space="preserve"> </w:t>
      </w:r>
      <w:r w:rsidR="00E625E2" w:rsidRPr="00E625E2">
        <w:rPr>
          <w:sz w:val="28"/>
          <w:szCs w:val="28"/>
        </w:rPr>
        <w:t xml:space="preserve">оперативно-розыскной деятельностью (с дислокацией в г. Симферополе Республики Крым) Южной транспортной прокуратуры </w:t>
      </w:r>
      <w:r w:rsidR="00FF1EB3" w:rsidRPr="00E625E2">
        <w:rPr>
          <w:sz w:val="28"/>
          <w:szCs w:val="28"/>
        </w:rPr>
        <w:t xml:space="preserve"> </w:t>
      </w:r>
      <w:r w:rsidR="00D1561B" w:rsidRPr="00E625E2">
        <w:rPr>
          <w:sz w:val="28"/>
          <w:szCs w:val="28"/>
        </w:rPr>
        <w:t xml:space="preserve">(место работы </w:t>
      </w:r>
      <w:r w:rsidR="00E625E2" w:rsidRPr="00E625E2">
        <w:rPr>
          <w:sz w:val="28"/>
          <w:szCs w:val="28"/>
        </w:rPr>
        <w:t xml:space="preserve">               </w:t>
      </w:r>
      <w:r w:rsidR="00D1561B" w:rsidRPr="00E625E2">
        <w:rPr>
          <w:sz w:val="28"/>
          <w:szCs w:val="28"/>
        </w:rPr>
        <w:t>г</w:t>
      </w:r>
      <w:r w:rsidR="00960FAC" w:rsidRPr="00E625E2">
        <w:rPr>
          <w:sz w:val="28"/>
          <w:szCs w:val="28"/>
        </w:rPr>
        <w:t xml:space="preserve">. </w:t>
      </w:r>
      <w:r w:rsidR="00E625E2" w:rsidRPr="00E625E2">
        <w:rPr>
          <w:sz w:val="28"/>
          <w:szCs w:val="28"/>
        </w:rPr>
        <w:t>Симферополь Республика Крым</w:t>
      </w:r>
      <w:r w:rsidR="00960FAC" w:rsidRPr="00E625E2">
        <w:rPr>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E625E2">
        <w:rPr>
          <w:sz w:val="28"/>
          <w:szCs w:val="28"/>
        </w:rPr>
        <w:t xml:space="preserve">К претенденту на замещение должности </w:t>
      </w:r>
      <w:r w:rsidR="00D16D2A" w:rsidRPr="00E625E2">
        <w:rPr>
          <w:sz w:val="28"/>
          <w:szCs w:val="28"/>
        </w:rPr>
        <w:t xml:space="preserve">главного специалиста отдела документационного обеспечения </w:t>
      </w:r>
      <w:r w:rsidR="00352889" w:rsidRPr="00E625E2">
        <w:rPr>
          <w:sz w:val="28"/>
          <w:szCs w:val="28"/>
        </w:rPr>
        <w:t>Южной</w:t>
      </w:r>
      <w:r w:rsidR="00C61FF1" w:rsidRPr="00E625E2">
        <w:rPr>
          <w:sz w:val="28"/>
          <w:szCs w:val="28"/>
        </w:rPr>
        <w:t xml:space="preserve"> </w:t>
      </w:r>
      <w:r w:rsidR="00FF1EB3" w:rsidRPr="00E625E2">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E625E2" w:rsidRPr="00E625E2">
        <w:rPr>
          <w:sz w:val="28"/>
          <w:szCs w:val="28"/>
        </w:rPr>
        <w:t xml:space="preserve">главного специалиста отдела по надзору за исполнением законов, процессуальной </w:t>
      </w:r>
      <w:r w:rsidR="00E625E2">
        <w:rPr>
          <w:color w:val="538135" w:themeColor="accent6" w:themeShade="BF"/>
          <w:sz w:val="28"/>
          <w:szCs w:val="28"/>
        </w:rPr>
        <w:t xml:space="preserve">и  </w:t>
      </w:r>
      <w:r w:rsidR="00E625E2" w:rsidRPr="00F9653A">
        <w:rPr>
          <w:sz w:val="28"/>
          <w:szCs w:val="28"/>
        </w:rPr>
        <w:t>оперативно-розыскной деятельностью (с дислокацией в г. Симферополе Республики Крым)</w:t>
      </w:r>
      <w:r w:rsidR="00E625E2">
        <w:rPr>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lastRenderedPageBreak/>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w:t>
      </w:r>
      <w:r w:rsidRPr="0021481B">
        <w:rPr>
          <w:sz w:val="28"/>
          <w:szCs w:val="28"/>
        </w:rPr>
        <w:lastRenderedPageBreak/>
        <w:t>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lastRenderedPageBreak/>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lastRenderedPageBreak/>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w:t>
      </w:r>
      <w:r w:rsidR="00E625E2">
        <w:rPr>
          <w:sz w:val="28"/>
          <w:szCs w:val="28"/>
        </w:rPr>
        <w:t>15834</w:t>
      </w:r>
      <w:r w:rsidR="0087015A">
        <w:rPr>
          <w:sz w:val="28"/>
          <w:szCs w:val="28"/>
        </w:rPr>
        <w:t xml:space="preserve">,0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 xml:space="preserve">от </w:t>
      </w:r>
      <w:r w:rsidR="00D269B2">
        <w:rPr>
          <w:sz w:val="28"/>
          <w:szCs w:val="28"/>
        </w:rPr>
        <w:t>2</w:t>
      </w:r>
      <w:r w:rsidRPr="00505E8F">
        <w:rPr>
          <w:sz w:val="28"/>
          <w:szCs w:val="28"/>
        </w:rPr>
        <w:t xml:space="preserve">0 до </w:t>
      </w:r>
      <w:r w:rsidR="00D269B2">
        <w:rPr>
          <w:sz w:val="28"/>
          <w:szCs w:val="28"/>
        </w:rPr>
        <w:t>3</w:t>
      </w:r>
      <w:r w:rsidRPr="00505E8F">
        <w:rPr>
          <w:sz w:val="28"/>
          <w:szCs w:val="28"/>
        </w:rPr>
        <w:t>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00E625E2">
        <w:rPr>
          <w:sz w:val="28"/>
          <w:szCs w:val="28"/>
        </w:rPr>
        <w:t>0,3</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lastRenderedPageBreak/>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420A38">
        <w:rPr>
          <w:b/>
          <w:sz w:val="28"/>
          <w:szCs w:val="28"/>
        </w:rPr>
        <w:t>0</w:t>
      </w:r>
      <w:r w:rsidR="00D269B2">
        <w:rPr>
          <w:b/>
          <w:sz w:val="28"/>
          <w:szCs w:val="28"/>
        </w:rPr>
        <w:t>1</w:t>
      </w:r>
      <w:r w:rsidR="009A7850">
        <w:rPr>
          <w:b/>
          <w:sz w:val="28"/>
          <w:szCs w:val="28"/>
        </w:rPr>
        <w:t xml:space="preserve"> </w:t>
      </w:r>
      <w:r w:rsidR="00D269B2">
        <w:rPr>
          <w:b/>
          <w:sz w:val="28"/>
          <w:szCs w:val="28"/>
        </w:rPr>
        <w:t>марта</w:t>
      </w:r>
      <w:r w:rsidR="00153BB3">
        <w:rPr>
          <w:b/>
          <w:sz w:val="28"/>
          <w:szCs w:val="28"/>
        </w:rPr>
        <w:t xml:space="preserve"> </w:t>
      </w:r>
      <w:r w:rsidR="00CD71F9" w:rsidRPr="00505E8F">
        <w:rPr>
          <w:b/>
          <w:sz w:val="28"/>
          <w:szCs w:val="28"/>
        </w:rPr>
        <w:t>20</w:t>
      </w:r>
      <w:r w:rsidR="00153BB3">
        <w:rPr>
          <w:b/>
          <w:sz w:val="28"/>
          <w:szCs w:val="28"/>
        </w:rPr>
        <w:t>2</w:t>
      </w:r>
      <w:r w:rsidR="00D269B2">
        <w:rPr>
          <w:b/>
          <w:sz w:val="28"/>
          <w:szCs w:val="28"/>
        </w:rPr>
        <w:t>3</w:t>
      </w:r>
      <w:r w:rsidR="00CD71F9" w:rsidRPr="00505E8F">
        <w:rPr>
          <w:b/>
          <w:sz w:val="28"/>
          <w:szCs w:val="28"/>
        </w:rPr>
        <w:t xml:space="preserve"> года, окончание – </w:t>
      </w:r>
      <w:r w:rsidR="008528AB">
        <w:rPr>
          <w:b/>
          <w:sz w:val="28"/>
          <w:szCs w:val="28"/>
        </w:rPr>
        <w:t>21 марта 2023</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 xml:space="preserve">копию трудовой книжки (за исключением случаев, когда служебная (трудовая) деятельность осуществляется впервые), заверенную нотариально </w:t>
      </w:r>
      <w:r w:rsidR="0085623E" w:rsidRPr="00505E8F">
        <w:rPr>
          <w:sz w:val="28"/>
          <w:szCs w:val="28"/>
        </w:rPr>
        <w:lastRenderedPageBreak/>
        <w:t>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lastRenderedPageBreak/>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lastRenderedPageBreak/>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w:t>
      </w:r>
      <w:r>
        <w:rPr>
          <w:snapToGrid w:val="0"/>
          <w:sz w:val="28"/>
          <w:szCs w:val="28"/>
        </w:rPr>
        <w:lastRenderedPageBreak/>
        <w:t>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5A2" w:rsidRDefault="004775A2" w:rsidP="00646B55">
      <w:r>
        <w:separator/>
      </w:r>
    </w:p>
  </w:endnote>
  <w:endnote w:type="continuationSeparator" w:id="0">
    <w:p w:rsidR="004775A2" w:rsidRDefault="004775A2"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5A2" w:rsidRDefault="004775A2" w:rsidP="00646B55">
      <w:r>
        <w:separator/>
      </w:r>
    </w:p>
  </w:footnote>
  <w:footnote w:type="continuationSeparator" w:id="0">
    <w:p w:rsidR="004775A2" w:rsidRDefault="004775A2"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B358A2">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97D30"/>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775A2"/>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28AB"/>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358A2"/>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269B2"/>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25E2"/>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E2765-80FE-4606-88EA-6529B0F81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4977</Words>
  <Characters>28375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33286</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55</cp:revision>
  <cp:lastPrinted>2023-03-01T08:42:00Z</cp:lastPrinted>
  <dcterms:created xsi:type="dcterms:W3CDTF">2021-03-19T07:54:00Z</dcterms:created>
  <dcterms:modified xsi:type="dcterms:W3CDTF">2023-03-14T15:47:00Z</dcterms:modified>
</cp:coreProperties>
</file>