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E5" w:rsidRPr="002E6E5E" w:rsidRDefault="002C74E5" w:rsidP="002C74E5">
      <w:pPr>
        <w:spacing w:line="240" w:lineRule="exact"/>
        <w:jc w:val="center"/>
      </w:pPr>
      <w:r w:rsidRPr="002E6E5E">
        <w:rPr>
          <w:b/>
        </w:rPr>
        <w:t xml:space="preserve">                                                                           </w:t>
      </w:r>
      <w:r w:rsidRPr="002E6E5E">
        <w:t>УТВЕРЖДАЮ</w:t>
      </w:r>
    </w:p>
    <w:p w:rsidR="002C74E5" w:rsidRPr="002E6E5E" w:rsidRDefault="002C74E5" w:rsidP="002C74E5">
      <w:pPr>
        <w:spacing w:line="240" w:lineRule="exact"/>
        <w:jc w:val="right"/>
      </w:pPr>
    </w:p>
    <w:p w:rsidR="002C74E5" w:rsidRPr="002E6E5E" w:rsidRDefault="002C74E5" w:rsidP="002C74E5">
      <w:pPr>
        <w:spacing w:line="240" w:lineRule="exact"/>
        <w:jc w:val="center"/>
      </w:pPr>
    </w:p>
    <w:p w:rsidR="002C74E5" w:rsidRPr="002E6E5E" w:rsidRDefault="002C74E5" w:rsidP="002C74E5">
      <w:pPr>
        <w:spacing w:line="240" w:lineRule="exact"/>
        <w:jc w:val="center"/>
      </w:pPr>
      <w:r w:rsidRPr="002E6E5E">
        <w:t xml:space="preserve">                                                                       </w:t>
      </w:r>
      <w:r w:rsidR="00356188">
        <w:t xml:space="preserve"> </w:t>
      </w:r>
      <w:r w:rsidR="009B3547">
        <w:t xml:space="preserve">             Первый з</w:t>
      </w:r>
      <w:r w:rsidRPr="002E6E5E">
        <w:t xml:space="preserve">аместитель  </w:t>
      </w:r>
    </w:p>
    <w:p w:rsidR="002C74E5" w:rsidRPr="002E6E5E" w:rsidRDefault="002C74E5" w:rsidP="002C74E5">
      <w:pPr>
        <w:spacing w:line="240" w:lineRule="exact"/>
        <w:jc w:val="center"/>
      </w:pPr>
      <w:r w:rsidRPr="002E6E5E">
        <w:t xml:space="preserve">                                                          </w:t>
      </w:r>
      <w:r w:rsidR="005D06FE">
        <w:t xml:space="preserve">                         </w:t>
      </w:r>
      <w:r>
        <w:t>прокурора</w:t>
      </w:r>
      <w:r w:rsidRPr="002E6E5E">
        <w:t xml:space="preserve"> области</w:t>
      </w:r>
    </w:p>
    <w:p w:rsidR="002C74E5" w:rsidRPr="002E6E5E" w:rsidRDefault="002C74E5" w:rsidP="002C74E5">
      <w:pPr>
        <w:spacing w:line="240" w:lineRule="exact"/>
        <w:jc w:val="right"/>
      </w:pPr>
    </w:p>
    <w:p w:rsidR="002C74E5" w:rsidRPr="002E6E5E" w:rsidRDefault="009B3547" w:rsidP="002C74E5">
      <w:pPr>
        <w:spacing w:line="240" w:lineRule="exact"/>
        <w:jc w:val="right"/>
      </w:pPr>
      <w:r>
        <w:t>Н</w:t>
      </w:r>
      <w:r w:rsidR="00356188">
        <w:t>.</w:t>
      </w:r>
      <w:r>
        <w:t>В</w:t>
      </w:r>
      <w:r w:rsidR="00356188">
        <w:t xml:space="preserve">. </w:t>
      </w:r>
      <w:r>
        <w:t>Калугин</w:t>
      </w:r>
    </w:p>
    <w:p w:rsidR="002C74E5" w:rsidRPr="002E6E5E" w:rsidRDefault="002C74E5" w:rsidP="002C74E5">
      <w:pPr>
        <w:spacing w:line="240" w:lineRule="exact"/>
        <w:jc w:val="center"/>
      </w:pPr>
      <w:r w:rsidRPr="002E6E5E">
        <w:t xml:space="preserve">                                                                </w:t>
      </w:r>
      <w:r w:rsidR="004C28C3">
        <w:t xml:space="preserve">    </w:t>
      </w:r>
      <w:r w:rsidR="00753507">
        <w:t xml:space="preserve"> </w:t>
      </w:r>
      <w:r w:rsidR="007C4CC6">
        <w:t>10</w:t>
      </w:r>
      <w:r w:rsidR="00A75D1A">
        <w:t>.07</w:t>
      </w:r>
      <w:r w:rsidRPr="002E6E5E">
        <w:t>.201</w:t>
      </w:r>
      <w:r>
        <w:t>7</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141910" w:rsidRDefault="009A1ABC" w:rsidP="00BF0BAA">
      <w:pPr>
        <w:pStyle w:val="aff3"/>
        <w:spacing w:after="0"/>
        <w:jc w:val="center"/>
      </w:pPr>
      <w:r w:rsidRPr="00141910">
        <w:t xml:space="preserve">на </w:t>
      </w:r>
      <w:r w:rsidR="00693CA7">
        <w:t>п</w:t>
      </w:r>
      <w:r w:rsidR="00356188" w:rsidRPr="00693CA7">
        <w:t>оставк</w:t>
      </w:r>
      <w:r w:rsidR="00693CA7">
        <w:t>у</w:t>
      </w:r>
      <w:r w:rsidR="00356188" w:rsidRPr="00693CA7">
        <w:t xml:space="preserve"> </w:t>
      </w:r>
      <w:r w:rsidR="00A75D1A">
        <w:t>франкировальной машины</w:t>
      </w:r>
    </w:p>
    <w:p w:rsidR="008E6944" w:rsidRDefault="008E6944" w:rsidP="008E6944">
      <w:pPr>
        <w:ind w:left="360"/>
        <w:jc w:val="center"/>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Default="002E6E5E" w:rsidP="00BF0BAA">
      <w:pPr>
        <w:widowControl w:val="0"/>
        <w:jc w:val="center"/>
      </w:pPr>
    </w:p>
    <w:p w:rsidR="00AE2B85" w:rsidRDefault="00AE2B85"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2C74E5">
        <w:t>7</w:t>
      </w:r>
    </w:p>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6"/>
        <w:gridCol w:w="2247"/>
        <w:gridCol w:w="3679"/>
      </w:tblGrid>
      <w:tr w:rsidR="002C74E5" w:rsidRPr="002E6E5E" w:rsidTr="002C74E5">
        <w:tc>
          <w:tcPr>
            <w:tcW w:w="292" w:type="pct"/>
            <w:vAlign w:val="center"/>
          </w:tcPr>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2C74E5" w:rsidRPr="002E6E5E" w:rsidRDefault="002C74E5" w:rsidP="002C74E5">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2C74E5" w:rsidRPr="008B6B51" w:rsidRDefault="005C6A44" w:rsidP="00693CA7">
            <w:pPr>
              <w:rPr>
                <w:sz w:val="28"/>
                <w:szCs w:val="28"/>
              </w:rPr>
            </w:pPr>
            <w:r>
              <w:t>Поставка франкировальной машины</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446089" w:rsidRDefault="002C74E5" w:rsidP="002C74E5">
            <w:pPr>
              <w:rPr>
                <w:b/>
              </w:rPr>
            </w:pPr>
            <w:r w:rsidRPr="00446089">
              <w:rPr>
                <w:b/>
              </w:rPr>
              <w:t xml:space="preserve">Идентификационный код закупки </w:t>
            </w:r>
          </w:p>
        </w:tc>
        <w:tc>
          <w:tcPr>
            <w:tcW w:w="2996" w:type="pct"/>
            <w:gridSpan w:val="2"/>
          </w:tcPr>
          <w:p w:rsidR="002C74E5" w:rsidRPr="00446089" w:rsidRDefault="00446089" w:rsidP="002C74E5">
            <w:r w:rsidRPr="00446089">
              <w:t>171290105268929010100100200012823244</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2C74E5" w:rsidRPr="002E6E5E" w:rsidRDefault="002C74E5" w:rsidP="002C74E5">
            <w:pPr>
              <w:pStyle w:val="ConsNormal"/>
              <w:widowControl/>
              <w:ind w:right="0" w:firstLine="0"/>
              <w:jc w:val="both"/>
              <w:rPr>
                <w:rFonts w:ascii="Times New Roman" w:hAnsi="Times New Roman"/>
                <w:sz w:val="24"/>
                <w:szCs w:val="24"/>
              </w:rPr>
            </w:pPr>
            <w:r w:rsidRPr="002E6E5E">
              <w:rPr>
                <w:rFonts w:ascii="Times New Roman" w:hAnsi="Times New Roman"/>
                <w:sz w:val="24"/>
                <w:szCs w:val="24"/>
              </w:rPr>
              <w:t>Электронный аукцион</w:t>
            </w:r>
          </w:p>
        </w:tc>
      </w:tr>
      <w:tr w:rsidR="002C74E5" w:rsidRPr="002E6E5E" w:rsidTr="002C74E5">
        <w:tc>
          <w:tcPr>
            <w:tcW w:w="292" w:type="pct"/>
            <w:vMerge w:val="restar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2C74E5" w:rsidRPr="002E6E5E"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2C74E5" w:rsidRPr="002E6E5E" w:rsidRDefault="002C74E5" w:rsidP="002C74E5">
            <w:pPr>
              <w:pStyle w:val="ConsPlusNonformat"/>
              <w:rPr>
                <w:rFonts w:ascii="Times New Roman" w:hAnsi="Times New Roman" w:cs="Times New Roman"/>
                <w:sz w:val="24"/>
                <w:szCs w:val="24"/>
              </w:rPr>
            </w:pP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2C74E5"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63002,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xml:space="preserve">. Архангельск, </w:t>
            </w:r>
          </w:p>
          <w:p w:rsidR="002C74E5" w:rsidRPr="002E6E5E" w:rsidRDefault="002C74E5" w:rsidP="004C28C3">
            <w:pPr>
              <w:pStyle w:val="ConsPlusNonformat"/>
              <w:rPr>
                <w:rFonts w:ascii="Times New Roman" w:hAnsi="Times New Roman" w:cs="Times New Roman"/>
                <w:sz w:val="24"/>
                <w:szCs w:val="24"/>
              </w:rPr>
            </w:pPr>
            <w:r w:rsidRPr="002E6E5E">
              <w:rPr>
                <w:rFonts w:ascii="Times New Roman" w:hAnsi="Times New Roman" w:cs="Times New Roman"/>
                <w:sz w:val="24"/>
                <w:szCs w:val="24"/>
              </w:rPr>
              <w:t>пр. Новгородский, 15</w:t>
            </w:r>
          </w:p>
        </w:tc>
      </w:tr>
      <w:tr w:rsidR="002C74E5" w:rsidRPr="00B070FD"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2C74E5" w:rsidRPr="002E6E5E" w:rsidRDefault="002C74E5" w:rsidP="002C74E5">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lang w:val="en-US"/>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2C74E5" w:rsidRPr="002E6E5E" w:rsidRDefault="002C74E5" w:rsidP="002C74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2C74E5" w:rsidRPr="002E6E5E" w:rsidRDefault="002C74E5" w:rsidP="002C74E5">
            <w:smartTag w:uri="urn:schemas-microsoft-com:office:smarttags" w:element="PersonName">
              <w:r>
                <w:t>Федоров Андрей Евгеньевич</w:t>
              </w:r>
            </w:smartTag>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2C74E5" w:rsidRDefault="002C74E5" w:rsidP="002C74E5">
            <w:r>
              <w:t>Контрактная служба – Приказ № 144 от 01.10.2015. Руководитель – Калугин Николай Владимирович.</w:t>
            </w:r>
          </w:p>
          <w:p w:rsidR="002C74E5" w:rsidRDefault="002C74E5" w:rsidP="002C74E5"/>
          <w:p w:rsidR="002C74E5" w:rsidRDefault="002C74E5" w:rsidP="002C74E5">
            <w:pPr>
              <w:pStyle w:val="parametervalue"/>
              <w:spacing w:before="0" w:beforeAutospacing="0" w:after="0" w:afterAutospacing="0"/>
            </w:pPr>
            <w:r>
              <w:t xml:space="preserve">Ответственное должностное лицо - </w:t>
            </w:r>
            <w:smartTag w:uri="urn:schemas-microsoft-com:office:smarttags" w:element="PersonName">
              <w:r>
                <w:t>Федоров Андрей Евгеньевич</w:t>
              </w:r>
            </w:smartTag>
            <w:r>
              <w:t>.</w:t>
            </w:r>
          </w:p>
          <w:p w:rsidR="002C74E5" w:rsidRPr="002E3E08" w:rsidRDefault="002C74E5" w:rsidP="002C74E5">
            <w:pPr>
              <w:pStyle w:val="parametervalue"/>
              <w:spacing w:before="0" w:beforeAutospacing="0" w:after="0" w:afterAutospacing="0"/>
            </w:pPr>
            <w:r>
              <w:t>Ад</w:t>
            </w:r>
            <w:r w:rsidRPr="0009720D">
              <w:t xml:space="preserve">рес электронной почты: </w:t>
            </w:r>
            <w:proofErr w:type="spellStart"/>
            <w:r>
              <w:rPr>
                <w:lang w:val="en-US"/>
              </w:rPr>
              <w:t>mto</w:t>
            </w:r>
            <w:proofErr w:type="spellEnd"/>
            <w:r w:rsidRPr="002E3E08">
              <w:t>@arhoblprok.ru</w:t>
            </w:r>
          </w:p>
          <w:p w:rsidR="002C74E5" w:rsidRPr="002E6E5E" w:rsidRDefault="002C74E5" w:rsidP="002C74E5"/>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2C74E5" w:rsidRPr="002E6E5E" w:rsidRDefault="002C74E5" w:rsidP="002C74E5">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2C74E5" w:rsidRPr="000A6824" w:rsidRDefault="005C6A44" w:rsidP="000A6824">
            <w:pPr>
              <w:pStyle w:val="ConsNormal"/>
              <w:widowControl/>
              <w:ind w:right="0" w:firstLine="409"/>
              <w:rPr>
                <w:rFonts w:ascii="Times New Roman" w:hAnsi="Times New Roman"/>
                <w:b/>
                <w:sz w:val="24"/>
                <w:szCs w:val="24"/>
              </w:rPr>
            </w:pPr>
            <w:r w:rsidRPr="000A6824">
              <w:rPr>
                <w:rFonts w:ascii="Times New Roman" w:hAnsi="Times New Roman"/>
                <w:b/>
                <w:sz w:val="24"/>
                <w:szCs w:val="24"/>
              </w:rPr>
              <w:t xml:space="preserve">380200 </w:t>
            </w:r>
            <w:r w:rsidR="00162325" w:rsidRPr="000A6824">
              <w:rPr>
                <w:rFonts w:ascii="Times New Roman" w:hAnsi="Times New Roman"/>
                <w:b/>
                <w:sz w:val="24"/>
                <w:szCs w:val="24"/>
              </w:rPr>
              <w:t>(Триста восемьдесят тысяч двести</w:t>
            </w:r>
            <w:r w:rsidRPr="000A6824">
              <w:rPr>
                <w:rFonts w:ascii="Times New Roman" w:hAnsi="Times New Roman"/>
                <w:b/>
                <w:sz w:val="24"/>
                <w:szCs w:val="24"/>
              </w:rPr>
              <w:t xml:space="preserve">) руб. </w:t>
            </w:r>
            <w:r w:rsidR="000A6824">
              <w:rPr>
                <w:rFonts w:ascii="Times New Roman" w:hAnsi="Times New Roman"/>
                <w:b/>
                <w:sz w:val="24"/>
                <w:szCs w:val="24"/>
              </w:rPr>
              <w:t xml:space="preserve">              00 </w:t>
            </w:r>
            <w:r w:rsidR="00162325" w:rsidRPr="000A6824">
              <w:rPr>
                <w:rFonts w:ascii="Times New Roman" w:hAnsi="Times New Roman"/>
                <w:b/>
                <w:sz w:val="24"/>
                <w:szCs w:val="24"/>
              </w:rPr>
              <w:t>коп.</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2C74E5" w:rsidRPr="002E6E5E" w:rsidRDefault="002C74E5" w:rsidP="002C74E5">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2C74E5" w:rsidRPr="002E6E5E" w:rsidTr="002C74E5">
        <w:tc>
          <w:tcPr>
            <w:tcW w:w="292" w:type="pct"/>
          </w:tcPr>
          <w:p w:rsidR="002C74E5" w:rsidRPr="002E6E5E" w:rsidRDefault="002C74E5" w:rsidP="002C74E5">
            <w:pPr>
              <w:numPr>
                <w:ilvl w:val="0"/>
                <w:numId w:val="1"/>
              </w:numPr>
              <w:autoSpaceDE w:val="0"/>
              <w:autoSpaceDN w:val="0"/>
              <w:adjustRightInd w:val="0"/>
              <w:ind w:left="0" w:firstLine="0"/>
              <w:jc w:val="center"/>
              <w:outlineLvl w:val="1"/>
              <w:rPr>
                <w:b/>
                <w:bCs/>
              </w:rPr>
            </w:pPr>
          </w:p>
        </w:tc>
        <w:tc>
          <w:tcPr>
            <w:tcW w:w="1712" w:type="pct"/>
          </w:tcPr>
          <w:p w:rsidR="002C74E5" w:rsidRPr="002E6E5E" w:rsidRDefault="002C74E5" w:rsidP="002C74E5">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1% начальной (максимальной) цены контракта, что составляет –</w:t>
            </w:r>
          </w:p>
          <w:p w:rsidR="002C74E5" w:rsidRPr="005F62A0" w:rsidRDefault="005C6A44" w:rsidP="002C74E5">
            <w:pPr>
              <w:widowControl w:val="0"/>
              <w:autoSpaceDE w:val="0"/>
              <w:autoSpaceDN w:val="0"/>
              <w:adjustRightInd w:val="0"/>
              <w:jc w:val="both"/>
              <w:rPr>
                <w:b/>
              </w:rPr>
            </w:pPr>
            <w:r>
              <w:rPr>
                <w:b/>
              </w:rPr>
              <w:t>3802</w:t>
            </w:r>
            <w:r w:rsidR="002C74E5">
              <w:rPr>
                <w:b/>
              </w:rPr>
              <w:t xml:space="preserve"> (</w:t>
            </w:r>
            <w:r>
              <w:rPr>
                <w:b/>
              </w:rPr>
              <w:t>Три тысячи восемьсот два) руб. 00 коп.</w:t>
            </w:r>
          </w:p>
          <w:p w:rsidR="002C74E5" w:rsidRPr="002E6E5E" w:rsidRDefault="002C74E5" w:rsidP="002C74E5">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2C74E5" w:rsidRPr="002E6E5E" w:rsidRDefault="002C74E5" w:rsidP="002C74E5">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2C74E5" w:rsidRDefault="002C74E5" w:rsidP="002C74E5">
            <w:pPr>
              <w:autoSpaceDE w:val="0"/>
              <w:autoSpaceDN w:val="0"/>
              <w:adjustRightInd w:val="0"/>
              <w:ind w:firstLine="397"/>
              <w:jc w:val="both"/>
            </w:pPr>
            <w:r>
              <w:t>Заявка на участие в электронном аукционе состоит из двух частей.</w:t>
            </w:r>
          </w:p>
          <w:p w:rsidR="002C74E5" w:rsidRDefault="002C74E5" w:rsidP="002C74E5">
            <w:pPr>
              <w:autoSpaceDE w:val="0"/>
              <w:autoSpaceDN w:val="0"/>
              <w:adjustRightInd w:val="0"/>
              <w:ind w:firstLine="397"/>
              <w:jc w:val="both"/>
            </w:pPr>
            <w:r>
              <w:t xml:space="preserve">Первая часть заявки на участие в электронном аукционе должна содержать конкретные показатели, соответствующие значениям, установленным </w:t>
            </w:r>
            <w:r>
              <w:lastRenderedPageBreak/>
              <w:t>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C74E5" w:rsidRDefault="002C74E5" w:rsidP="002C74E5">
            <w:pPr>
              <w:autoSpaceDE w:val="0"/>
              <w:autoSpaceDN w:val="0"/>
              <w:adjustRightInd w:val="0"/>
              <w:ind w:firstLine="397"/>
              <w:jc w:val="both"/>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C74E5" w:rsidRDefault="002C74E5" w:rsidP="002C74E5">
            <w:pPr>
              <w:autoSpaceDE w:val="0"/>
              <w:autoSpaceDN w:val="0"/>
              <w:adjustRightInd w:val="0"/>
              <w:ind w:firstLine="397"/>
              <w:jc w:val="both"/>
            </w:pPr>
            <w:r>
              <w:t>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Вторая часть заявки на участие в электронном аукционе должна содержать следующие документы и информацию:</w:t>
            </w:r>
          </w:p>
          <w:p w:rsidR="002C74E5" w:rsidRDefault="002C74E5" w:rsidP="002C74E5">
            <w:pPr>
              <w:autoSpaceDE w:val="0"/>
              <w:autoSpaceDN w:val="0"/>
              <w:adjustRightInd w:val="0"/>
              <w:ind w:firstLine="397"/>
              <w:jc w:val="both"/>
            </w:pPr>
            <w:r>
              <w:t>1)</w:t>
            </w:r>
            <w:r>
              <w:tab/>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2)</w:t>
            </w:r>
            <w:r>
              <w:tab/>
              <w:t>декларация о соответствии участника электронного аукциона требованиям, установленным пунктами 3-5, 7, 7.1, 9  части 1 статьи 31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об электронном аукционе»);</w:t>
            </w:r>
          </w:p>
          <w:p w:rsidR="00310702" w:rsidRPr="002E6E5E" w:rsidRDefault="002C74E5" w:rsidP="000D138C">
            <w:pPr>
              <w:autoSpaceDE w:val="0"/>
              <w:autoSpaceDN w:val="0"/>
              <w:adjustRightInd w:val="0"/>
              <w:ind w:left="33" w:firstLine="425"/>
              <w:jc w:val="both"/>
            </w:pPr>
            <w:r>
              <w:t>3)</w:t>
            </w:r>
            <w:r>
              <w:ta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w:t>
            </w:r>
            <w:r w:rsidR="000D138C">
              <w:t>ракта является крупной сделкой.</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C74E5" w:rsidRDefault="002C74E5" w:rsidP="002C74E5">
            <w:pPr>
              <w:widowControl w:val="0"/>
              <w:autoSpaceDE w:val="0"/>
              <w:autoSpaceDN w:val="0"/>
              <w:adjustRightInd w:val="0"/>
              <w:ind w:firstLine="397"/>
              <w:jc w:val="both"/>
            </w:pPr>
            <w: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C74E5" w:rsidRDefault="002C74E5" w:rsidP="002C74E5">
            <w:pPr>
              <w:widowControl w:val="0"/>
              <w:autoSpaceDE w:val="0"/>
              <w:autoSpaceDN w:val="0"/>
              <w:adjustRightInd w:val="0"/>
              <w:ind w:firstLine="397"/>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10 настоящего раздела. Указанные электронные документы подаются одновременно.</w:t>
            </w:r>
          </w:p>
          <w:p w:rsidR="002C74E5" w:rsidRDefault="002C74E5" w:rsidP="002C74E5">
            <w:pPr>
              <w:widowControl w:val="0"/>
              <w:autoSpaceDE w:val="0"/>
              <w:autoSpaceDN w:val="0"/>
              <w:adjustRightInd w:val="0"/>
              <w:ind w:firstLine="397"/>
              <w:jc w:val="both"/>
            </w:pPr>
            <w:r>
              <w:t>Участник электронного аукциона вправе подать только одну заявку на участие в таком аукционе в отношении каждого объекта закупки.</w:t>
            </w:r>
          </w:p>
          <w:p w:rsidR="002C74E5" w:rsidRDefault="002C74E5" w:rsidP="002C74E5">
            <w:pPr>
              <w:widowControl w:val="0"/>
              <w:autoSpaceDE w:val="0"/>
              <w:autoSpaceDN w:val="0"/>
              <w:adjustRightInd w:val="0"/>
              <w:ind w:firstLine="397"/>
              <w:jc w:val="both"/>
            </w:pPr>
            <w:r>
              <w:t>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C74E5" w:rsidRDefault="002C74E5" w:rsidP="002C74E5">
            <w:pPr>
              <w:widowControl w:val="0"/>
              <w:autoSpaceDE w:val="0"/>
              <w:autoSpaceDN w:val="0"/>
              <w:adjustRightInd w:val="0"/>
              <w:ind w:firstLine="397"/>
              <w:jc w:val="both"/>
            </w:pPr>
            <w:r>
              <w:t>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2C74E5" w:rsidRDefault="002C74E5" w:rsidP="002C74E5">
            <w:pPr>
              <w:widowControl w:val="0"/>
              <w:autoSpaceDE w:val="0"/>
              <w:autoSpaceDN w:val="0"/>
              <w:adjustRightInd w:val="0"/>
              <w:ind w:firstLine="397"/>
              <w:jc w:val="both"/>
            </w:pPr>
            <w:r>
              <w:t>Рекомендуется:</w:t>
            </w:r>
          </w:p>
          <w:p w:rsidR="002C74E5" w:rsidRDefault="002C74E5" w:rsidP="002C74E5">
            <w:pPr>
              <w:widowControl w:val="0"/>
              <w:autoSpaceDE w:val="0"/>
              <w:autoSpaceDN w:val="0"/>
              <w:adjustRightInd w:val="0"/>
              <w:ind w:firstLine="397"/>
              <w:jc w:val="both"/>
            </w:pPr>
            <w: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2C74E5" w:rsidRDefault="002C74E5" w:rsidP="002C74E5">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2C74E5" w:rsidRDefault="002C74E5" w:rsidP="002C74E5">
            <w:pPr>
              <w:widowControl w:val="0"/>
              <w:autoSpaceDE w:val="0"/>
              <w:autoSpaceDN w:val="0"/>
              <w:adjustRightInd w:val="0"/>
              <w:ind w:firstLine="397"/>
              <w:jc w:val="both"/>
            </w:pPr>
            <w:r>
              <w:t>При описании товара в заявке на участие в электронном аукционе участнику электронного аукциона необходимо учитывать следующее:</w:t>
            </w:r>
          </w:p>
          <w:p w:rsidR="002C74E5" w:rsidRDefault="002C74E5" w:rsidP="002C74E5">
            <w:pPr>
              <w:widowControl w:val="0"/>
              <w:autoSpaceDE w:val="0"/>
              <w:autoSpaceDN w:val="0"/>
              <w:adjustRightInd w:val="0"/>
              <w:ind w:firstLine="397"/>
              <w:jc w:val="both"/>
            </w:pPr>
            <w:r>
              <w:t xml:space="preserve">1) значения показателей товара не должны </w:t>
            </w:r>
            <w:r>
              <w:lastRenderedPageBreak/>
              <w:t>сопровождаться словами «эквивалент», «аналог» и т.д., а также допускать разночтения или двусмысленное толкование, то есть должны быть конкретными;</w:t>
            </w:r>
          </w:p>
          <w:p w:rsidR="002C74E5" w:rsidRDefault="002C74E5" w:rsidP="002C74E5">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C74E5" w:rsidRDefault="002C74E5" w:rsidP="002C74E5">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C74E5" w:rsidRDefault="002C74E5" w:rsidP="002C74E5">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C74E5" w:rsidRDefault="002C74E5" w:rsidP="002C74E5">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2C74E5" w:rsidRDefault="002C74E5" w:rsidP="002C74E5">
            <w:pPr>
              <w:widowControl w:val="0"/>
              <w:autoSpaceDE w:val="0"/>
              <w:autoSpaceDN w:val="0"/>
              <w:adjustRightInd w:val="0"/>
              <w:ind w:firstLine="397"/>
              <w:jc w:val="both"/>
            </w:pPr>
            <w: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2C74E5" w:rsidRDefault="002C74E5" w:rsidP="002C74E5">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2C74E5" w:rsidRDefault="002C74E5" w:rsidP="002C74E5">
            <w:pPr>
              <w:widowControl w:val="0"/>
              <w:autoSpaceDE w:val="0"/>
              <w:autoSpaceDN w:val="0"/>
              <w:adjustRightInd w:val="0"/>
              <w:ind w:firstLine="397"/>
              <w:jc w:val="both"/>
            </w:pPr>
            <w:r>
              <w:t>В случае, если показатель товара устанавливается с 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2C74E5" w:rsidRDefault="002C74E5" w:rsidP="002C74E5">
            <w:pPr>
              <w:widowControl w:val="0"/>
              <w:autoSpaceDE w:val="0"/>
              <w:autoSpaceDN w:val="0"/>
              <w:adjustRightInd w:val="0"/>
              <w:ind w:firstLine="397"/>
              <w:jc w:val="both"/>
            </w:pPr>
            <w:r>
              <w:t xml:space="preserve">В случае, если устанавливается диапазонный показатель товара, наименование которого </w:t>
            </w:r>
            <w:r>
              <w:lastRenderedPageBreak/>
              <w:t>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2C74E5" w:rsidRDefault="002C74E5" w:rsidP="002C74E5">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2C74E5" w:rsidRDefault="002C74E5" w:rsidP="002C74E5">
            <w:pPr>
              <w:widowControl w:val="0"/>
              <w:autoSpaceDE w:val="0"/>
              <w:autoSpaceDN w:val="0"/>
              <w:adjustRightInd w:val="0"/>
              <w:ind w:firstLine="397"/>
              <w:jc w:val="both"/>
            </w:pPr>
            <w:proofErr w:type="spellStart"/>
            <w:r>
              <w:t>обелюс</w:t>
            </w:r>
            <w:proofErr w:type="spellEnd"/>
            <w:r>
              <w:t xml:space="preserve"> «__÷__»;</w:t>
            </w:r>
          </w:p>
          <w:p w:rsidR="002C74E5" w:rsidRDefault="002C74E5" w:rsidP="002C74E5">
            <w:pPr>
              <w:widowControl w:val="0"/>
              <w:autoSpaceDE w:val="0"/>
              <w:autoSpaceDN w:val="0"/>
              <w:adjustRightInd w:val="0"/>
              <w:ind w:firstLine="397"/>
              <w:jc w:val="both"/>
            </w:pPr>
            <w:r>
              <w:t>двоеточие «__:__»;</w:t>
            </w:r>
          </w:p>
          <w:p w:rsidR="002C74E5" w:rsidRDefault="002C74E5" w:rsidP="002C74E5">
            <w:pPr>
              <w:widowControl w:val="0"/>
              <w:autoSpaceDE w:val="0"/>
              <w:autoSpaceDN w:val="0"/>
              <w:adjustRightInd w:val="0"/>
              <w:ind w:firstLine="397"/>
              <w:jc w:val="both"/>
            </w:pPr>
            <w:r>
              <w:t>тильда «__~__»;</w:t>
            </w:r>
          </w:p>
          <w:p w:rsidR="002C74E5" w:rsidRDefault="002C74E5" w:rsidP="002C74E5">
            <w:pPr>
              <w:widowControl w:val="0"/>
              <w:autoSpaceDE w:val="0"/>
              <w:autoSpaceDN w:val="0"/>
              <w:adjustRightInd w:val="0"/>
              <w:ind w:firstLine="397"/>
              <w:jc w:val="both"/>
            </w:pPr>
            <w:r>
              <w:t>горизонтальное двоеточие, две следующие друг за другом точки «__··__»;</w:t>
            </w:r>
          </w:p>
          <w:p w:rsidR="002C74E5" w:rsidRDefault="002C74E5" w:rsidP="002C74E5">
            <w:pPr>
              <w:widowControl w:val="0"/>
              <w:autoSpaceDE w:val="0"/>
              <w:autoSpaceDN w:val="0"/>
              <w:adjustRightInd w:val="0"/>
              <w:ind w:firstLine="397"/>
              <w:jc w:val="both"/>
            </w:pPr>
            <w:r>
              <w:t>многоточие «__…__»;</w:t>
            </w:r>
          </w:p>
          <w:p w:rsidR="002C74E5" w:rsidRDefault="002C74E5" w:rsidP="002C74E5">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2C74E5" w:rsidRPr="00D44A33" w:rsidRDefault="002C74E5" w:rsidP="002C74E5">
            <w:pPr>
              <w:pStyle w:val="ConsPlusNormal"/>
              <w:widowControl/>
              <w:ind w:firstLine="397"/>
              <w:jc w:val="both"/>
              <w:rPr>
                <w:rFonts w:ascii="Times New Roman" w:hAnsi="Times New Roman" w:cs="Times New Roman"/>
                <w:sz w:val="24"/>
                <w:szCs w:val="24"/>
              </w:rPr>
            </w:pPr>
            <w:r w:rsidRPr="00D44A33">
              <w:rPr>
                <w:rFonts w:ascii="Times New Roman" w:hAnsi="Times New Roman" w:cs="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2C74E5" w:rsidRPr="008E35B8" w:rsidRDefault="002C74E5" w:rsidP="002C74E5">
            <w:pPr>
              <w:widowControl w:val="0"/>
              <w:autoSpaceDE w:val="0"/>
              <w:autoSpaceDN w:val="0"/>
              <w:adjustRightInd w:val="0"/>
              <w:ind w:firstLine="397"/>
              <w:jc w:val="both"/>
            </w:pPr>
            <w:r w:rsidRPr="008E35B8">
              <w:t>Участник электронного аукциона должен соответствовать следующим обязательным требованиям:</w:t>
            </w:r>
          </w:p>
          <w:p w:rsidR="002C74E5" w:rsidRPr="008E35B8" w:rsidRDefault="002C74E5" w:rsidP="002C74E5">
            <w:pPr>
              <w:widowControl w:val="0"/>
              <w:autoSpaceDE w:val="0"/>
              <w:autoSpaceDN w:val="0"/>
              <w:adjustRightInd w:val="0"/>
              <w:ind w:firstLine="397"/>
              <w:jc w:val="both"/>
            </w:pPr>
            <w:r w:rsidRPr="008E35B8">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C74E5" w:rsidRPr="008E35B8" w:rsidRDefault="002C74E5" w:rsidP="002C74E5">
            <w:pPr>
              <w:widowControl w:val="0"/>
              <w:autoSpaceDE w:val="0"/>
              <w:autoSpaceDN w:val="0"/>
              <w:adjustRightInd w:val="0"/>
              <w:ind w:firstLine="397"/>
              <w:jc w:val="both"/>
            </w:pPr>
            <w:r w:rsidRPr="008E35B8">
              <w:t xml:space="preserve">2) </w:t>
            </w:r>
            <w:proofErr w:type="spellStart"/>
            <w:r w:rsidRPr="008E35B8">
              <w:t>непроведение</w:t>
            </w:r>
            <w:proofErr w:type="spellEnd"/>
            <w:r w:rsidRPr="008E35B8">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74E5" w:rsidRPr="008E35B8" w:rsidRDefault="002C74E5" w:rsidP="002C74E5">
            <w:pPr>
              <w:widowControl w:val="0"/>
              <w:autoSpaceDE w:val="0"/>
              <w:autoSpaceDN w:val="0"/>
              <w:adjustRightInd w:val="0"/>
              <w:ind w:firstLine="397"/>
              <w:jc w:val="both"/>
            </w:pPr>
            <w:r w:rsidRPr="008E35B8">
              <w:t xml:space="preserve">3) </w:t>
            </w:r>
            <w:proofErr w:type="spellStart"/>
            <w:r w:rsidRPr="008E35B8">
              <w:t>неприостановление</w:t>
            </w:r>
            <w:proofErr w:type="spellEnd"/>
            <w:r w:rsidRPr="008E35B8">
              <w:t xml:space="preserve"> деятельности участника закупки в порядке, установленном </w:t>
            </w:r>
            <w:hyperlink r:id="rId9" w:history="1">
              <w:r w:rsidRPr="008E35B8">
                <w:t>Кодексом</w:t>
              </w:r>
            </w:hyperlink>
            <w:r w:rsidRPr="008E35B8">
              <w:t xml:space="preserve"> Российской Федерации об административных </w:t>
            </w:r>
            <w:r w:rsidRPr="008E35B8">
              <w:lastRenderedPageBreak/>
              <w:t>правонарушениях, на дату подачи заявки на участие в закупке;</w:t>
            </w:r>
          </w:p>
          <w:p w:rsidR="002C74E5" w:rsidRPr="009C3955" w:rsidRDefault="002C74E5" w:rsidP="002C74E5">
            <w:pPr>
              <w:widowControl w:val="0"/>
              <w:autoSpaceDE w:val="0"/>
              <w:autoSpaceDN w:val="0"/>
              <w:adjustRightInd w:val="0"/>
              <w:ind w:firstLine="397"/>
              <w:jc w:val="both"/>
            </w:pPr>
            <w:r w:rsidRPr="008E35B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8E35B8">
                <w:t>законодательством</w:t>
              </w:r>
            </w:hyperlink>
            <w:r w:rsidRPr="008E35B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8E35B8">
                <w:t>законодательством</w:t>
              </w:r>
            </w:hyperlink>
            <w:r w:rsidRPr="008E35B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9C3955">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4E5" w:rsidRPr="009C3955" w:rsidRDefault="002C74E5" w:rsidP="00693CA7">
            <w:pPr>
              <w:widowControl w:val="0"/>
              <w:autoSpaceDE w:val="0"/>
              <w:autoSpaceDN w:val="0"/>
              <w:adjustRightInd w:val="0"/>
              <w:ind w:firstLine="397"/>
              <w:jc w:val="both"/>
            </w:pPr>
            <w:r w:rsidRPr="009C395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9C3955">
                <w:t>статьями 289</w:t>
              </w:r>
            </w:hyperlink>
            <w:r w:rsidRPr="009C3955">
              <w:t xml:space="preserve">, </w:t>
            </w:r>
            <w:hyperlink r:id="rId13" w:history="1">
              <w:r w:rsidRPr="009C3955">
                <w:t>290</w:t>
              </w:r>
            </w:hyperlink>
            <w:r w:rsidRPr="009C3955">
              <w:t xml:space="preserve">, </w:t>
            </w:r>
            <w:hyperlink r:id="rId14" w:history="1">
              <w:r w:rsidRPr="009C3955">
                <w:t>291</w:t>
              </w:r>
            </w:hyperlink>
            <w:r w:rsidRPr="009C3955">
              <w:t xml:space="preserve">, </w:t>
            </w:r>
            <w:hyperlink r:id="rId15" w:history="1">
              <w:r w:rsidRPr="009C3955">
                <w:t>291.1</w:t>
              </w:r>
            </w:hyperlink>
            <w:r w:rsidRPr="009C395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C74E5" w:rsidRPr="009C3955" w:rsidRDefault="002C74E5" w:rsidP="00693CA7">
            <w:pPr>
              <w:widowControl w:val="0"/>
              <w:autoSpaceDE w:val="0"/>
              <w:autoSpaceDN w:val="0"/>
              <w:adjustRightInd w:val="0"/>
              <w:ind w:firstLine="397"/>
              <w:jc w:val="both"/>
            </w:pPr>
            <w:r w:rsidRPr="009C3955">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9C3955">
                <w:t>статьей 19.28</w:t>
              </w:r>
            </w:hyperlink>
            <w:r w:rsidRPr="009C3955">
              <w:t xml:space="preserve"> Кодекса Российской Федерации об административных правонарушениях;</w:t>
            </w:r>
          </w:p>
          <w:p w:rsidR="002C74E5" w:rsidRDefault="002C74E5" w:rsidP="002C74E5">
            <w:pPr>
              <w:widowControl w:val="0"/>
              <w:autoSpaceDE w:val="0"/>
              <w:autoSpaceDN w:val="0"/>
              <w:adjustRightInd w:val="0"/>
              <w:ind w:firstLine="397"/>
              <w:jc w:val="both"/>
            </w:pPr>
            <w:r w:rsidRPr="009C3955">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3955">
              <w:t>неполнородными</w:t>
            </w:r>
            <w:proofErr w:type="spellEnd"/>
            <w:r w:rsidRPr="009C3955">
              <w:t xml:space="preserve"> (имеющими общих отца или мать) братьями и сестрами), усыновителями или усыновленными указанных физических лиц;</w:t>
            </w:r>
          </w:p>
          <w:p w:rsidR="002C74E5" w:rsidRPr="002D0098" w:rsidRDefault="002C74E5" w:rsidP="002C74E5">
            <w:pPr>
              <w:widowControl w:val="0"/>
              <w:autoSpaceDE w:val="0"/>
              <w:autoSpaceDN w:val="0"/>
              <w:adjustRightInd w:val="0"/>
              <w:ind w:firstLine="397"/>
              <w:jc w:val="both"/>
            </w:pPr>
            <w:r>
              <w:t xml:space="preserve">8) </w:t>
            </w:r>
            <w:r w:rsidRPr="002D009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74E5" w:rsidRPr="002E6E5E" w:rsidRDefault="002C74E5" w:rsidP="002C74E5">
            <w:pPr>
              <w:autoSpaceDE w:val="0"/>
              <w:autoSpaceDN w:val="0"/>
              <w:adjustRightInd w:val="0"/>
              <w:ind w:firstLine="540"/>
              <w:jc w:val="both"/>
            </w:pPr>
            <w:r>
              <w:t>9</w:t>
            </w:r>
            <w:r w:rsidRPr="009C3955">
              <w:t>) участник закупки не является офшорной компанией.</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2C74E5" w:rsidRPr="002E6E5E" w:rsidRDefault="002C74E5" w:rsidP="002C74E5">
            <w:pPr>
              <w:widowControl w:val="0"/>
              <w:autoSpaceDE w:val="0"/>
              <w:autoSpaceDN w:val="0"/>
              <w:adjustRightInd w:val="0"/>
              <w:ind w:firstLine="397"/>
              <w:jc w:val="center"/>
            </w:pPr>
            <w:r>
              <w:t>http:/</w:t>
            </w:r>
            <w:r w:rsidR="00AE448C">
              <w:t>/</w:t>
            </w:r>
            <w:proofErr w:type="spellStart"/>
            <w:r w:rsidRPr="002E6E5E">
              <w:rPr>
                <w:lang w:val="en-US"/>
              </w:rPr>
              <w:t>roseltorg</w:t>
            </w:r>
            <w:proofErr w:type="spellEnd"/>
            <w:r>
              <w:t>.</w:t>
            </w:r>
            <w:proofErr w:type="spellStart"/>
            <w:r>
              <w:t>ru</w:t>
            </w:r>
            <w:proofErr w:type="spellEnd"/>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2C74E5" w:rsidRPr="00B65F13" w:rsidRDefault="002C74E5" w:rsidP="002C74E5">
            <w:pPr>
              <w:ind w:firstLine="458"/>
              <w:jc w:val="both"/>
            </w:pPr>
            <w:r w:rsidRPr="00B65F13">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tcPr>
          <w:p w:rsidR="002C74E5" w:rsidRDefault="002C74E5" w:rsidP="002C74E5">
            <w:pPr>
              <w:ind w:firstLine="458"/>
              <w:jc w:val="both"/>
            </w:pPr>
            <w:r w:rsidRPr="00B65F13">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даты начала и окончания срока </w:t>
            </w:r>
            <w:r w:rsidRPr="002E6E5E">
              <w:rPr>
                <w:rFonts w:ascii="Times New Roman" w:hAnsi="Times New Roman"/>
                <w:sz w:val="24"/>
                <w:szCs w:val="24"/>
              </w:rPr>
              <w:lastRenderedPageBreak/>
              <w:t>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lastRenderedPageBreak/>
              <w:t xml:space="preserve">Любой участник электронного аукциона, получивший аккредитацию на электронной площадке, </w:t>
            </w:r>
            <w:r>
              <w:lastRenderedPageBreak/>
              <w:t>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C74E5" w:rsidRDefault="002C74E5" w:rsidP="002C74E5">
            <w:pPr>
              <w:widowControl w:val="0"/>
              <w:autoSpaceDE w:val="0"/>
              <w:autoSpaceDN w:val="0"/>
              <w:adjustRightInd w:val="0"/>
              <w:ind w:firstLine="397"/>
              <w:jc w:val="both"/>
            </w:pPr>
            <w: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C74E5" w:rsidRPr="001753A9" w:rsidRDefault="002C74E5" w:rsidP="00B070FD">
            <w:pPr>
              <w:widowControl w:val="0"/>
              <w:autoSpaceDE w:val="0"/>
              <w:autoSpaceDN w:val="0"/>
              <w:adjustRightInd w:val="0"/>
              <w:ind w:firstLine="397"/>
              <w:jc w:val="both"/>
              <w:rPr>
                <w:bCs/>
              </w:rPr>
            </w:pPr>
            <w:r>
              <w:t xml:space="preserve">Разъяснения положений документации об электронном аукционе предоставляются участникам электронного аукциона в период с </w:t>
            </w:r>
            <w:r w:rsidR="002800EE">
              <w:t>14</w:t>
            </w:r>
            <w:r w:rsidR="005C6A44">
              <w:t>.07</w:t>
            </w:r>
            <w:r>
              <w:t xml:space="preserve">.2017 года по </w:t>
            </w:r>
            <w:r w:rsidR="002800EE">
              <w:t>2</w:t>
            </w:r>
            <w:r w:rsidR="00B070FD">
              <w:t>5</w:t>
            </w:r>
            <w:r>
              <w:t>.0</w:t>
            </w:r>
            <w:r w:rsidR="00693CA7">
              <w:t>7</w:t>
            </w:r>
            <w:r>
              <w:t>.2017 года.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2C74E5" w:rsidRPr="005F7934" w:rsidRDefault="002800EE" w:rsidP="00B070FD">
            <w:pPr>
              <w:pStyle w:val="af6"/>
              <w:ind w:left="-108" w:right="-109"/>
              <w:jc w:val="center"/>
              <w:rPr>
                <w:sz w:val="24"/>
                <w:szCs w:val="24"/>
              </w:rPr>
            </w:pPr>
            <w:r>
              <w:rPr>
                <w:sz w:val="24"/>
                <w:szCs w:val="24"/>
              </w:rPr>
              <w:t>2</w:t>
            </w:r>
            <w:r w:rsidR="00B070FD">
              <w:rPr>
                <w:sz w:val="24"/>
                <w:szCs w:val="24"/>
              </w:rPr>
              <w:t>7</w:t>
            </w:r>
            <w:r w:rsidR="00693CA7">
              <w:rPr>
                <w:sz w:val="24"/>
                <w:szCs w:val="24"/>
              </w:rPr>
              <w:t>.07</w:t>
            </w:r>
            <w:r w:rsidR="002C74E5" w:rsidRPr="005F7934">
              <w:rPr>
                <w:sz w:val="24"/>
                <w:szCs w:val="24"/>
              </w:rPr>
              <w:t>.</w:t>
            </w:r>
            <w:r w:rsidR="002C74E5">
              <w:rPr>
                <w:sz w:val="24"/>
                <w:szCs w:val="24"/>
              </w:rPr>
              <w:t>2017</w:t>
            </w:r>
            <w:r w:rsidR="002C74E5" w:rsidRPr="005F7934">
              <w:rPr>
                <w:sz w:val="24"/>
                <w:szCs w:val="24"/>
              </w:rPr>
              <w:t xml:space="preserve"> в </w:t>
            </w:r>
            <w:r w:rsidR="009325F5">
              <w:rPr>
                <w:sz w:val="24"/>
                <w:szCs w:val="24"/>
              </w:rPr>
              <w:t>10</w:t>
            </w:r>
            <w:r w:rsidR="002C74E5" w:rsidRPr="005F7934">
              <w:rPr>
                <w:sz w:val="24"/>
                <w:szCs w:val="24"/>
              </w:rPr>
              <w:t xml:space="preserve"> часов 00 минут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2C74E5" w:rsidRPr="004C28C3" w:rsidRDefault="002800EE" w:rsidP="00B070FD">
            <w:pPr>
              <w:jc w:val="center"/>
            </w:pPr>
            <w:r>
              <w:t>2</w:t>
            </w:r>
            <w:r w:rsidR="00B070FD">
              <w:t>8</w:t>
            </w:r>
            <w:r w:rsidR="00693CA7">
              <w:t>.07</w:t>
            </w:r>
            <w:r w:rsidR="002C74E5" w:rsidRPr="004C28C3">
              <w:t xml:space="preserve">.2017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2C74E5" w:rsidRPr="004C28C3" w:rsidRDefault="002800EE" w:rsidP="00693CA7">
            <w:pPr>
              <w:jc w:val="center"/>
              <w:rPr>
                <w:bCs/>
              </w:rPr>
            </w:pPr>
            <w:r>
              <w:t>3</w:t>
            </w:r>
            <w:r w:rsidR="005C6A44">
              <w:t>1</w:t>
            </w:r>
            <w:r w:rsidR="00693CA7">
              <w:t>.07</w:t>
            </w:r>
            <w:r w:rsidR="002C74E5" w:rsidRPr="004C28C3">
              <w:t>.2017</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2C74E5" w:rsidRPr="002E6E5E" w:rsidRDefault="002C74E5" w:rsidP="002C74E5">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2C74E5" w:rsidRPr="002E6E5E" w:rsidRDefault="002C74E5" w:rsidP="002C74E5">
            <w:pPr>
              <w:jc w:val="center"/>
            </w:pPr>
            <w:r w:rsidRPr="002E6E5E">
              <w:t>НЕ ПРИМЕНЯЕТСЯ</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Размер обеспечения исполнения контракта, срок и порядок предоставления </w:t>
            </w:r>
            <w:r w:rsidRPr="002E6E5E">
              <w:rPr>
                <w:rFonts w:ascii="Times New Roman" w:hAnsi="Times New Roman"/>
                <w:sz w:val="24"/>
                <w:szCs w:val="24"/>
              </w:rPr>
              <w:lastRenderedPageBreak/>
              <w:t>указанного обеспечения, требования к такому обеспечению</w:t>
            </w:r>
          </w:p>
        </w:tc>
        <w:tc>
          <w:tcPr>
            <w:tcW w:w="2996" w:type="pct"/>
            <w:gridSpan w:val="2"/>
            <w:vAlign w:val="center"/>
          </w:tcPr>
          <w:p w:rsidR="002C74E5" w:rsidRDefault="002C74E5" w:rsidP="002C74E5">
            <w:pPr>
              <w:ind w:firstLine="397"/>
              <w:jc w:val="both"/>
              <w:rPr>
                <w:b/>
              </w:rPr>
            </w:pPr>
            <w:r w:rsidRPr="002E6E5E">
              <w:lastRenderedPageBreak/>
              <w:t xml:space="preserve">Размер обеспечения исполнения контракта – </w:t>
            </w:r>
            <w:r w:rsidRPr="00E84E8D">
              <w:rPr>
                <w:b/>
              </w:rPr>
              <w:t xml:space="preserve">5% начальной (максимальной) цены контракта, что составляет </w:t>
            </w:r>
            <w:r w:rsidR="00BF08FD">
              <w:rPr>
                <w:b/>
              </w:rPr>
              <w:t>19010</w:t>
            </w:r>
            <w:r w:rsidR="00310702">
              <w:rPr>
                <w:b/>
              </w:rPr>
              <w:t xml:space="preserve"> (</w:t>
            </w:r>
            <w:r w:rsidR="00BF08FD">
              <w:rPr>
                <w:b/>
              </w:rPr>
              <w:t xml:space="preserve">Девятнадцать </w:t>
            </w:r>
            <w:r w:rsidR="00693CA7">
              <w:rPr>
                <w:b/>
              </w:rPr>
              <w:t>тысяч</w:t>
            </w:r>
            <w:r w:rsidR="00BF08FD">
              <w:rPr>
                <w:b/>
              </w:rPr>
              <w:t xml:space="preserve"> десять)</w:t>
            </w:r>
            <w:r w:rsidR="00310702">
              <w:rPr>
                <w:b/>
              </w:rPr>
              <w:t xml:space="preserve"> руб</w:t>
            </w:r>
            <w:r w:rsidR="00BF08FD">
              <w:rPr>
                <w:b/>
              </w:rPr>
              <w:t>.</w:t>
            </w:r>
            <w:r w:rsidR="00310702">
              <w:rPr>
                <w:b/>
              </w:rPr>
              <w:t xml:space="preserve"> </w:t>
            </w:r>
            <w:r w:rsidR="00310702">
              <w:rPr>
                <w:b/>
              </w:rPr>
              <w:lastRenderedPageBreak/>
              <w:t>00 коп.</w:t>
            </w:r>
          </w:p>
          <w:p w:rsidR="002C74E5" w:rsidRPr="00CF2836" w:rsidRDefault="002C74E5" w:rsidP="002C74E5">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2C74E5" w:rsidRPr="00DF4114" w:rsidRDefault="002C74E5" w:rsidP="002C74E5">
            <w:pPr>
              <w:ind w:firstLine="397"/>
              <w:jc w:val="both"/>
            </w:pP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p>
          <w:p w:rsidR="002C74E5" w:rsidRPr="00DF4114" w:rsidRDefault="002C74E5" w:rsidP="002C74E5">
            <w:pPr>
              <w:ind w:firstLine="397"/>
              <w:jc w:val="both"/>
            </w:pPr>
            <w:r w:rsidRPr="00DF4114">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2C74E5" w:rsidRPr="00CF2836" w:rsidRDefault="002C74E5" w:rsidP="002C74E5">
            <w:pPr>
              <w:ind w:firstLine="397"/>
              <w:jc w:val="both"/>
            </w:pP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2C74E5" w:rsidRPr="00CF2836" w:rsidRDefault="002C74E5" w:rsidP="002C74E5">
            <w:pPr>
              <w:ind w:firstLine="397"/>
              <w:jc w:val="both"/>
            </w:pPr>
            <w:r w:rsidRPr="00CF2836">
              <w:t>Способы и порядок предоставления обеспечения исполнения контракта, требования к такому обеспечению:</w:t>
            </w:r>
          </w:p>
          <w:p w:rsidR="002C74E5" w:rsidRDefault="002C74E5" w:rsidP="002C74E5">
            <w:pPr>
              <w:ind w:firstLine="397"/>
              <w:jc w:val="both"/>
              <w:rPr>
                <w:u w:val="single"/>
              </w:rPr>
            </w:pPr>
            <w:r w:rsidRPr="00CF2836">
              <w:rPr>
                <w:u w:val="single"/>
              </w:rPr>
              <w:t>В виде безотзывной банковской гарантии, выданной банком.</w:t>
            </w:r>
          </w:p>
          <w:p w:rsidR="002C74E5" w:rsidRDefault="002C74E5" w:rsidP="002C74E5">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C74E5" w:rsidRDefault="002C74E5" w:rsidP="002C74E5">
            <w:pPr>
              <w:ind w:firstLine="397"/>
              <w:jc w:val="both"/>
              <w:rPr>
                <w:u w:val="single"/>
              </w:rPr>
            </w:pPr>
            <w:r>
              <w:t>Банковская гарантия должна быть безотзывной и должна содержать:</w:t>
            </w:r>
          </w:p>
          <w:p w:rsidR="002C74E5" w:rsidRDefault="002C74E5" w:rsidP="002C74E5">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065037">
                <w:t>статьей 96</w:t>
              </w:r>
            </w:hyperlink>
            <w:r>
              <w:t xml:space="preserve"> Федерального закона от 05 апреля 2013 года № 44-ФЗ;</w:t>
            </w:r>
          </w:p>
          <w:p w:rsidR="002C74E5" w:rsidRDefault="002C74E5" w:rsidP="002C74E5">
            <w:pPr>
              <w:ind w:firstLine="397"/>
              <w:jc w:val="both"/>
              <w:rPr>
                <w:u w:val="single"/>
              </w:rPr>
            </w:pPr>
            <w:r>
              <w:t>2) обязательства принципала, надлежащее исполнение которых обеспечивается банковской гарантией;</w:t>
            </w:r>
          </w:p>
          <w:p w:rsidR="002C74E5" w:rsidRDefault="002C74E5" w:rsidP="002C74E5">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2C74E5" w:rsidRDefault="002C74E5" w:rsidP="002C74E5">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74E5" w:rsidRDefault="002C74E5" w:rsidP="002C74E5">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19" w:history="1">
              <w:r w:rsidRPr="00065037">
                <w:t>96</w:t>
              </w:r>
            </w:hyperlink>
            <w:r>
              <w:t xml:space="preserve"> Федерального закона </w:t>
            </w:r>
            <w:r>
              <w:br/>
              <w:t>от 05 апреля 2013 года № 44-ФЗ;</w:t>
            </w:r>
          </w:p>
          <w:p w:rsidR="002C74E5" w:rsidRDefault="002C74E5" w:rsidP="002C74E5">
            <w:pPr>
              <w:ind w:firstLine="397"/>
              <w:jc w:val="both"/>
              <w:rPr>
                <w:u w:val="single"/>
              </w:rPr>
            </w:pPr>
            <w:r>
              <w:lastRenderedPageBreak/>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74E5" w:rsidRDefault="002C74E5" w:rsidP="002C74E5">
            <w:pPr>
              <w:ind w:firstLine="397"/>
              <w:jc w:val="both"/>
              <w:rPr>
                <w:u w:val="single"/>
              </w:rPr>
            </w:pPr>
            <w:r>
              <w:t xml:space="preserve">7) установленный Правительством Российской Федерации </w:t>
            </w:r>
            <w:hyperlink r:id="rId20"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C74E5" w:rsidRDefault="002C74E5" w:rsidP="002C74E5">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4E5" w:rsidRPr="008048F8" w:rsidRDefault="002C74E5" w:rsidP="002C74E5">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2C74E5" w:rsidRPr="00481AEF" w:rsidRDefault="002C74E5" w:rsidP="002C74E5">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2C74E5" w:rsidRPr="00481AEF" w:rsidRDefault="002C74E5" w:rsidP="002C74E5">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C74E5" w:rsidRPr="00A17420" w:rsidRDefault="002C74E5" w:rsidP="002C74E5">
            <w:pPr>
              <w:ind w:firstLine="397"/>
              <w:jc w:val="both"/>
            </w:pPr>
            <w:r w:rsidRPr="00A17420">
              <w:t>Реквизиты счета для перечисления денежных средств в качестве обеспечения исполнения контракта:</w:t>
            </w:r>
          </w:p>
          <w:p w:rsidR="002C74E5" w:rsidRPr="00A17420" w:rsidRDefault="002C74E5" w:rsidP="002C74E5">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 xml:space="preserve">Адрес: </w:t>
            </w:r>
            <w:smartTag w:uri="urn:schemas-microsoft-com:office:smarttags" w:element="metricconverter">
              <w:smartTagPr>
                <w:attr w:name="ProductID" w:val="163002, г"/>
              </w:smartTagPr>
              <w:r w:rsidRPr="00A17420">
                <w:rPr>
                  <w:lang w:eastAsia="zh-CN"/>
                </w:rPr>
                <w:t>163002, г</w:t>
              </w:r>
            </w:smartTag>
            <w:r w:rsidRPr="00A17420">
              <w:rPr>
                <w:lang w:eastAsia="zh-CN"/>
              </w:rPr>
              <w:t>. Архангельск, пр. Новгородский, 15;</w:t>
            </w:r>
          </w:p>
          <w:p w:rsidR="002C74E5" w:rsidRPr="00A17420" w:rsidRDefault="002C74E5" w:rsidP="002C74E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2C74E5" w:rsidRPr="00A17420" w:rsidRDefault="002C74E5" w:rsidP="002C74E5">
            <w:pPr>
              <w:widowControl w:val="0"/>
              <w:shd w:val="clear" w:color="auto" w:fill="FFFFFF"/>
              <w:autoSpaceDE w:val="0"/>
              <w:autoSpaceDN w:val="0"/>
              <w:adjustRightInd w:val="0"/>
              <w:ind w:left="-107" w:firstLine="283"/>
              <w:jc w:val="both"/>
            </w:pPr>
            <w:r w:rsidRPr="00A17420">
              <w:t>КПП 290101001</w:t>
            </w:r>
          </w:p>
          <w:p w:rsidR="002C74E5" w:rsidRPr="00A17420" w:rsidRDefault="002C74E5" w:rsidP="002C74E5">
            <w:pPr>
              <w:widowControl w:val="0"/>
              <w:shd w:val="clear" w:color="auto" w:fill="FFFFFF"/>
              <w:autoSpaceDE w:val="0"/>
              <w:autoSpaceDN w:val="0"/>
              <w:adjustRightInd w:val="0"/>
              <w:ind w:left="-107" w:firstLine="283"/>
              <w:jc w:val="both"/>
            </w:pPr>
            <w:r w:rsidRPr="00A17420">
              <w:t>БИК 041117001</w:t>
            </w:r>
          </w:p>
          <w:p w:rsidR="002C74E5" w:rsidRPr="00A17420" w:rsidRDefault="002C74E5" w:rsidP="002C74E5">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2C74E5" w:rsidRPr="00A17420" w:rsidRDefault="002C74E5" w:rsidP="002C74E5">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2C74E5" w:rsidRPr="00A17420" w:rsidRDefault="002C74E5" w:rsidP="002C74E5">
            <w:pPr>
              <w:jc w:val="both"/>
              <w:rPr>
                <w:lang w:eastAsia="zh-CN"/>
              </w:rPr>
            </w:pPr>
            <w:r w:rsidRPr="00A17420">
              <w:rPr>
                <w:lang w:eastAsia="zh-CN"/>
              </w:rPr>
              <w:t xml:space="preserve">   счет: 40302810800001000003</w:t>
            </w:r>
          </w:p>
          <w:p w:rsidR="002C74E5" w:rsidRDefault="002C74E5" w:rsidP="002C74E5">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2C74E5" w:rsidRDefault="002C74E5" w:rsidP="002C74E5">
            <w:pPr>
              <w:ind w:firstLine="397"/>
              <w:jc w:val="both"/>
            </w:pPr>
            <w:r>
              <w:t xml:space="preserve">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w:t>
            </w:r>
            <w:r>
              <w:lastRenderedPageBreak/>
              <w:t>ранее предоставленного обеспечения исполнения контракта. При этом может быть изменен способ обеспечения исполнения контракта.</w:t>
            </w:r>
          </w:p>
          <w:p w:rsidR="002C74E5" w:rsidRPr="00356968" w:rsidRDefault="002C74E5" w:rsidP="002C74E5">
            <w:pPr>
              <w:ind w:firstLine="397"/>
              <w:jc w:val="both"/>
              <w:rPr>
                <w:b/>
              </w:rPr>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2C74E5" w:rsidRPr="002E6E5E" w:rsidRDefault="002C74E5" w:rsidP="002C74E5">
            <w:pPr>
              <w:widowControl w:val="0"/>
              <w:autoSpaceDE w:val="0"/>
              <w:autoSpaceDN w:val="0"/>
              <w:adjustRightInd w:val="0"/>
              <w:ind w:firstLine="397"/>
              <w:jc w:val="center"/>
              <w:rPr>
                <w:bCs/>
              </w:rPr>
            </w:pPr>
            <w:r w:rsidRPr="002E6E5E">
              <w:rPr>
                <w:bCs/>
              </w:rPr>
              <w:t>НЕ ПРЕДУСМОТРЕНО</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2C74E5" w:rsidRDefault="002C74E5" w:rsidP="002C74E5">
            <w:pPr>
              <w:pStyle w:val="ConsPlusNormal"/>
              <w:widowControl/>
              <w:ind w:firstLine="397"/>
              <w:jc w:val="both"/>
              <w:rPr>
                <w:rFonts w:ascii="Times New Roman" w:hAnsi="Times New Roman" w:cs="Times New Roman"/>
                <w:sz w:val="24"/>
                <w:szCs w:val="24"/>
              </w:rPr>
            </w:pPr>
            <w:r w:rsidRPr="007C6895">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C74E5" w:rsidRPr="002E6E5E" w:rsidRDefault="002C74E5" w:rsidP="00310702">
            <w:pPr>
              <w:pStyle w:val="ConsPlusNormal"/>
              <w:widowControl/>
              <w:ind w:firstLine="397"/>
              <w:jc w:val="both"/>
              <w:rPr>
                <w:rFonts w:ascii="Times New Roman" w:hAnsi="Times New Roman" w:cs="Times New Roman"/>
                <w:sz w:val="24"/>
                <w:szCs w:val="24"/>
              </w:rPr>
            </w:pPr>
            <w:r w:rsidRPr="00727DCD">
              <w:rPr>
                <w:rFonts w:ascii="Times New Roman" w:hAnsi="Times New Roman" w:cs="Times New Roman"/>
                <w:sz w:val="24"/>
                <w:szCs w:val="24"/>
              </w:rPr>
              <w:t xml:space="preserve">Заказчик по согласованию с </w:t>
            </w:r>
            <w:r w:rsidR="00310702">
              <w:rPr>
                <w:rFonts w:ascii="Times New Roman" w:hAnsi="Times New Roman" w:cs="Times New Roman"/>
                <w:sz w:val="24"/>
                <w:szCs w:val="24"/>
              </w:rPr>
              <w:t>П</w:t>
            </w:r>
            <w:r w:rsidRPr="00727DCD">
              <w:rPr>
                <w:rFonts w:ascii="Times New Roman" w:hAnsi="Times New Roman" w:cs="Times New Roman"/>
                <w:sz w:val="24"/>
                <w:szCs w:val="24"/>
              </w:rPr>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2C74E5" w:rsidRPr="00D354FA" w:rsidRDefault="000D138C" w:rsidP="000D138C">
            <w:pPr>
              <w:shd w:val="clear" w:color="auto" w:fill="FFFFFF"/>
              <w:jc w:val="center"/>
              <w:rPr>
                <w:bCs/>
              </w:rPr>
            </w:pPr>
            <w:r>
              <w:t>НЕ УСТАНОВЛЕНЫ</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2C74E5" w:rsidRPr="00D354FA" w:rsidRDefault="002C74E5" w:rsidP="002C74E5">
            <w:pPr>
              <w:jc w:val="center"/>
              <w:rPr>
                <w:bCs/>
              </w:rP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w:t>
            </w:r>
            <w:r w:rsidRPr="00D354FA">
              <w:rPr>
                <w:rFonts w:ascii="Times New Roman" w:hAnsi="Times New Roman"/>
                <w:b w:val="0"/>
                <w:sz w:val="24"/>
                <w:szCs w:val="24"/>
              </w:rPr>
              <w:lastRenderedPageBreak/>
              <w:t xml:space="preserve">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2C74E5" w:rsidRPr="00D354FA" w:rsidRDefault="002C74E5" w:rsidP="002C74E5">
            <w:pPr>
              <w:ind w:firstLine="397"/>
              <w:jc w:val="center"/>
              <w:rPr>
                <w:bCs/>
              </w:rPr>
            </w:pPr>
            <w:r w:rsidRPr="00D354FA">
              <w:rPr>
                <w:bCs/>
              </w:rPr>
              <w:lastRenderedPageBreak/>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2C74E5" w:rsidRPr="00D354FA" w:rsidRDefault="002C74E5" w:rsidP="002C74E5">
            <w:pPr>
              <w:widowControl w:val="0"/>
              <w:autoSpaceDE w:val="0"/>
              <w:autoSpaceDN w:val="0"/>
              <w:adjustRightInd w:val="0"/>
              <w:ind w:firstLine="397"/>
              <w:jc w:val="cente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2C74E5" w:rsidRPr="00D354FA" w:rsidRDefault="002C74E5" w:rsidP="002C74E5">
            <w:pPr>
              <w:jc w:val="center"/>
              <w:rPr>
                <w:bCs/>
              </w:rPr>
            </w:pPr>
            <w:r w:rsidRPr="00D354FA">
              <w:rPr>
                <w:bCs/>
              </w:rPr>
              <w:t>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2C74E5" w:rsidRPr="001D350B" w:rsidRDefault="002C74E5" w:rsidP="002C74E5">
            <w:pPr>
              <w:widowControl w:val="0"/>
              <w:autoSpaceDE w:val="0"/>
              <w:autoSpaceDN w:val="0"/>
              <w:adjustRightInd w:val="0"/>
              <w:ind w:firstLine="397"/>
              <w:jc w:val="both"/>
            </w:pPr>
            <w:r w:rsidRPr="001D350B">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2C74E5" w:rsidRPr="001D350B" w:rsidRDefault="002C74E5" w:rsidP="002C74E5">
            <w:pPr>
              <w:widowControl w:val="0"/>
              <w:autoSpaceDE w:val="0"/>
              <w:autoSpaceDN w:val="0"/>
              <w:adjustRightInd w:val="0"/>
              <w:ind w:firstLine="397"/>
              <w:jc w:val="both"/>
            </w:pPr>
            <w:r w:rsidRPr="001D350B">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2C74E5" w:rsidRPr="00D354FA" w:rsidRDefault="002C74E5" w:rsidP="002C74E5">
            <w:pPr>
              <w:widowControl w:val="0"/>
              <w:autoSpaceDE w:val="0"/>
              <w:autoSpaceDN w:val="0"/>
              <w:adjustRightInd w:val="0"/>
              <w:ind w:firstLine="397"/>
              <w:jc w:val="both"/>
              <w:rPr>
                <w:bCs/>
              </w:rPr>
            </w:pPr>
            <w:r w:rsidRPr="001D350B">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1D350B">
                <w:t>частью 4</w:t>
              </w:r>
            </w:hyperlink>
            <w:r w:rsidRPr="001D350B">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2" w:history="1">
              <w:r w:rsidRPr="001D350B">
                <w:t>части 8 статьи 69</w:t>
              </w:r>
            </w:hyperlink>
            <w:r w:rsidRPr="001D350B">
              <w:t xml:space="preserve"> Федерального закона от 05 апреля 2013 года № 44-ФЗ, или не исполнил требования, предусмотренные </w:t>
            </w:r>
            <w:hyperlink r:id="rId23" w:history="1">
              <w:r w:rsidRPr="001D350B">
                <w:t>статьей 37</w:t>
              </w:r>
            </w:hyperlink>
            <w:r w:rsidRPr="001D350B">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2C74E5" w:rsidP="005C1F43">
      <w:pPr>
        <w:jc w:val="center"/>
        <w:rPr>
          <w:b/>
        </w:rPr>
      </w:pPr>
      <w:r w:rsidRPr="00D354FA">
        <w:br w:type="page"/>
      </w:r>
      <w:r w:rsidR="00335559" w:rsidRPr="002E6E5E">
        <w:rPr>
          <w:b/>
          <w:bCs/>
          <w:lang w:val="en-US"/>
        </w:rPr>
        <w:lastRenderedPageBreak/>
        <w:t>II</w:t>
      </w:r>
      <w:r w:rsidR="00335559" w:rsidRPr="002E6E5E">
        <w:rPr>
          <w:b/>
          <w:bCs/>
        </w:rPr>
        <w:t xml:space="preserve">. </w:t>
      </w:r>
      <w:r w:rsidR="00335559" w:rsidRPr="002E6E5E">
        <w:rPr>
          <w:b/>
        </w:rPr>
        <w:t xml:space="preserve">Сведения о товаре, на поставку которого осуществляется закупка, </w:t>
      </w:r>
      <w:r w:rsidR="00335559" w:rsidRPr="002E6E5E">
        <w:rPr>
          <w:b/>
        </w:rPr>
        <w:br/>
        <w:t>и об условиях контракта</w:t>
      </w:r>
    </w:p>
    <w:p w:rsidR="00BF0BAA" w:rsidRPr="002E6E5E" w:rsidRDefault="00BF0BAA" w:rsidP="005C1F43">
      <w:pPr>
        <w:jc w:val="center"/>
        <w:rPr>
          <w:b/>
          <w:snapToGrid w:val="0"/>
        </w:rPr>
      </w:pPr>
    </w:p>
    <w:p w:rsidR="00335559" w:rsidRPr="002E6E5E" w:rsidRDefault="00335559" w:rsidP="005C1F43">
      <w:pPr>
        <w:pStyle w:val="ab"/>
        <w:numPr>
          <w:ilvl w:val="0"/>
          <w:numId w:val="42"/>
        </w:numPr>
        <w:ind w:left="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C1F43">
      <w:pPr>
        <w:jc w:val="center"/>
        <w:rPr>
          <w:b/>
          <w:bCs/>
        </w:rPr>
      </w:pPr>
    </w:p>
    <w:p w:rsidR="005C1F43" w:rsidRDefault="00BF0BAA" w:rsidP="00C64249">
      <w:pPr>
        <w:pStyle w:val="aff3"/>
        <w:spacing w:after="0"/>
        <w:ind w:firstLine="709"/>
        <w:rPr>
          <w:b/>
          <w:snapToGrid w:val="0"/>
        </w:rPr>
      </w:pPr>
      <w:r w:rsidRPr="002E6E5E">
        <w:rPr>
          <w:b/>
          <w:snapToGrid w:val="0"/>
        </w:rPr>
        <w:t xml:space="preserve">Наименование и описание объекта закупки: </w:t>
      </w:r>
    </w:p>
    <w:tbl>
      <w:tblPr>
        <w:tblStyle w:val="aff0"/>
        <w:tblW w:w="7798" w:type="dxa"/>
        <w:jc w:val="center"/>
        <w:tblLook w:val="04A0" w:firstRow="1" w:lastRow="0" w:firstColumn="1" w:lastColumn="0" w:noHBand="0" w:noVBand="1"/>
      </w:tblPr>
      <w:tblGrid>
        <w:gridCol w:w="5103"/>
        <w:gridCol w:w="2695"/>
      </w:tblGrid>
      <w:tr w:rsidR="00AB4784" w:rsidRPr="00637988" w:rsidTr="00AC07D5">
        <w:trPr>
          <w:trHeight w:val="176"/>
          <w:jc w:val="center"/>
        </w:trPr>
        <w:tc>
          <w:tcPr>
            <w:tcW w:w="5103" w:type="dxa"/>
          </w:tcPr>
          <w:p w:rsidR="00AB4784" w:rsidRPr="00637988" w:rsidRDefault="00AB4784" w:rsidP="00AC07D5">
            <w:pPr>
              <w:jc w:val="center"/>
              <w:rPr>
                <w:lang w:eastAsia="en-US"/>
              </w:rPr>
            </w:pPr>
            <w:r w:rsidRPr="00637988">
              <w:rPr>
                <w:b/>
                <w:snapToGrid w:val="0"/>
              </w:rPr>
              <w:t>Наименование объекта закупки</w:t>
            </w:r>
          </w:p>
        </w:tc>
        <w:tc>
          <w:tcPr>
            <w:tcW w:w="2695" w:type="dxa"/>
          </w:tcPr>
          <w:p w:rsidR="00AB4784" w:rsidRPr="00637988" w:rsidRDefault="00AB4784" w:rsidP="00AC07D5">
            <w:pPr>
              <w:jc w:val="center"/>
              <w:rPr>
                <w:b/>
                <w:color w:val="000000"/>
              </w:rPr>
            </w:pPr>
            <w:r w:rsidRPr="00637988">
              <w:rPr>
                <w:b/>
                <w:color w:val="000000"/>
              </w:rPr>
              <w:t>Кол-во</w:t>
            </w:r>
          </w:p>
        </w:tc>
      </w:tr>
      <w:tr w:rsidR="00AB4784" w:rsidRPr="00637988" w:rsidTr="00AC07D5">
        <w:trPr>
          <w:trHeight w:val="70"/>
          <w:jc w:val="center"/>
        </w:trPr>
        <w:tc>
          <w:tcPr>
            <w:tcW w:w="5103" w:type="dxa"/>
          </w:tcPr>
          <w:p w:rsidR="00AB4784" w:rsidRPr="00637988" w:rsidRDefault="00AB4784" w:rsidP="00AC07D5">
            <w:pPr>
              <w:jc w:val="center"/>
              <w:rPr>
                <w:color w:val="000000"/>
              </w:rPr>
            </w:pPr>
            <w:r>
              <w:rPr>
                <w:bCs/>
              </w:rPr>
              <w:t>Франкировальная машина</w:t>
            </w:r>
          </w:p>
        </w:tc>
        <w:tc>
          <w:tcPr>
            <w:tcW w:w="2695" w:type="dxa"/>
          </w:tcPr>
          <w:p w:rsidR="00AB4784" w:rsidRPr="00637988" w:rsidRDefault="00AB4784" w:rsidP="00AC07D5">
            <w:pPr>
              <w:jc w:val="center"/>
              <w:rPr>
                <w:snapToGrid w:val="0"/>
              </w:rPr>
            </w:pPr>
            <w:r w:rsidRPr="00637988">
              <w:rPr>
                <w:color w:val="000000"/>
              </w:rPr>
              <w:t>1 комплект</w:t>
            </w:r>
          </w:p>
        </w:tc>
      </w:tr>
    </w:tbl>
    <w:p w:rsidR="007E1809" w:rsidRPr="005F5FAF" w:rsidRDefault="007E1809" w:rsidP="005F5FAF">
      <w:pPr>
        <w:pStyle w:val="3"/>
        <w:numPr>
          <w:ilvl w:val="0"/>
          <w:numId w:val="49"/>
        </w:numPr>
        <w:tabs>
          <w:tab w:val="left" w:pos="1134"/>
        </w:tabs>
        <w:spacing w:before="0" w:after="0"/>
        <w:jc w:val="both"/>
        <w:rPr>
          <w:rFonts w:ascii="Times New Roman" w:hAnsi="Times New Roman"/>
          <w:sz w:val="24"/>
          <w:szCs w:val="24"/>
        </w:rPr>
      </w:pPr>
      <w:r w:rsidRPr="00156E3E">
        <w:rPr>
          <w:rFonts w:ascii="Times New Roman" w:hAnsi="Times New Roman"/>
          <w:sz w:val="24"/>
          <w:szCs w:val="24"/>
        </w:rPr>
        <w:t>Описание объекта закупки.</w:t>
      </w:r>
      <w:r w:rsidRPr="005F5FAF">
        <w:rPr>
          <w:rFonts w:ascii="Times New Roman" w:hAnsi="Times New Roman"/>
          <w:sz w:val="24"/>
          <w:szCs w:val="24"/>
        </w:rPr>
        <w:t xml:space="preserve"> </w:t>
      </w:r>
    </w:p>
    <w:p w:rsidR="007E1809" w:rsidRPr="00C546CE" w:rsidRDefault="007E1809" w:rsidP="007E1809">
      <w:pPr>
        <w:ind w:firstLine="708"/>
        <w:jc w:val="both"/>
        <w:rPr>
          <w:bCs/>
        </w:rPr>
      </w:pPr>
      <w:r w:rsidRPr="00C546CE">
        <w:t xml:space="preserve">Поставка </w:t>
      </w:r>
      <w:r>
        <w:t xml:space="preserve">франкировальной машины </w:t>
      </w:r>
      <w:r w:rsidRPr="00C546CE">
        <w:t>в комплекте с клише, встроенными весами, подключением к защищенному каналу связи, комплектом расходных материалов,</w:t>
      </w:r>
      <w:r w:rsidRPr="00C546CE">
        <w:rPr>
          <w:bCs/>
        </w:rPr>
        <w:t xml:space="preserve"> отвечающего требованиям приказа Министерства связи и массовых коммуникаций России от 08.08.2016 г. №368 «Об утверждении порядка применения франкировальных машин». </w:t>
      </w:r>
    </w:p>
    <w:p w:rsidR="00AB4784" w:rsidRDefault="00AB4784" w:rsidP="00AB4784">
      <w:pPr>
        <w:ind w:firstLine="708"/>
        <w:jc w:val="center"/>
        <w:rPr>
          <w:b/>
          <w:snapToGrid w:val="0"/>
        </w:rPr>
      </w:pPr>
      <w:r w:rsidRPr="00637988">
        <w:rPr>
          <w:b/>
          <w:snapToGrid w:val="0"/>
        </w:rPr>
        <w:t>Техническое задание</w:t>
      </w:r>
    </w:p>
    <w:p w:rsidR="00AB4784" w:rsidRDefault="00AB4784" w:rsidP="007E1809">
      <w:pPr>
        <w:jc w:val="center"/>
        <w:rPr>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78"/>
        <w:gridCol w:w="2552"/>
        <w:gridCol w:w="1417"/>
      </w:tblGrid>
      <w:tr w:rsidR="00AB4784" w:rsidRPr="008C1372" w:rsidTr="00156E3E">
        <w:trPr>
          <w:trHeight w:val="827"/>
        </w:trPr>
        <w:tc>
          <w:tcPr>
            <w:tcW w:w="1134" w:type="dxa"/>
            <w:vMerge w:val="restart"/>
            <w:tcBorders>
              <w:top w:val="single" w:sz="4" w:space="0" w:color="auto"/>
              <w:left w:val="single" w:sz="4" w:space="0" w:color="auto"/>
              <w:right w:val="single" w:sz="4" w:space="0" w:color="auto"/>
            </w:tcBorders>
            <w:vAlign w:val="center"/>
            <w:hideMark/>
          </w:tcPr>
          <w:p w:rsidR="00AB4784" w:rsidRPr="008C1372" w:rsidRDefault="00AB4784" w:rsidP="00AC07D5">
            <w:pPr>
              <w:spacing w:before="100" w:beforeAutospacing="1" w:after="100" w:afterAutospacing="1"/>
              <w:jc w:val="center"/>
              <w:outlineLvl w:val="0"/>
              <w:rPr>
                <w:b/>
                <w:bCs/>
                <w:kern w:val="36"/>
              </w:rPr>
            </w:pPr>
            <w:r w:rsidRPr="008C1372">
              <w:rPr>
                <w:b/>
                <w:bCs/>
                <w:kern w:val="36"/>
              </w:rPr>
              <w:t>№</w:t>
            </w:r>
          </w:p>
        </w:tc>
        <w:tc>
          <w:tcPr>
            <w:tcW w:w="7230" w:type="dxa"/>
            <w:gridSpan w:val="2"/>
            <w:tcBorders>
              <w:top w:val="single" w:sz="4" w:space="0" w:color="auto"/>
              <w:left w:val="single" w:sz="4" w:space="0" w:color="auto"/>
              <w:bottom w:val="single" w:sz="4" w:space="0" w:color="auto"/>
              <w:right w:val="single" w:sz="4" w:space="0" w:color="auto"/>
            </w:tcBorders>
            <w:vAlign w:val="center"/>
            <w:hideMark/>
          </w:tcPr>
          <w:p w:rsidR="00AB4784" w:rsidRPr="008C1372" w:rsidRDefault="00AB4784" w:rsidP="00AC07D5">
            <w:pPr>
              <w:spacing w:before="100" w:beforeAutospacing="1" w:after="100" w:afterAutospacing="1"/>
              <w:jc w:val="center"/>
              <w:outlineLvl w:val="0"/>
              <w:rPr>
                <w:b/>
                <w:bCs/>
                <w:kern w:val="36"/>
              </w:rPr>
            </w:pPr>
            <w:r w:rsidRPr="00041003">
              <w:rPr>
                <w:b/>
                <w:bCs/>
              </w:rPr>
              <w:t>Наименование, технические характеристики, функциональные характеристики (потребительские свойства) товара</w:t>
            </w:r>
          </w:p>
        </w:tc>
        <w:tc>
          <w:tcPr>
            <w:tcW w:w="1417" w:type="dxa"/>
            <w:vMerge w:val="restart"/>
            <w:tcBorders>
              <w:top w:val="single" w:sz="4" w:space="0" w:color="auto"/>
              <w:left w:val="single" w:sz="4" w:space="0" w:color="auto"/>
              <w:right w:val="single" w:sz="4" w:space="0" w:color="auto"/>
            </w:tcBorders>
          </w:tcPr>
          <w:p w:rsidR="00AB4784" w:rsidRDefault="00AB4784" w:rsidP="00AC07D5">
            <w:pPr>
              <w:spacing w:before="100" w:beforeAutospacing="1" w:after="100" w:afterAutospacing="1"/>
              <w:jc w:val="center"/>
              <w:outlineLvl w:val="0"/>
              <w:rPr>
                <w:b/>
                <w:bCs/>
                <w:kern w:val="36"/>
              </w:rPr>
            </w:pPr>
            <w:r>
              <w:rPr>
                <w:b/>
                <w:bCs/>
                <w:kern w:val="36"/>
              </w:rPr>
              <w:t>Кол-во товара, шт.</w:t>
            </w:r>
          </w:p>
        </w:tc>
      </w:tr>
      <w:tr w:rsidR="00AB4784" w:rsidRPr="008C1372" w:rsidTr="00156E3E">
        <w:trPr>
          <w:trHeight w:val="827"/>
        </w:trPr>
        <w:tc>
          <w:tcPr>
            <w:tcW w:w="1134" w:type="dxa"/>
            <w:vMerge/>
            <w:tcBorders>
              <w:left w:val="single" w:sz="4" w:space="0" w:color="auto"/>
              <w:bottom w:val="single" w:sz="4" w:space="0" w:color="auto"/>
              <w:right w:val="single" w:sz="4" w:space="0" w:color="auto"/>
            </w:tcBorders>
            <w:vAlign w:val="center"/>
            <w:hideMark/>
          </w:tcPr>
          <w:p w:rsidR="00AB4784" w:rsidRPr="008C1372" w:rsidRDefault="00AB4784" w:rsidP="00AC07D5">
            <w:pPr>
              <w:spacing w:before="100" w:beforeAutospacing="1" w:after="100" w:afterAutospacing="1"/>
              <w:jc w:val="center"/>
              <w:outlineLvl w:val="0"/>
              <w:rPr>
                <w:b/>
                <w:bCs/>
                <w:kern w:val="36"/>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AB4784" w:rsidRPr="008C1372" w:rsidRDefault="00AB4784" w:rsidP="00AC07D5">
            <w:pPr>
              <w:spacing w:before="100" w:beforeAutospacing="1" w:after="100" w:afterAutospacing="1"/>
              <w:outlineLvl w:val="0"/>
              <w:rPr>
                <w:b/>
                <w:bCs/>
                <w:kern w:val="36"/>
              </w:rPr>
            </w:pPr>
            <w:r w:rsidRPr="008C1372">
              <w:rPr>
                <w:b/>
                <w:bCs/>
                <w:kern w:val="36"/>
              </w:rPr>
              <w:t>Описание требований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AB4784" w:rsidRPr="008C1372" w:rsidRDefault="00AB4784" w:rsidP="00AC07D5">
            <w:pPr>
              <w:spacing w:before="100" w:beforeAutospacing="1" w:after="100" w:afterAutospacing="1"/>
              <w:jc w:val="center"/>
              <w:outlineLvl w:val="0"/>
              <w:rPr>
                <w:b/>
                <w:bCs/>
                <w:kern w:val="36"/>
              </w:rPr>
            </w:pPr>
            <w:r w:rsidRPr="008C1372">
              <w:rPr>
                <w:b/>
                <w:bCs/>
                <w:kern w:val="36"/>
              </w:rPr>
              <w:t>Наличие функций или величины параметра по ТЗ</w:t>
            </w:r>
          </w:p>
        </w:tc>
        <w:tc>
          <w:tcPr>
            <w:tcW w:w="1417" w:type="dxa"/>
            <w:vMerge/>
            <w:tcBorders>
              <w:left w:val="single" w:sz="4" w:space="0" w:color="auto"/>
              <w:bottom w:val="single" w:sz="4" w:space="0" w:color="auto"/>
              <w:right w:val="single" w:sz="4" w:space="0" w:color="auto"/>
            </w:tcBorders>
          </w:tcPr>
          <w:p w:rsidR="00AB4784" w:rsidRPr="008C1372" w:rsidRDefault="00AB4784" w:rsidP="00AC07D5">
            <w:pPr>
              <w:spacing w:before="100" w:beforeAutospacing="1" w:after="100" w:afterAutospacing="1"/>
              <w:jc w:val="center"/>
              <w:outlineLvl w:val="0"/>
              <w:rPr>
                <w:b/>
                <w:bCs/>
                <w:kern w:val="36"/>
              </w:rPr>
            </w:pPr>
          </w:p>
        </w:tc>
      </w:tr>
      <w:tr w:rsidR="00AB4784"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784" w:rsidRPr="00D37A1D" w:rsidRDefault="00AB4784" w:rsidP="00AC07D5">
            <w:pPr>
              <w:jc w:val="center"/>
              <w:rPr>
                <w:b/>
                <w:color w:val="000000"/>
              </w:rPr>
            </w:pPr>
            <w:r w:rsidRPr="00D37A1D">
              <w:rPr>
                <w:b/>
                <w:color w:val="000000"/>
              </w:rPr>
              <w:t>1.</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B4784" w:rsidRPr="008C1372" w:rsidRDefault="00AB4784" w:rsidP="00AB4784">
            <w:pPr>
              <w:rPr>
                <w:b/>
                <w:bCs/>
              </w:rPr>
            </w:pPr>
            <w:r>
              <w:rPr>
                <w:b/>
                <w:bCs/>
              </w:rPr>
              <w:t>Франкировальная машина</w:t>
            </w:r>
            <w:r w:rsidRPr="008C1372">
              <w:rPr>
                <w:b/>
                <w:bCs/>
              </w:rPr>
              <w:t xml:space="preserve"> </w:t>
            </w:r>
          </w:p>
        </w:tc>
        <w:tc>
          <w:tcPr>
            <w:tcW w:w="1417" w:type="dxa"/>
            <w:tcBorders>
              <w:top w:val="single" w:sz="4" w:space="0" w:color="auto"/>
              <w:left w:val="single" w:sz="4" w:space="0" w:color="auto"/>
              <w:bottom w:val="single" w:sz="4" w:space="0" w:color="auto"/>
              <w:right w:val="single" w:sz="4" w:space="0" w:color="auto"/>
            </w:tcBorders>
          </w:tcPr>
          <w:p w:rsidR="00AB4784" w:rsidRPr="008C1372" w:rsidRDefault="00AB4784" w:rsidP="00156E3E">
            <w:pPr>
              <w:jc w:val="center"/>
              <w:rPr>
                <w:b/>
                <w:bCs/>
              </w:rPr>
            </w:pPr>
            <w:r>
              <w:rPr>
                <w:b/>
                <w:bCs/>
              </w:rPr>
              <w:t>1</w:t>
            </w:r>
          </w:p>
        </w:tc>
      </w:tr>
      <w:tr w:rsidR="00AB4784"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784" w:rsidRPr="00D37A1D" w:rsidRDefault="00DD6F9F" w:rsidP="00AC07D5">
            <w:pPr>
              <w:jc w:val="center"/>
              <w:rPr>
                <w:color w:val="000000"/>
              </w:rPr>
            </w:pPr>
            <w:r>
              <w:rPr>
                <w:color w:val="000000"/>
              </w:rPr>
              <w:t>1.1.</w:t>
            </w:r>
          </w:p>
        </w:tc>
        <w:tc>
          <w:tcPr>
            <w:tcW w:w="4678" w:type="dxa"/>
            <w:tcBorders>
              <w:top w:val="single" w:sz="4" w:space="0" w:color="auto"/>
              <w:left w:val="single" w:sz="4" w:space="0" w:color="auto"/>
              <w:bottom w:val="single" w:sz="4" w:space="0" w:color="auto"/>
              <w:right w:val="single" w:sz="4" w:space="0" w:color="auto"/>
            </w:tcBorders>
            <w:vAlign w:val="center"/>
          </w:tcPr>
          <w:p w:rsidR="00AB4784" w:rsidRPr="008C1372" w:rsidRDefault="00DD6F9F" w:rsidP="00AC07D5">
            <w:r>
              <w:t xml:space="preserve">Соответствие </w:t>
            </w:r>
            <w:r w:rsidRPr="00C546CE">
              <w:rPr>
                <w:bCs/>
              </w:rPr>
              <w:t>требованиям приказа Министерства связи и массовых коммуникаций России от 08.08.2016 г. №368 «Об утверждении порядка применения франкировальных машин»</w:t>
            </w:r>
          </w:p>
        </w:tc>
        <w:tc>
          <w:tcPr>
            <w:tcW w:w="2552" w:type="dxa"/>
            <w:tcBorders>
              <w:top w:val="single" w:sz="4" w:space="0" w:color="auto"/>
              <w:left w:val="single" w:sz="4" w:space="0" w:color="auto"/>
              <w:bottom w:val="single" w:sz="4" w:space="0" w:color="auto"/>
              <w:right w:val="single" w:sz="4" w:space="0" w:color="auto"/>
            </w:tcBorders>
            <w:vAlign w:val="center"/>
          </w:tcPr>
          <w:p w:rsidR="00AB4784" w:rsidRPr="008C1372" w:rsidRDefault="00DD6F9F" w:rsidP="00F462B8">
            <w:pPr>
              <w:jc w:val="center"/>
              <w:rPr>
                <w:bCs/>
              </w:rPr>
            </w:pPr>
            <w:r>
              <w:rPr>
                <w:bCs/>
              </w:rPr>
              <w:t>наличие</w:t>
            </w:r>
          </w:p>
        </w:tc>
        <w:tc>
          <w:tcPr>
            <w:tcW w:w="1417" w:type="dxa"/>
            <w:vMerge w:val="restart"/>
            <w:tcBorders>
              <w:top w:val="single" w:sz="4" w:space="0" w:color="auto"/>
              <w:left w:val="single" w:sz="4" w:space="0" w:color="auto"/>
              <w:right w:val="single" w:sz="4" w:space="0" w:color="auto"/>
            </w:tcBorders>
          </w:tcPr>
          <w:p w:rsidR="00AB4784" w:rsidRPr="008C1372" w:rsidRDefault="00AB4784" w:rsidP="00AC07D5">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DD6F9F" w:rsidP="004C5124">
            <w:pPr>
              <w:jc w:val="center"/>
            </w:pPr>
            <w:r>
              <w:t>1.</w:t>
            </w:r>
            <w:r w:rsidR="004C5124">
              <w:t>2</w:t>
            </w:r>
            <w:r>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Сенсорный экран</w:t>
            </w:r>
            <w:r>
              <w:t xml:space="preserve"> с подсветкой </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F462B8">
            <w:pPr>
              <w:jc w:val="center"/>
            </w:pPr>
            <w:r w:rsidRPr="00C546C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1.3</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Устройство ручной подачи и приемник для писем</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F462B8">
            <w:pPr>
              <w:jc w:val="center"/>
            </w:pPr>
            <w:r w:rsidRPr="00C546C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1.4</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Производительность</w:t>
            </w:r>
            <w:r>
              <w:t>, в час</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F462B8">
            <w:pPr>
              <w:jc w:val="center"/>
            </w:pPr>
            <w:r w:rsidRPr="00C546CE">
              <w:t>не менее 1800</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1.5</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Количество адресных клише в памяти машины</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6A25F0">
            <w:pPr>
              <w:jc w:val="center"/>
            </w:pPr>
            <w:r w:rsidRPr="00C546CE">
              <w:t xml:space="preserve">не менее </w:t>
            </w:r>
            <w:r w:rsidR="006A25F0">
              <w:t>9</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1.6</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Вес</w:t>
            </w:r>
            <w:r>
              <w:t xml:space="preserve"> франкировальной машины</w:t>
            </w:r>
            <w:r w:rsidR="006A25F0">
              <w:t>, кг</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6A25F0">
            <w:pPr>
              <w:jc w:val="center"/>
            </w:pPr>
            <w:r w:rsidRPr="00C546CE">
              <w:t xml:space="preserve">не более </w:t>
            </w:r>
            <w:r w:rsidR="006A25F0">
              <w:t>15</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1.7</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Четкий качественный оттиск печати</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F462B8">
            <w:pPr>
              <w:jc w:val="center"/>
            </w:pPr>
            <w:r w:rsidRPr="00C546C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1.8</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proofErr w:type="spellStart"/>
            <w:r w:rsidRPr="00C546CE">
              <w:t>Податчик</w:t>
            </w:r>
            <w:proofErr w:type="spellEnd"/>
            <w:r w:rsidRPr="00C546CE">
              <w:t xml:space="preserve"> этикеток для нанесения оттиска клише на большие письма и бандероли</w:t>
            </w:r>
          </w:p>
        </w:tc>
        <w:tc>
          <w:tcPr>
            <w:tcW w:w="2552" w:type="dxa"/>
            <w:tcBorders>
              <w:top w:val="single" w:sz="4" w:space="0" w:color="auto"/>
              <w:left w:val="single" w:sz="4" w:space="0" w:color="auto"/>
              <w:bottom w:val="single" w:sz="4" w:space="0" w:color="auto"/>
              <w:right w:val="single" w:sz="4" w:space="0" w:color="auto"/>
            </w:tcBorders>
          </w:tcPr>
          <w:p w:rsidR="00DD6F9F" w:rsidRPr="00C546CE" w:rsidRDefault="00DD6F9F" w:rsidP="00F462B8">
            <w:pPr>
              <w:jc w:val="center"/>
            </w:pPr>
            <w:r w:rsidRPr="00C546C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1.9</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 xml:space="preserve">Встроенные в корпус весы </w:t>
            </w:r>
          </w:p>
        </w:tc>
        <w:tc>
          <w:tcPr>
            <w:tcW w:w="2552" w:type="dxa"/>
            <w:tcBorders>
              <w:top w:val="single" w:sz="4" w:space="0" w:color="auto"/>
              <w:left w:val="single" w:sz="4" w:space="0" w:color="auto"/>
              <w:bottom w:val="single" w:sz="4" w:space="0" w:color="auto"/>
              <w:right w:val="single" w:sz="4" w:space="0" w:color="auto"/>
            </w:tcBorders>
          </w:tcPr>
          <w:p w:rsidR="00DD6F9F" w:rsidRPr="00C546CE" w:rsidRDefault="00DD6F9F" w:rsidP="00F462B8">
            <w:pPr>
              <w:jc w:val="center"/>
            </w:pPr>
            <w:r>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Default="004C5124" w:rsidP="00DD6F9F">
            <w:pPr>
              <w:jc w:val="center"/>
            </w:pPr>
            <w:r>
              <w:t>1.10</w:t>
            </w:r>
            <w:r w:rsidR="001003AB">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t>Предел взвешивания встроенных весов, гр.</w:t>
            </w:r>
          </w:p>
        </w:tc>
        <w:tc>
          <w:tcPr>
            <w:tcW w:w="2552" w:type="dxa"/>
            <w:tcBorders>
              <w:top w:val="single" w:sz="4" w:space="0" w:color="auto"/>
              <w:left w:val="single" w:sz="4" w:space="0" w:color="auto"/>
              <w:bottom w:val="single" w:sz="4" w:space="0" w:color="auto"/>
              <w:right w:val="single" w:sz="4" w:space="0" w:color="auto"/>
            </w:tcBorders>
          </w:tcPr>
          <w:p w:rsidR="00DD6F9F" w:rsidRPr="00C546CE" w:rsidRDefault="00DD6F9F" w:rsidP="001003AB">
            <w:pPr>
              <w:jc w:val="center"/>
            </w:pPr>
            <w:r>
              <w:t xml:space="preserve">не менее </w:t>
            </w:r>
            <w:r w:rsidR="001003AB">
              <w:t>5</w:t>
            </w:r>
            <w:r w:rsidRPr="00C546CE">
              <w:t>000</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1.11</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F462B8" w:rsidRDefault="00DD6F9F" w:rsidP="00F462B8">
            <w:r w:rsidRPr="00F462B8">
              <w:t>Возможность нанесения оттиска клише на почтовом отправлении</w:t>
            </w:r>
            <w:r w:rsidR="00F462B8" w:rsidRPr="00F462B8">
              <w:t>, толщиной не менее 10 мм</w:t>
            </w:r>
          </w:p>
        </w:tc>
        <w:tc>
          <w:tcPr>
            <w:tcW w:w="2552" w:type="dxa"/>
            <w:tcBorders>
              <w:top w:val="single" w:sz="4" w:space="0" w:color="auto"/>
              <w:left w:val="single" w:sz="4" w:space="0" w:color="auto"/>
              <w:bottom w:val="single" w:sz="4" w:space="0" w:color="auto"/>
              <w:right w:val="single" w:sz="4" w:space="0" w:color="auto"/>
            </w:tcBorders>
          </w:tcPr>
          <w:p w:rsidR="00DD6F9F" w:rsidRPr="00F462B8" w:rsidRDefault="00F462B8" w:rsidP="00F462B8">
            <w:pPr>
              <w:jc w:val="center"/>
            </w:pPr>
            <w:r w:rsidRPr="00F462B8">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9837A3">
            <w:pPr>
              <w:jc w:val="center"/>
            </w:pPr>
            <w:r>
              <w:t>1.1</w:t>
            </w:r>
            <w:r w:rsidR="009837A3">
              <w:t>2</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Питание от сети переменного тока напряжение</w:t>
            </w:r>
            <w:r>
              <w:t xml:space="preserve">, напряжением </w:t>
            </w:r>
            <w:r w:rsidRPr="00C546CE">
              <w:t>220 В</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F462B8">
            <w:pPr>
              <w:jc w:val="center"/>
            </w:pPr>
            <w:r>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1.13</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C546CE" w:rsidRDefault="00DD6F9F" w:rsidP="00DD6F9F">
            <w:r w:rsidRPr="00C546CE">
              <w:t xml:space="preserve">Навигация по меню и регистрам машины </w:t>
            </w:r>
            <w:r>
              <w:t xml:space="preserve">с помощью сенсорного </w:t>
            </w:r>
            <w:r w:rsidRPr="00C546CE">
              <w:t>экран</w:t>
            </w:r>
            <w:r>
              <w:t>а</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rsidRPr="00C546C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9837A3">
            <w:pPr>
              <w:jc w:val="center"/>
            </w:pPr>
            <w:r>
              <w:t>1.1</w:t>
            </w:r>
            <w:r w:rsidR="009837A3">
              <w:t>4</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DD6F9F">
            <w:r w:rsidRPr="008811AE">
              <w:t>Встроенный модуль счетчика времени</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rsidRPr="008811A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4C5124" w:rsidP="00DD6F9F">
            <w:pPr>
              <w:jc w:val="center"/>
            </w:pPr>
            <w:r>
              <w:t>1.15</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DD6F9F">
            <w:pPr>
              <w:jc w:val="both"/>
            </w:pPr>
            <w:r w:rsidRPr="008811AE">
              <w:t xml:space="preserve">Возможность получения отчета о состоянии регистров и счетчиков машины в печатной форме без дополнительного </w:t>
            </w:r>
            <w:r w:rsidRPr="008811AE">
              <w:lastRenderedPageBreak/>
              <w:t>принтера</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rsidRPr="008811AE">
              <w:lastRenderedPageBreak/>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162325" w:rsidP="004C5124">
            <w:pPr>
              <w:jc w:val="center"/>
            </w:pPr>
            <w:r>
              <w:lastRenderedPageBreak/>
              <w:t>1.1</w:t>
            </w:r>
            <w:r w:rsidR="004C5124">
              <w:t>6</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DD6F9F">
            <w:pPr>
              <w:jc w:val="both"/>
            </w:pPr>
            <w:r w:rsidRPr="008811AE">
              <w:t>Загрузка новых клише и предоплаты через Интернет</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rsidRPr="008811A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Default="004C5124" w:rsidP="00DD6F9F">
            <w:pPr>
              <w:jc w:val="center"/>
            </w:pPr>
            <w:r>
              <w:t>1.17</w:t>
            </w:r>
            <w:r w:rsidR="00DD6F9F">
              <w:t>.</w:t>
            </w:r>
          </w:p>
        </w:tc>
        <w:tc>
          <w:tcPr>
            <w:tcW w:w="4678" w:type="dxa"/>
            <w:tcBorders>
              <w:top w:val="single" w:sz="4" w:space="0" w:color="auto"/>
              <w:left w:val="single" w:sz="4" w:space="0" w:color="auto"/>
              <w:bottom w:val="single" w:sz="4" w:space="0" w:color="auto"/>
              <w:right w:val="single" w:sz="4" w:space="0" w:color="auto"/>
            </w:tcBorders>
            <w:vAlign w:val="center"/>
          </w:tcPr>
          <w:p w:rsidR="00DD6F9F" w:rsidRDefault="00DD6F9F" w:rsidP="00DD6F9F">
            <w:pPr>
              <w:jc w:val="both"/>
            </w:pPr>
            <w:r>
              <w:t>К</w:t>
            </w:r>
            <w:r w:rsidRPr="00C546CE">
              <w:t>лише с наименованием, почтовым адресом Заказчика, календарным штемпелем, знаком почтовой оплаты, переменным двухмерным кодом (</w:t>
            </w:r>
            <w:r w:rsidRPr="00DD6F9F">
              <w:rPr>
                <w:b/>
              </w:rPr>
              <w:t>разрабатывается по согласованной с Заказчиком форме)</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rsidRPr="008811AE">
              <w:t>наличие</w:t>
            </w:r>
          </w:p>
        </w:tc>
        <w:tc>
          <w:tcPr>
            <w:tcW w:w="1417" w:type="dxa"/>
            <w:vMerge/>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Default="004C5124" w:rsidP="00DD6F9F">
            <w:pPr>
              <w:jc w:val="center"/>
            </w:pPr>
            <w:r>
              <w:t>1.18</w:t>
            </w:r>
            <w:r w:rsidR="009837A3">
              <w:t>.</w:t>
            </w:r>
          </w:p>
        </w:tc>
        <w:tc>
          <w:tcPr>
            <w:tcW w:w="4678" w:type="dxa"/>
            <w:tcBorders>
              <w:top w:val="single" w:sz="4" w:space="0" w:color="auto"/>
              <w:left w:val="single" w:sz="4" w:space="0" w:color="auto"/>
              <w:bottom w:val="single" w:sz="4" w:space="0" w:color="auto"/>
              <w:right w:val="single" w:sz="4" w:space="0" w:color="auto"/>
            </w:tcBorders>
            <w:vAlign w:val="center"/>
          </w:tcPr>
          <w:p w:rsidR="004C5124" w:rsidRPr="004C5124" w:rsidRDefault="004C5124" w:rsidP="004C5124">
            <w:pPr>
              <w:jc w:val="both"/>
              <w:rPr>
                <w:bCs/>
                <w:bdr w:val="none" w:sz="0" w:space="0" w:color="auto" w:frame="1"/>
              </w:rPr>
            </w:pPr>
            <w:proofErr w:type="spellStart"/>
            <w:r>
              <w:rPr>
                <w:bCs/>
                <w:bdr w:val="none" w:sz="0" w:space="0" w:color="auto" w:frame="1"/>
              </w:rPr>
              <w:t>Криптомаршрутизатор</w:t>
            </w:r>
            <w:proofErr w:type="spellEnd"/>
            <w:r>
              <w:rPr>
                <w:bCs/>
                <w:bdr w:val="none" w:sz="0" w:space="0" w:color="auto" w:frame="1"/>
              </w:rPr>
              <w:t xml:space="preserve">, </w:t>
            </w:r>
            <w:r w:rsidRPr="004C5124">
              <w:rPr>
                <w:bCs/>
                <w:bdr w:val="none" w:sz="0" w:space="0" w:color="auto" w:frame="1"/>
              </w:rPr>
              <w:t xml:space="preserve"> </w:t>
            </w:r>
            <w:proofErr w:type="gramStart"/>
            <w:r w:rsidRPr="004C5124">
              <w:rPr>
                <w:bCs/>
                <w:bdr w:val="none" w:sz="0" w:space="0" w:color="auto" w:frame="1"/>
              </w:rPr>
              <w:t>обеспечивающий</w:t>
            </w:r>
            <w:proofErr w:type="gramEnd"/>
            <w:r w:rsidRPr="004C5124">
              <w:rPr>
                <w:bCs/>
                <w:bdr w:val="none" w:sz="0" w:space="0" w:color="auto" w:frame="1"/>
              </w:rPr>
              <w:t xml:space="preserve"> подключение машины к Системе защищенных доходов Почты России по </w:t>
            </w:r>
            <w:r w:rsidRPr="004C5124">
              <w:rPr>
                <w:rFonts w:cs="Helvetica"/>
                <w:color w:val="333333"/>
              </w:rPr>
              <w:t>защищенному каналу связи с учетом требований по обеспечению информационной безопасности</w:t>
            </w:r>
          </w:p>
          <w:p w:rsidR="00DD6F9F" w:rsidRDefault="00DD6F9F" w:rsidP="00DD6F9F">
            <w:pPr>
              <w:jc w:val="both"/>
            </w:pP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t>наличие</w:t>
            </w:r>
          </w:p>
        </w:tc>
        <w:tc>
          <w:tcPr>
            <w:tcW w:w="1417" w:type="dxa"/>
            <w:tcBorders>
              <w:top w:val="single" w:sz="4" w:space="0" w:color="auto"/>
              <w:left w:val="single" w:sz="4" w:space="0" w:color="auto"/>
              <w:right w:val="single" w:sz="4" w:space="0" w:color="auto"/>
            </w:tcBorders>
          </w:tcPr>
          <w:p w:rsidR="00DD6F9F" w:rsidRPr="008C1372" w:rsidRDefault="00DD6F9F" w:rsidP="00DD6F9F">
            <w:pPr>
              <w:jc w:val="cente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DD6F9F" w:rsidP="00DD6F9F">
            <w:pPr>
              <w:jc w:val="center"/>
            </w:pPr>
            <w:r>
              <w:t>2</w:t>
            </w:r>
            <w:r w:rsidR="00162325">
              <w:t>.</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6F9F" w:rsidRPr="008811AE" w:rsidRDefault="00DD6F9F" w:rsidP="00DD6F9F">
            <w:pPr>
              <w:jc w:val="both"/>
            </w:pPr>
            <w:r w:rsidRPr="008C1372">
              <w:rPr>
                <w:b/>
                <w:bCs/>
              </w:rPr>
              <w:t>Комплект поставки</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Default="00DD6F9F" w:rsidP="00DD6F9F">
            <w:pPr>
              <w:jc w:val="center"/>
              <w:rPr>
                <w:b/>
                <w:bCs/>
              </w:rPr>
            </w:pPr>
          </w:p>
        </w:tc>
        <w:tc>
          <w:tcPr>
            <w:tcW w:w="1417" w:type="dxa"/>
            <w:tcBorders>
              <w:left w:val="single" w:sz="4" w:space="0" w:color="auto"/>
              <w:right w:val="single" w:sz="4" w:space="0" w:color="auto"/>
            </w:tcBorders>
          </w:tcPr>
          <w:p w:rsidR="00DD6F9F" w:rsidRPr="008C1372" w:rsidRDefault="00DD6F9F" w:rsidP="00DD6F9F">
            <w:pPr>
              <w:jc w:val="center"/>
              <w:rPr>
                <w:b/>
                <w:bCs/>
              </w:rPr>
            </w:pPr>
            <w:r>
              <w:rPr>
                <w:b/>
                <w:bCs/>
              </w:rPr>
              <w:t>1</w:t>
            </w: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DD6F9F" w:rsidP="00DD6F9F">
            <w:pPr>
              <w:jc w:val="center"/>
            </w:pPr>
            <w:r>
              <w:t>2.1.</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6F9F" w:rsidRPr="008811AE" w:rsidRDefault="00DD6F9F" w:rsidP="00DD6F9F">
            <w:pPr>
              <w:jc w:val="both"/>
            </w:pPr>
            <w:r>
              <w:t>Картридж чернильный</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Default="00DD6F9F" w:rsidP="00F462B8">
            <w:pPr>
              <w:jc w:val="center"/>
            </w:pPr>
            <w:r>
              <w:t>2 шт., ресурс -</w:t>
            </w:r>
          </w:p>
          <w:p w:rsidR="00DD6F9F" w:rsidRPr="008811AE" w:rsidRDefault="00DD6F9F" w:rsidP="00F462B8">
            <w:pPr>
              <w:jc w:val="center"/>
            </w:pPr>
            <w:r w:rsidRPr="008811AE">
              <w:t>не менее 17 000 оттисков</w:t>
            </w:r>
            <w:r>
              <w:t>, цвет чернил – синий.</w:t>
            </w:r>
          </w:p>
        </w:tc>
        <w:tc>
          <w:tcPr>
            <w:tcW w:w="1417" w:type="dxa"/>
            <w:vMerge w:val="restart"/>
            <w:tcBorders>
              <w:left w:val="single" w:sz="4" w:space="0" w:color="auto"/>
              <w:right w:val="single" w:sz="4" w:space="0" w:color="auto"/>
            </w:tcBorders>
          </w:tcPr>
          <w:p w:rsidR="00DD6F9F" w:rsidRPr="008C1372" w:rsidRDefault="00DD6F9F" w:rsidP="00DD6F9F">
            <w:pPr>
              <w:jc w:val="center"/>
              <w:rPr>
                <w:b/>
                <w:bCs/>
              </w:rP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D37A1D" w:rsidRDefault="00DD6F9F" w:rsidP="00DD6F9F">
            <w:pPr>
              <w:jc w:val="center"/>
            </w:pPr>
            <w:r>
              <w:t xml:space="preserve">2.2.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6F9F" w:rsidRPr="008811AE" w:rsidRDefault="00DD6F9F" w:rsidP="00DD6F9F">
            <w:pPr>
              <w:jc w:val="both"/>
            </w:pPr>
            <w:r w:rsidRPr="008811AE">
              <w:t>Этикетки, состоят из отрываемой части и подложки</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Pr="008811AE" w:rsidRDefault="00DD6F9F" w:rsidP="00F462B8">
            <w:pPr>
              <w:jc w:val="center"/>
            </w:pPr>
            <w:r>
              <w:t>не менее 1000 шт.</w:t>
            </w:r>
          </w:p>
        </w:tc>
        <w:tc>
          <w:tcPr>
            <w:tcW w:w="1417" w:type="dxa"/>
            <w:vMerge/>
            <w:tcBorders>
              <w:left w:val="single" w:sz="4" w:space="0" w:color="auto"/>
              <w:right w:val="single" w:sz="4" w:space="0" w:color="auto"/>
            </w:tcBorders>
          </w:tcPr>
          <w:p w:rsidR="00DD6F9F" w:rsidRPr="008C1372" w:rsidRDefault="00DD6F9F" w:rsidP="00DD6F9F">
            <w:pPr>
              <w:jc w:val="center"/>
              <w:rPr>
                <w:b/>
                <w:bCs/>
              </w:rPr>
            </w:pPr>
          </w:p>
        </w:tc>
      </w:tr>
      <w:tr w:rsidR="00DD6F9F" w:rsidRPr="008C1372" w:rsidTr="00156E3E">
        <w:trPr>
          <w:trHeight w:val="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6F9F" w:rsidRPr="00156E3E" w:rsidRDefault="00162325" w:rsidP="00DD6F9F">
            <w:pPr>
              <w:jc w:val="center"/>
              <w:rPr>
                <w:color w:val="000000" w:themeColor="text1"/>
              </w:rPr>
            </w:pPr>
            <w:r>
              <w:rPr>
                <w:color w:val="000000" w:themeColor="text1"/>
              </w:rPr>
              <w:t>2.3</w:t>
            </w:r>
            <w:r w:rsidR="00DD6F9F">
              <w:rPr>
                <w:color w:val="000000" w:themeColor="text1"/>
              </w:rPr>
              <w:t>.</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6F9F" w:rsidRPr="00DD2BDF" w:rsidRDefault="00DD6F9F" w:rsidP="00DD6F9F">
            <w:pPr>
              <w:rPr>
                <w:bCs/>
                <w:bdr w:val="none" w:sz="0" w:space="0" w:color="auto" w:frame="1"/>
              </w:rPr>
            </w:pPr>
            <w:r>
              <w:t>Р</w:t>
            </w:r>
            <w:r w:rsidRPr="00C546CE">
              <w:t>уководство по эксплуатации на русском языке</w:t>
            </w:r>
            <w:r>
              <w:t>, г</w:t>
            </w:r>
            <w:r w:rsidRPr="00C546CE">
              <w:t>арантийный талон</w:t>
            </w:r>
            <w:r w:rsidR="004C5124">
              <w:t>, сертификат соответствия (копия)_</w:t>
            </w:r>
          </w:p>
        </w:tc>
        <w:tc>
          <w:tcPr>
            <w:tcW w:w="2552" w:type="dxa"/>
            <w:tcBorders>
              <w:top w:val="single" w:sz="4" w:space="0" w:color="auto"/>
              <w:left w:val="single" w:sz="4" w:space="0" w:color="auto"/>
              <w:bottom w:val="single" w:sz="4" w:space="0" w:color="auto"/>
              <w:right w:val="single" w:sz="4" w:space="0" w:color="auto"/>
            </w:tcBorders>
            <w:vAlign w:val="center"/>
          </w:tcPr>
          <w:p w:rsidR="00DD6F9F" w:rsidRDefault="00DD6F9F" w:rsidP="00F462B8">
            <w:pPr>
              <w:jc w:val="center"/>
              <w:rPr>
                <w:b/>
                <w:bCs/>
              </w:rPr>
            </w:pPr>
            <w:r>
              <w:rPr>
                <w:b/>
                <w:bCs/>
              </w:rPr>
              <w:t>1 шт.</w:t>
            </w:r>
          </w:p>
        </w:tc>
        <w:tc>
          <w:tcPr>
            <w:tcW w:w="1417" w:type="dxa"/>
            <w:vMerge/>
            <w:tcBorders>
              <w:left w:val="single" w:sz="4" w:space="0" w:color="auto"/>
              <w:right w:val="single" w:sz="4" w:space="0" w:color="auto"/>
            </w:tcBorders>
          </w:tcPr>
          <w:p w:rsidR="00DD6F9F" w:rsidRPr="008C1372" w:rsidRDefault="00DD6F9F" w:rsidP="00DD6F9F">
            <w:pPr>
              <w:jc w:val="center"/>
              <w:rPr>
                <w:b/>
                <w:bCs/>
              </w:rPr>
            </w:pPr>
          </w:p>
        </w:tc>
      </w:tr>
    </w:tbl>
    <w:p w:rsidR="007E1809" w:rsidRDefault="007E1809" w:rsidP="007E1809">
      <w:pPr>
        <w:jc w:val="center"/>
        <w:rPr>
          <w:b/>
          <w:bCs/>
        </w:rPr>
      </w:pPr>
    </w:p>
    <w:p w:rsidR="007E1809" w:rsidRPr="00C546CE" w:rsidRDefault="007E1809" w:rsidP="007E1809">
      <w:pPr>
        <w:jc w:val="center"/>
        <w:rPr>
          <w:bCs/>
        </w:rPr>
      </w:pPr>
    </w:p>
    <w:p w:rsidR="00A8731E" w:rsidRPr="00A8731E" w:rsidRDefault="00A8731E" w:rsidP="00A8731E">
      <w:pPr>
        <w:pStyle w:val="ab"/>
        <w:widowControl w:val="0"/>
        <w:numPr>
          <w:ilvl w:val="0"/>
          <w:numId w:val="49"/>
        </w:numPr>
        <w:tabs>
          <w:tab w:val="left" w:pos="0"/>
        </w:tabs>
        <w:autoSpaceDE w:val="0"/>
        <w:autoSpaceDN w:val="0"/>
        <w:adjustRightInd w:val="0"/>
        <w:ind w:right="81"/>
        <w:jc w:val="both"/>
        <w:rPr>
          <w:b/>
        </w:rPr>
      </w:pPr>
      <w:r w:rsidRPr="00A8731E">
        <w:rPr>
          <w:b/>
        </w:rPr>
        <w:t>Срок и объем предоставления гарантий качества товара</w:t>
      </w:r>
    </w:p>
    <w:p w:rsidR="00A8731E" w:rsidRDefault="00A8731E" w:rsidP="007E1809">
      <w:pPr>
        <w:autoSpaceDE w:val="0"/>
        <w:autoSpaceDN w:val="0"/>
        <w:adjustRightInd w:val="0"/>
        <w:ind w:firstLine="708"/>
        <w:jc w:val="both"/>
        <w:rPr>
          <w:rFonts w:eastAsiaTheme="minorHAnsi"/>
          <w:lang w:eastAsia="en-US"/>
        </w:rPr>
      </w:pPr>
    </w:p>
    <w:p w:rsidR="007E1809" w:rsidRPr="008811AE" w:rsidRDefault="007E1809" w:rsidP="007E1809">
      <w:pPr>
        <w:autoSpaceDE w:val="0"/>
        <w:autoSpaceDN w:val="0"/>
        <w:adjustRightInd w:val="0"/>
        <w:ind w:firstLine="708"/>
        <w:jc w:val="both"/>
      </w:pPr>
      <w:r w:rsidRPr="008811AE">
        <w:rPr>
          <w:rFonts w:eastAsiaTheme="minorHAnsi"/>
          <w:lang w:eastAsia="en-U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8811AE">
        <w:t xml:space="preserve"> </w:t>
      </w:r>
    </w:p>
    <w:p w:rsidR="00A8731E" w:rsidRPr="008811AE" w:rsidRDefault="007E1809" w:rsidP="00A8731E">
      <w:pPr>
        <w:autoSpaceDE w:val="0"/>
        <w:autoSpaceDN w:val="0"/>
        <w:adjustRightInd w:val="0"/>
        <w:ind w:firstLine="708"/>
        <w:jc w:val="both"/>
      </w:pPr>
      <w:r w:rsidRPr="008811AE">
        <w:t>Качество товара должно соответствовать государственным стандартам и требованиям, действующим на территории Российской Федерации для данного вида товаров.</w:t>
      </w:r>
    </w:p>
    <w:p w:rsidR="007E1809" w:rsidRPr="008811AE" w:rsidRDefault="007E1809" w:rsidP="007E1809">
      <w:pPr>
        <w:autoSpaceDE w:val="0"/>
        <w:autoSpaceDN w:val="0"/>
        <w:adjustRightInd w:val="0"/>
        <w:ind w:firstLine="708"/>
        <w:jc w:val="both"/>
      </w:pPr>
      <w:r w:rsidRPr="008811AE">
        <w:t>Требования к безопасности:</w:t>
      </w:r>
    </w:p>
    <w:p w:rsidR="007E1809" w:rsidRPr="008811AE" w:rsidRDefault="007E1809" w:rsidP="007E1809">
      <w:pPr>
        <w:autoSpaceDE w:val="0"/>
        <w:autoSpaceDN w:val="0"/>
        <w:adjustRightInd w:val="0"/>
        <w:jc w:val="both"/>
      </w:pPr>
      <w:r w:rsidRPr="008811AE">
        <w:t>- товар должен иметь сертификат соответствия, сертификат безопасности (предусмотренные действующим законодательством РФ), которые должны предъявляться по требованию Заказчика вместе с документами на отпуск товара.</w:t>
      </w:r>
    </w:p>
    <w:p w:rsidR="007E1809" w:rsidRPr="008811AE" w:rsidRDefault="007E1809" w:rsidP="007E1809">
      <w:pPr>
        <w:autoSpaceDE w:val="0"/>
        <w:autoSpaceDN w:val="0"/>
        <w:adjustRightInd w:val="0"/>
        <w:jc w:val="both"/>
      </w:pPr>
      <w:r w:rsidRPr="008811AE">
        <w:t xml:space="preserve"> Требования к упаковке:</w:t>
      </w:r>
    </w:p>
    <w:p w:rsidR="007E1809" w:rsidRPr="008811AE" w:rsidRDefault="007E1809" w:rsidP="007E1809">
      <w:pPr>
        <w:autoSpaceDE w:val="0"/>
        <w:autoSpaceDN w:val="0"/>
        <w:adjustRightInd w:val="0"/>
        <w:jc w:val="both"/>
      </w:pPr>
      <w:r w:rsidRPr="008811AE">
        <w:t>- товар должен поставляться в упаковке фирмы-производителя. Упаковка не должна иметь следов вскрытий, вмятин, порезов, повреждений. Упаковка должна обеспечить высокий уровень сохранности при погрузке, разгрузке, транспортировке и хранении.</w:t>
      </w:r>
    </w:p>
    <w:p w:rsidR="007E1809" w:rsidRPr="008811AE" w:rsidRDefault="007E1809" w:rsidP="007E1809">
      <w:pPr>
        <w:autoSpaceDE w:val="0"/>
        <w:autoSpaceDN w:val="0"/>
        <w:adjustRightInd w:val="0"/>
        <w:ind w:firstLine="708"/>
        <w:jc w:val="both"/>
      </w:pPr>
      <w:r w:rsidRPr="008811AE">
        <w:t>Требования к отгрузке:</w:t>
      </w:r>
    </w:p>
    <w:p w:rsidR="007E1809" w:rsidRPr="008811AE" w:rsidRDefault="007E1809" w:rsidP="007E1809">
      <w:pPr>
        <w:autoSpaceDE w:val="0"/>
        <w:autoSpaceDN w:val="0"/>
        <w:adjustRightInd w:val="0"/>
        <w:jc w:val="both"/>
      </w:pPr>
      <w:r w:rsidRPr="008811AE">
        <w:t xml:space="preserve">- товар должен отгружаться в упаковке таким образом, чтобы исключить их порчу и/или уничтожение на период поставки, до приемки Заказчиком, включая условия перегрузки. Отгрузка товара производится силами и средствами Поставщика. </w:t>
      </w:r>
    </w:p>
    <w:p w:rsidR="007E1809" w:rsidRPr="008811AE" w:rsidRDefault="007E1809" w:rsidP="007E1809">
      <w:pPr>
        <w:autoSpaceDE w:val="0"/>
        <w:autoSpaceDN w:val="0"/>
        <w:adjustRightInd w:val="0"/>
        <w:ind w:firstLine="708"/>
        <w:jc w:val="both"/>
      </w:pPr>
      <w:r w:rsidRPr="008811AE">
        <w:t>Требования к гарантийному сроку и объему предоставления гарантий качества товара, к гарантийному обслуживанию товара, к расходам на обслуживание товара в гарантийный срок:</w:t>
      </w:r>
    </w:p>
    <w:p w:rsidR="007E1809" w:rsidRPr="00162325" w:rsidRDefault="007E1809" w:rsidP="00A8731E">
      <w:pPr>
        <w:autoSpaceDE w:val="0"/>
        <w:autoSpaceDN w:val="0"/>
        <w:adjustRightInd w:val="0"/>
        <w:jc w:val="both"/>
      </w:pPr>
      <w:r w:rsidRPr="008811AE">
        <w:t>- га</w:t>
      </w:r>
      <w:r w:rsidR="00162325">
        <w:t xml:space="preserve">рантийный срок на товар – </w:t>
      </w:r>
      <w:r w:rsidR="007B25A5">
        <w:t xml:space="preserve">не менее </w:t>
      </w:r>
      <w:r w:rsidRPr="008811AE">
        <w:t xml:space="preserve">12 месяцев с </w:t>
      </w:r>
      <w:r w:rsidR="00162325">
        <w:t>даты</w:t>
      </w:r>
      <w:r w:rsidRPr="008811AE">
        <w:t xml:space="preserve"> получения товара Заказчиком. Наличие гарантии качества удостоверяется выдачей Поставщиком гарантийного талона. </w:t>
      </w:r>
    </w:p>
    <w:p w:rsidR="00693CA7" w:rsidRPr="00C64249" w:rsidRDefault="00693CA7" w:rsidP="00693CA7">
      <w:pPr>
        <w:widowControl w:val="0"/>
        <w:tabs>
          <w:tab w:val="left" w:pos="0"/>
        </w:tabs>
        <w:autoSpaceDE w:val="0"/>
        <w:autoSpaceDN w:val="0"/>
        <w:adjustRightInd w:val="0"/>
        <w:ind w:right="81" w:firstLine="709"/>
        <w:jc w:val="both"/>
      </w:pPr>
      <w:r w:rsidRPr="00C64249">
        <w:lastRenderedPageBreak/>
        <w:t xml:space="preserve">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2 (Двух)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C64249" w:rsidRPr="00C64249" w:rsidRDefault="00C00269" w:rsidP="00C64249">
      <w:pPr>
        <w:pStyle w:val="ab"/>
        <w:widowControl w:val="0"/>
        <w:tabs>
          <w:tab w:val="left" w:pos="0"/>
        </w:tabs>
        <w:autoSpaceDE w:val="0"/>
        <w:autoSpaceDN w:val="0"/>
        <w:adjustRightInd w:val="0"/>
        <w:ind w:left="0" w:right="81" w:firstLine="709"/>
        <w:jc w:val="both"/>
        <w:rPr>
          <w:b/>
        </w:rPr>
      </w:pPr>
      <w:r>
        <w:rPr>
          <w:b/>
        </w:rPr>
        <w:t>3</w:t>
      </w:r>
      <w:r w:rsidR="00AE2B85" w:rsidRPr="00C64249">
        <w:rPr>
          <w:b/>
        </w:rPr>
        <w:t xml:space="preserve">. </w:t>
      </w:r>
      <w:r w:rsidR="00693CA7" w:rsidRPr="00C64249">
        <w:rPr>
          <w:b/>
        </w:rPr>
        <w:t xml:space="preserve">Место доставки товара, сроки поставки товара: </w:t>
      </w:r>
    </w:p>
    <w:p w:rsidR="00C64249" w:rsidRDefault="00693CA7" w:rsidP="00C64249">
      <w:pPr>
        <w:ind w:firstLine="709"/>
        <w:jc w:val="both"/>
      </w:pPr>
      <w:r w:rsidRPr="00C64249">
        <w:t>Место поставки товара: г. Архангельск, пр. Новгородский, д. 15</w:t>
      </w:r>
      <w:r w:rsidR="00C64249">
        <w:t>, помещение склада.</w:t>
      </w:r>
    </w:p>
    <w:p w:rsidR="00693CA7" w:rsidRPr="00C64249" w:rsidRDefault="00693CA7" w:rsidP="00C64249">
      <w:pPr>
        <w:pStyle w:val="ab"/>
        <w:widowControl w:val="0"/>
        <w:tabs>
          <w:tab w:val="left" w:pos="0"/>
        </w:tabs>
        <w:autoSpaceDE w:val="0"/>
        <w:autoSpaceDN w:val="0"/>
        <w:adjustRightInd w:val="0"/>
        <w:ind w:left="0" w:right="81" w:firstLine="709"/>
        <w:jc w:val="both"/>
      </w:pPr>
      <w:r w:rsidRPr="00C64249">
        <w:t>Сроки (периоды) и условия поставки товара: Поставка Товара осуществляется одной партией в течение 15 (Пятнадцати) рабочих дней с даты заключения контракта</w:t>
      </w:r>
      <w:r w:rsidR="00AE2B85" w:rsidRPr="00C64249">
        <w:t xml:space="preserve">. </w:t>
      </w:r>
      <w:r w:rsidRPr="00C64249">
        <w:t xml:space="preserve">Доставка осуществляется в рабочие дни с 9.00 до 12.30 и с 14.00 до 17.00. </w:t>
      </w:r>
    </w:p>
    <w:p w:rsidR="009F2369" w:rsidRPr="00C64249" w:rsidRDefault="00C00269" w:rsidP="00C64249">
      <w:pPr>
        <w:tabs>
          <w:tab w:val="left" w:pos="0"/>
          <w:tab w:val="left" w:pos="1091"/>
        </w:tabs>
        <w:ind w:firstLine="709"/>
        <w:jc w:val="both"/>
        <w:rPr>
          <w:b/>
        </w:rPr>
      </w:pPr>
      <w:bookmarkStart w:id="0" w:name="Par63"/>
      <w:bookmarkEnd w:id="0"/>
      <w:r>
        <w:rPr>
          <w:b/>
        </w:rPr>
        <w:t>4</w:t>
      </w:r>
      <w:r w:rsidR="009F2369" w:rsidRPr="00C64249">
        <w:rPr>
          <w:b/>
        </w:rPr>
        <w:t>. Формы, сроки и порядок оплаты услуг:</w:t>
      </w:r>
    </w:p>
    <w:p w:rsidR="00C64249" w:rsidRPr="00C64249" w:rsidRDefault="00C64249" w:rsidP="00C64249">
      <w:pPr>
        <w:tabs>
          <w:tab w:val="left" w:pos="0"/>
        </w:tabs>
        <w:ind w:firstLine="709"/>
        <w:jc w:val="both"/>
        <w:rPr>
          <w:rFonts w:eastAsia="Calibri"/>
        </w:rPr>
      </w:pPr>
      <w:r w:rsidRPr="00C64249">
        <w:rPr>
          <w:rFonts w:eastAsia="Calibri"/>
        </w:rPr>
        <w:t>Оплата за Товар осуществляется по безналичному расчету путем перечисления  Заказчиком денежных средств на расчетный счет Поставщика в течение 15 (Пятнадцати) дней согласно счету, после подписания сторонами товарно-транспортной (товарной) накладной.</w:t>
      </w:r>
    </w:p>
    <w:p w:rsidR="00C64249" w:rsidRDefault="00C00269" w:rsidP="00C64249">
      <w:pPr>
        <w:tabs>
          <w:tab w:val="left" w:pos="0"/>
          <w:tab w:val="num" w:pos="142"/>
          <w:tab w:val="left" w:pos="709"/>
        </w:tabs>
        <w:ind w:firstLine="709"/>
        <w:jc w:val="both"/>
      </w:pPr>
      <w:r>
        <w:rPr>
          <w:b/>
        </w:rPr>
        <w:t>5</w:t>
      </w:r>
      <w:r w:rsidR="009F2369" w:rsidRPr="00C64249">
        <w:rPr>
          <w:b/>
        </w:rPr>
        <w:t>. Порядок формирования цены контракта:</w:t>
      </w:r>
      <w:r w:rsidR="009F2369" w:rsidRPr="00C64249">
        <w:t xml:space="preserve"> </w:t>
      </w:r>
      <w:r w:rsidR="00C64249" w:rsidRPr="00C64249">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Default="00A8731E"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Default="00162325" w:rsidP="00A95F03">
      <w:pPr>
        <w:pStyle w:val="ConsPlusNormal"/>
        <w:widowControl/>
        <w:ind w:firstLine="0"/>
        <w:jc w:val="center"/>
        <w:rPr>
          <w:rFonts w:ascii="Times New Roman" w:hAnsi="Times New Roman" w:cs="Times New Roman"/>
          <w:b/>
          <w:bCs/>
          <w:sz w:val="24"/>
          <w:szCs w:val="24"/>
        </w:rPr>
      </w:pPr>
    </w:p>
    <w:p w:rsidR="00162325" w:rsidRPr="00DD6F9F" w:rsidRDefault="00162325"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A8731E" w:rsidRPr="00DD6F9F" w:rsidRDefault="00A8731E" w:rsidP="00A95F03">
      <w:pPr>
        <w:pStyle w:val="ConsPlusNormal"/>
        <w:widowControl/>
        <w:ind w:firstLine="0"/>
        <w:jc w:val="center"/>
        <w:rPr>
          <w:rFonts w:ascii="Times New Roman" w:hAnsi="Times New Roman" w:cs="Times New Roman"/>
          <w:b/>
          <w:bCs/>
          <w:sz w:val="24"/>
          <w:szCs w:val="24"/>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121A6F" w:rsidP="0004102D">
            <w:pPr>
              <w:autoSpaceDE w:val="0"/>
              <w:autoSpaceDN w:val="0"/>
              <w:adjustRightInd w:val="0"/>
              <w:ind w:firstLine="397"/>
              <w:jc w:val="center"/>
              <w:rPr>
                <w:b/>
              </w:rPr>
            </w:pPr>
            <w:r>
              <w:t>К</w:t>
            </w:r>
            <w:r w:rsidR="0004102D" w:rsidRPr="002E6E5E">
              <w:t>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121A6F" w:rsidP="0004102D">
            <w:pPr>
              <w:autoSpaceDE w:val="0"/>
              <w:autoSpaceDN w:val="0"/>
              <w:adjustRightInd w:val="0"/>
              <w:jc w:val="center"/>
              <w:rPr>
                <w:b/>
              </w:rPr>
            </w:pPr>
            <w:r>
              <w:t>Н</w:t>
            </w:r>
            <w:r w:rsidR="0004102D" w:rsidRPr="002E6E5E">
              <w:t>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310702" w:rsidRPr="002E6E5E"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310702" w:rsidRPr="002E6E5E" w:rsidRDefault="00310702" w:rsidP="00310702">
      <w:pPr>
        <w:jc w:val="center"/>
        <w:rPr>
          <w:b/>
        </w:rPr>
      </w:pPr>
      <w:r w:rsidRPr="002E6E5E">
        <w:rPr>
          <w:b/>
        </w:rPr>
        <w:t>Информация об участнике электронного аукциона</w:t>
      </w:r>
    </w:p>
    <w:p w:rsidR="00310702" w:rsidRPr="002E6E5E" w:rsidRDefault="00310702" w:rsidP="00310702">
      <w:pPr>
        <w:jc w:val="center"/>
        <w:rPr>
          <w:b/>
        </w:rPr>
      </w:pP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4"/>
        <w:gridCol w:w="3719"/>
      </w:tblGrid>
      <w:tr w:rsidR="00310702" w:rsidRPr="002E6E5E" w:rsidTr="00550FA7">
        <w:tc>
          <w:tcPr>
            <w:tcW w:w="5834" w:type="dxa"/>
            <w:vAlign w:val="center"/>
          </w:tcPr>
          <w:p w:rsidR="00310702" w:rsidRPr="002E6E5E" w:rsidRDefault="00310702" w:rsidP="007C04E1">
            <w:pPr>
              <w:rPr>
                <w:b/>
              </w:rPr>
            </w:pPr>
            <w:r w:rsidRPr="002E6E5E">
              <w:rPr>
                <w:b/>
              </w:rPr>
              <w:t>Для юридического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наименование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фирменное наименование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место нахождения</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 xml:space="preserve">почтовый адрес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E6E5E" w:rsidRDefault="00310702" w:rsidP="007C04E1">
            <w:pPr>
              <w:rPr>
                <w:b/>
              </w:rPr>
            </w:pPr>
            <w:r w:rsidRPr="002E6E5E">
              <w:rPr>
                <w:b/>
              </w:rPr>
              <w:t>Для физического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фамилия, имя, отчество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паспортные данные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 xml:space="preserve">место жительства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Номер контактного телефона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 участника электронного аукциона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w:t>
            </w:r>
            <w:r>
              <w:rPr>
                <w:b/>
              </w:rPr>
              <w:t xml:space="preserve"> (при наличии)</w:t>
            </w:r>
            <w:r w:rsidRPr="00203944">
              <w:rPr>
                <w:b/>
              </w:rPr>
              <w:t>:</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учредителей</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членов коллегиального исполнительного органа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lastRenderedPageBreak/>
              <w:t xml:space="preserve">- лица, исполняющего функции единоличного </w:t>
            </w:r>
            <w:r w:rsidRPr="00307D55">
              <w:t>исполнительного органа участника электронного аукциона</w:t>
            </w:r>
          </w:p>
        </w:tc>
        <w:tc>
          <w:tcPr>
            <w:tcW w:w="3719" w:type="dxa"/>
            <w:vAlign w:val="center"/>
          </w:tcPr>
          <w:p w:rsidR="00310702" w:rsidRPr="002E6E5E" w:rsidRDefault="00310702" w:rsidP="007C04E1"/>
        </w:tc>
      </w:tr>
    </w:tbl>
    <w:p w:rsidR="00550FA7" w:rsidRDefault="00550FA7" w:rsidP="00310702">
      <w:pPr>
        <w:pStyle w:val="ConsNormal"/>
        <w:widowControl/>
        <w:ind w:right="0" w:firstLine="709"/>
        <w:jc w:val="right"/>
        <w:rPr>
          <w:rFonts w:ascii="Times New Roman" w:hAnsi="Times New Roman"/>
          <w:b/>
          <w:bCs/>
          <w:sz w:val="24"/>
          <w:szCs w:val="24"/>
        </w:rPr>
      </w:pPr>
    </w:p>
    <w:p w:rsidR="00310702"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w:t>
      </w:r>
      <w:r>
        <w:rPr>
          <w:rFonts w:ascii="Times New Roman" w:hAnsi="Times New Roman"/>
          <w:b/>
          <w:bCs/>
          <w:sz w:val="24"/>
          <w:szCs w:val="24"/>
        </w:rPr>
        <w:t xml:space="preserve"> 3</w:t>
      </w:r>
    </w:p>
    <w:p w:rsidR="00310702" w:rsidRPr="002E6E5E" w:rsidRDefault="00310702" w:rsidP="00310702">
      <w:pPr>
        <w:rPr>
          <w:b/>
          <w:bCs/>
          <w:snapToGrid w:val="0"/>
        </w:rPr>
      </w:pPr>
    </w:p>
    <w:p w:rsidR="00310702" w:rsidRDefault="00310702" w:rsidP="00310702">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310702" w:rsidRDefault="00310702" w:rsidP="00310702">
      <w:pPr>
        <w:widowControl w:val="0"/>
        <w:autoSpaceDE w:val="0"/>
        <w:autoSpaceDN w:val="0"/>
        <w:adjustRightInd w:val="0"/>
        <w:jc w:val="center"/>
        <w:rPr>
          <w:b/>
        </w:rPr>
      </w:pPr>
      <w:r w:rsidRPr="00E246AC">
        <w:rPr>
          <w:b/>
        </w:rPr>
        <w:t xml:space="preserve">установленным в соответствии с </w:t>
      </w:r>
      <w:hyperlink r:id="rId24" w:history="1">
        <w:r w:rsidRPr="00D93421">
          <w:rPr>
            <w:b/>
          </w:rPr>
          <w:t>пунктами 3</w:t>
        </w:r>
      </w:hyperlink>
      <w:r w:rsidRPr="00D93421">
        <w:rPr>
          <w:b/>
        </w:rPr>
        <w:t>-5, 7</w:t>
      </w:r>
      <w:r>
        <w:rPr>
          <w:b/>
        </w:rPr>
        <w:t xml:space="preserve">, 7.1, </w:t>
      </w:r>
      <w:hyperlink r:id="rId25" w:history="1">
        <w:r w:rsidRPr="00D93421">
          <w:rPr>
            <w:b/>
          </w:rPr>
          <w:t>9 части 1 статьи 31</w:t>
        </w:r>
      </w:hyperlink>
      <w:r w:rsidRPr="00E246AC">
        <w:rPr>
          <w:b/>
        </w:rPr>
        <w:t xml:space="preserve"> </w:t>
      </w:r>
    </w:p>
    <w:p w:rsidR="00310702" w:rsidRPr="00E246AC" w:rsidRDefault="00310702" w:rsidP="00310702">
      <w:pPr>
        <w:widowControl w:val="0"/>
        <w:autoSpaceDE w:val="0"/>
        <w:autoSpaceDN w:val="0"/>
        <w:adjustRightInd w:val="0"/>
        <w:jc w:val="center"/>
        <w:rPr>
          <w:b/>
        </w:rPr>
      </w:pPr>
      <w:r w:rsidRPr="00E246AC">
        <w:rPr>
          <w:b/>
        </w:rPr>
        <w:t>Федерального закона от 05 апреля 2013 года № 44-ФЗ</w:t>
      </w:r>
    </w:p>
    <w:p w:rsidR="00310702" w:rsidRDefault="00310702" w:rsidP="00310702">
      <w:pPr>
        <w:ind w:firstLine="709"/>
      </w:pPr>
    </w:p>
    <w:p w:rsidR="00310702" w:rsidRPr="00686575" w:rsidRDefault="00310702" w:rsidP="00310702">
      <w:pPr>
        <w:ind w:firstLine="709"/>
      </w:pPr>
      <w:r w:rsidRPr="00686575">
        <w:t>Декларирую соответствие участника аукциона ___________________________</w:t>
      </w:r>
      <w:r>
        <w:t>_______________________________________</w:t>
      </w:r>
      <w:r w:rsidRPr="00686575">
        <w:t>______________</w:t>
      </w:r>
    </w:p>
    <w:p w:rsidR="00310702" w:rsidRPr="00344F9D" w:rsidRDefault="00310702" w:rsidP="00310702">
      <w:pPr>
        <w:jc w:val="center"/>
        <w:rPr>
          <w:sz w:val="16"/>
          <w:szCs w:val="16"/>
        </w:rPr>
      </w:pPr>
      <w:r w:rsidRPr="00344F9D">
        <w:rPr>
          <w:sz w:val="16"/>
          <w:szCs w:val="16"/>
        </w:rPr>
        <w:t xml:space="preserve">(наименование участника аукциона - юридического лица, </w:t>
      </w:r>
      <w:proofErr w:type="spellStart"/>
      <w:r w:rsidRPr="00344F9D">
        <w:rPr>
          <w:sz w:val="16"/>
          <w:szCs w:val="16"/>
        </w:rPr>
        <w:t>ф.и.о.</w:t>
      </w:r>
      <w:proofErr w:type="spellEnd"/>
      <w:r w:rsidRPr="00344F9D">
        <w:rPr>
          <w:sz w:val="16"/>
          <w:szCs w:val="16"/>
        </w:rPr>
        <w:t xml:space="preserve"> физического лица, в </w:t>
      </w:r>
      <w:proofErr w:type="spellStart"/>
      <w:r w:rsidRPr="00344F9D">
        <w:rPr>
          <w:sz w:val="16"/>
          <w:szCs w:val="16"/>
        </w:rPr>
        <w:t>т.ч</w:t>
      </w:r>
      <w:proofErr w:type="spellEnd"/>
      <w:r w:rsidRPr="00344F9D">
        <w:rPr>
          <w:sz w:val="16"/>
          <w:szCs w:val="16"/>
        </w:rPr>
        <w:t>. индивидуального предпринимателя)</w:t>
      </w:r>
    </w:p>
    <w:p w:rsidR="00310702" w:rsidRPr="00686575" w:rsidRDefault="00310702" w:rsidP="00310702">
      <w:pPr>
        <w:jc w:val="both"/>
      </w:pPr>
      <w:r w:rsidRPr="00686575">
        <w:t>указанным требованиям, а именно:</w:t>
      </w:r>
    </w:p>
    <w:p w:rsidR="00310702" w:rsidRDefault="00310702" w:rsidP="00310702">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0702" w:rsidRDefault="00310702" w:rsidP="00310702">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6"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310702" w:rsidRDefault="00310702" w:rsidP="00310702">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310702" w:rsidRDefault="00310702" w:rsidP="00310702">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F769E9">
          <w:t>статьями 289</w:t>
        </w:r>
      </w:hyperlink>
      <w:r w:rsidRPr="00F769E9">
        <w:t xml:space="preserve">, </w:t>
      </w:r>
      <w:hyperlink r:id="rId30" w:history="1">
        <w:r w:rsidRPr="00F769E9">
          <w:t>290</w:t>
        </w:r>
      </w:hyperlink>
      <w:r w:rsidRPr="00F769E9">
        <w:t xml:space="preserve">, </w:t>
      </w:r>
      <w:hyperlink r:id="rId31" w:history="1">
        <w:r w:rsidRPr="00F769E9">
          <w:t>291</w:t>
        </w:r>
      </w:hyperlink>
      <w:r w:rsidRPr="00F769E9">
        <w:t xml:space="preserve">, </w:t>
      </w:r>
      <w:hyperlink r:id="rId32"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0702" w:rsidRDefault="00310702" w:rsidP="00310702">
      <w:pPr>
        <w:widowControl w:val="0"/>
        <w:autoSpaceDE w:val="0"/>
        <w:autoSpaceDN w:val="0"/>
        <w:adjustRightInd w:val="0"/>
        <w:ind w:firstLine="709"/>
        <w:jc w:val="both"/>
      </w:pPr>
      <w:r w:rsidRPr="00F769E9">
        <w:t xml:space="preserve">5) участник закупки - юридическое </w:t>
      </w:r>
      <w:r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F769E9">
          <w:t>статьей 19.28</w:t>
        </w:r>
      </w:hyperlink>
      <w:r w:rsidRPr="00F769E9">
        <w:t xml:space="preserve"> Кодекса Российской Федерации об административных правонарушениях;</w:t>
      </w:r>
    </w:p>
    <w:p w:rsidR="00310702" w:rsidRDefault="00310702" w:rsidP="00310702">
      <w:pPr>
        <w:widowControl w:val="0"/>
        <w:autoSpaceDE w:val="0"/>
        <w:autoSpaceDN w:val="0"/>
        <w:adjustRightInd w:val="0"/>
        <w:ind w:firstLine="709"/>
        <w:jc w:val="both"/>
      </w:pPr>
      <w:r w:rsidRPr="00F769E9">
        <w:t xml:space="preserve">6) </w:t>
      </w:r>
      <w:r w:rsidRPr="00686575">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86575">
        <w:lastRenderedPageBreak/>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6575">
        <w:t>неполнородными</w:t>
      </w:r>
      <w:proofErr w:type="spellEnd"/>
      <w:r w:rsidRPr="00686575">
        <w:t xml:space="preserve"> (имеющими общих отца или мать) братьями и сестрами), усыновителями или усыновленными указанных физических лиц</w:t>
      </w:r>
      <w:r>
        <w:t>.</w:t>
      </w:r>
    </w:p>
    <w:p w:rsidR="00310702" w:rsidRDefault="00310702" w:rsidP="00310702">
      <w:pPr>
        <w:jc w:val="both"/>
      </w:pPr>
    </w:p>
    <w:p w:rsidR="00310702" w:rsidRDefault="00310702" w:rsidP="00310702">
      <w:pPr>
        <w:widowControl w:val="0"/>
        <w:autoSpaceDE w:val="0"/>
        <w:autoSpaceDN w:val="0"/>
        <w:adjustRightInd w:val="0"/>
        <w:ind w:firstLine="709"/>
        <w:jc w:val="both"/>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A8731E" w:rsidRDefault="00A8731E" w:rsidP="00D354FA">
      <w:pPr>
        <w:jc w:val="center"/>
        <w:rPr>
          <w:b/>
          <w:bCs/>
        </w:rPr>
      </w:pPr>
    </w:p>
    <w:p w:rsidR="00932A5A" w:rsidRDefault="00932A5A" w:rsidP="00D354FA">
      <w:pPr>
        <w:jc w:val="center"/>
        <w:rPr>
          <w:b/>
          <w:bCs/>
        </w:rPr>
      </w:pPr>
    </w:p>
    <w:p w:rsidR="00932A5A" w:rsidRDefault="00932A5A" w:rsidP="00D354FA">
      <w:pPr>
        <w:jc w:val="center"/>
        <w:rPr>
          <w:b/>
          <w:bCs/>
        </w:rPr>
      </w:pPr>
    </w:p>
    <w:p w:rsidR="00932A5A" w:rsidRDefault="00932A5A" w:rsidP="00D354FA">
      <w:pPr>
        <w:jc w:val="center"/>
        <w:rPr>
          <w:b/>
          <w:bCs/>
        </w:rPr>
      </w:pPr>
    </w:p>
    <w:p w:rsidR="00932A5A" w:rsidRDefault="00932A5A"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4A1D3D" w:rsidRPr="002E6E5E" w:rsidRDefault="004A1D3D" w:rsidP="004A1D3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 xml:space="preserve">Приложение № </w:t>
      </w:r>
      <w:r>
        <w:rPr>
          <w:rFonts w:ascii="Times New Roman" w:hAnsi="Times New Roman"/>
          <w:b/>
          <w:bCs/>
          <w:sz w:val="24"/>
          <w:szCs w:val="24"/>
        </w:rPr>
        <w:t>2</w:t>
      </w:r>
    </w:p>
    <w:p w:rsidR="004A1D3D" w:rsidRDefault="004A1D3D" w:rsidP="003D29E5">
      <w:pPr>
        <w:jc w:val="center"/>
        <w:rPr>
          <w:b/>
          <w:bCs/>
        </w:rPr>
      </w:pPr>
    </w:p>
    <w:p w:rsidR="00D354FA" w:rsidRPr="007C1787" w:rsidRDefault="00D354FA" w:rsidP="003D29E5">
      <w:pPr>
        <w:jc w:val="center"/>
        <w:rPr>
          <w:b/>
          <w:bCs/>
        </w:rPr>
      </w:pPr>
      <w:r w:rsidRPr="007C1787">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D624D7" w:rsidRPr="002F70C6" w:rsidRDefault="00D624D7" w:rsidP="003D29E5">
      <w:pPr>
        <w:jc w:val="both"/>
        <w:rPr>
          <w:bCs/>
        </w:rPr>
      </w:pPr>
      <w:r w:rsidRPr="002F70C6">
        <w:rPr>
          <w:bCs/>
        </w:rPr>
        <w:t>НМЦК определена методом сопоставимых рыночных цен (анализа рынка).</w:t>
      </w:r>
    </w:p>
    <w:p w:rsidR="00D624D7" w:rsidRPr="002F70C6" w:rsidRDefault="00D624D7" w:rsidP="003D29E5">
      <w:pPr>
        <w:jc w:val="both"/>
        <w:rPr>
          <w:bCs/>
        </w:rPr>
      </w:pPr>
      <w:r w:rsidRPr="002F70C6">
        <w:rPr>
          <w:bCs/>
        </w:rPr>
        <w:t>Расчет произведен на основании информации о ценах</w:t>
      </w:r>
      <w:r>
        <w:rPr>
          <w:bCs/>
        </w:rPr>
        <w:t xml:space="preserve"> на </w:t>
      </w:r>
      <w:r w:rsidR="00A00A3E">
        <w:rPr>
          <w:bCs/>
        </w:rPr>
        <w:t>товар</w:t>
      </w:r>
      <w:r w:rsidRPr="002F70C6">
        <w:rPr>
          <w:bCs/>
        </w:rPr>
        <w:t>, являющи</w:t>
      </w:r>
      <w:r w:rsidR="00A00A3E">
        <w:rPr>
          <w:bCs/>
        </w:rPr>
        <w:t>йся</w:t>
      </w:r>
      <w:r w:rsidRPr="002F70C6">
        <w:rPr>
          <w:bCs/>
        </w:rPr>
        <w:t xml:space="preserve"> предметом закупки, полученно</w:t>
      </w:r>
      <w:r>
        <w:rPr>
          <w:bCs/>
        </w:rPr>
        <w:t>й путем направления запроса цен</w:t>
      </w:r>
      <w:r w:rsidRPr="002F70C6">
        <w:rPr>
          <w:bCs/>
        </w:rPr>
        <w:t>:</w:t>
      </w:r>
    </w:p>
    <w:p w:rsidR="00D624D7" w:rsidRPr="00753507" w:rsidRDefault="00446089" w:rsidP="003D29E5">
      <w:pPr>
        <w:autoSpaceDE w:val="0"/>
        <w:autoSpaceDN w:val="0"/>
        <w:adjustRightInd w:val="0"/>
        <w:jc w:val="both"/>
        <w:outlineLvl w:val="1"/>
        <w:rPr>
          <w:bCs/>
        </w:rPr>
      </w:pPr>
      <w:r>
        <w:rPr>
          <w:bCs/>
        </w:rPr>
        <w:t>предложение №1 – исх</w:t>
      </w:r>
      <w:r w:rsidR="00D624D7" w:rsidRPr="00753507">
        <w:rPr>
          <w:bCs/>
        </w:rPr>
        <w:t xml:space="preserve">. № б/н от </w:t>
      </w:r>
      <w:r>
        <w:rPr>
          <w:bCs/>
        </w:rPr>
        <w:t>23.06</w:t>
      </w:r>
      <w:r w:rsidR="004C28C3" w:rsidRPr="00753507">
        <w:rPr>
          <w:bCs/>
        </w:rPr>
        <w:t>.2017</w:t>
      </w:r>
      <w:r w:rsidR="00D624D7" w:rsidRPr="00753507">
        <w:rPr>
          <w:bCs/>
        </w:rPr>
        <w:t>*;</w:t>
      </w:r>
    </w:p>
    <w:p w:rsidR="00D624D7" w:rsidRPr="00753507" w:rsidRDefault="00446089" w:rsidP="003D29E5">
      <w:pPr>
        <w:autoSpaceDE w:val="0"/>
        <w:autoSpaceDN w:val="0"/>
        <w:adjustRightInd w:val="0"/>
        <w:jc w:val="both"/>
        <w:outlineLvl w:val="1"/>
        <w:rPr>
          <w:bCs/>
        </w:rPr>
      </w:pPr>
      <w:r>
        <w:rPr>
          <w:bCs/>
        </w:rPr>
        <w:t>предложение №2 – исх. № б/н от 23.06.</w:t>
      </w:r>
      <w:r w:rsidR="004C28C3" w:rsidRPr="00753507">
        <w:rPr>
          <w:bCs/>
        </w:rPr>
        <w:t>2017</w:t>
      </w:r>
      <w:r w:rsidR="00D624D7" w:rsidRPr="00753507">
        <w:rPr>
          <w:bCs/>
        </w:rPr>
        <w:t>*;</w:t>
      </w:r>
    </w:p>
    <w:p w:rsidR="00D624D7" w:rsidRPr="00753507" w:rsidRDefault="00D624D7" w:rsidP="003D29E5">
      <w:pPr>
        <w:autoSpaceDE w:val="0"/>
        <w:autoSpaceDN w:val="0"/>
        <w:adjustRightInd w:val="0"/>
        <w:jc w:val="both"/>
        <w:outlineLvl w:val="1"/>
        <w:rPr>
          <w:bCs/>
        </w:rPr>
      </w:pPr>
      <w:r w:rsidRPr="00753507">
        <w:rPr>
          <w:bCs/>
        </w:rPr>
        <w:t xml:space="preserve">предложение №3 – </w:t>
      </w:r>
      <w:r w:rsidR="00446089">
        <w:rPr>
          <w:bCs/>
        </w:rPr>
        <w:t>исх</w:t>
      </w:r>
      <w:r w:rsidRPr="00753507">
        <w:rPr>
          <w:bCs/>
        </w:rPr>
        <w:t xml:space="preserve">. № б/н от </w:t>
      </w:r>
      <w:r w:rsidR="00446089">
        <w:rPr>
          <w:bCs/>
        </w:rPr>
        <w:t>23.06</w:t>
      </w:r>
      <w:r w:rsidR="009F2369" w:rsidRPr="00753507">
        <w:rPr>
          <w:bCs/>
        </w:rPr>
        <w:t>.2017</w:t>
      </w:r>
      <w:r w:rsidRPr="00753507">
        <w:rPr>
          <w:bCs/>
        </w:rPr>
        <w:t>*;</w:t>
      </w:r>
    </w:p>
    <w:p w:rsidR="00D624D7" w:rsidRPr="00753507" w:rsidRDefault="00D624D7" w:rsidP="003D29E5">
      <w:pPr>
        <w:rPr>
          <w:b/>
        </w:rPr>
      </w:pPr>
      <w:r w:rsidRPr="00753507">
        <w:rPr>
          <w:b/>
        </w:rPr>
        <w:t>Расчет:</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090"/>
        <w:gridCol w:w="1056"/>
        <w:gridCol w:w="1327"/>
        <w:gridCol w:w="1333"/>
        <w:gridCol w:w="1290"/>
        <w:gridCol w:w="1520"/>
      </w:tblGrid>
      <w:tr w:rsidR="004C28C3" w:rsidRPr="00753507" w:rsidTr="008C1348">
        <w:trPr>
          <w:trHeight w:val="889"/>
        </w:trPr>
        <w:tc>
          <w:tcPr>
            <w:tcW w:w="1092" w:type="pct"/>
          </w:tcPr>
          <w:p w:rsidR="00D624D7" w:rsidRPr="00753507" w:rsidRDefault="00D624D7" w:rsidP="008C1348">
            <w:pPr>
              <w:jc w:val="center"/>
              <w:rPr>
                <w:b/>
                <w:sz w:val="20"/>
                <w:szCs w:val="20"/>
              </w:rPr>
            </w:pPr>
            <w:r w:rsidRPr="00753507">
              <w:rPr>
                <w:b/>
                <w:sz w:val="20"/>
                <w:szCs w:val="20"/>
              </w:rPr>
              <w:t>Наименование товара</w:t>
            </w:r>
          </w:p>
        </w:tc>
        <w:tc>
          <w:tcPr>
            <w:tcW w:w="559" w:type="pct"/>
          </w:tcPr>
          <w:p w:rsidR="00D624D7" w:rsidRPr="00753507" w:rsidRDefault="00D624D7" w:rsidP="008C1348">
            <w:pPr>
              <w:jc w:val="center"/>
              <w:rPr>
                <w:b/>
                <w:sz w:val="20"/>
                <w:szCs w:val="20"/>
              </w:rPr>
            </w:pPr>
            <w:r w:rsidRPr="00753507">
              <w:rPr>
                <w:b/>
                <w:sz w:val="20"/>
                <w:szCs w:val="20"/>
              </w:rPr>
              <w:t>Ед. изм.</w:t>
            </w:r>
          </w:p>
        </w:tc>
        <w:tc>
          <w:tcPr>
            <w:tcW w:w="542" w:type="pct"/>
          </w:tcPr>
          <w:p w:rsidR="00D624D7" w:rsidRPr="00753507" w:rsidRDefault="00D624D7" w:rsidP="008C1348">
            <w:pPr>
              <w:jc w:val="center"/>
              <w:rPr>
                <w:b/>
                <w:sz w:val="20"/>
                <w:szCs w:val="20"/>
              </w:rPr>
            </w:pPr>
            <w:r w:rsidRPr="00753507">
              <w:rPr>
                <w:b/>
                <w:sz w:val="20"/>
                <w:szCs w:val="20"/>
              </w:rPr>
              <w:t>Кол-во</w:t>
            </w:r>
          </w:p>
        </w:tc>
        <w:tc>
          <w:tcPr>
            <w:tcW w:w="681" w:type="pct"/>
          </w:tcPr>
          <w:p w:rsidR="00D624D7" w:rsidRPr="00753507" w:rsidRDefault="00D624D7" w:rsidP="008C1348">
            <w:pPr>
              <w:jc w:val="center"/>
              <w:rPr>
                <w:b/>
                <w:sz w:val="20"/>
                <w:szCs w:val="20"/>
              </w:rPr>
            </w:pPr>
            <w:r w:rsidRPr="00753507">
              <w:rPr>
                <w:b/>
                <w:sz w:val="20"/>
                <w:szCs w:val="20"/>
              </w:rPr>
              <w:t>Поставщик № 1,</w:t>
            </w:r>
          </w:p>
          <w:p w:rsidR="00D624D7" w:rsidRPr="00753507" w:rsidRDefault="00D624D7" w:rsidP="008C1348">
            <w:pPr>
              <w:jc w:val="center"/>
              <w:rPr>
                <w:b/>
                <w:sz w:val="20"/>
                <w:szCs w:val="20"/>
              </w:rPr>
            </w:pPr>
            <w:r w:rsidRPr="00753507">
              <w:rPr>
                <w:b/>
                <w:sz w:val="20"/>
                <w:szCs w:val="20"/>
              </w:rPr>
              <w:t>руб.</w:t>
            </w:r>
          </w:p>
        </w:tc>
        <w:tc>
          <w:tcPr>
            <w:tcW w:w="684" w:type="pct"/>
          </w:tcPr>
          <w:p w:rsidR="00D624D7" w:rsidRPr="00753507" w:rsidRDefault="00D624D7" w:rsidP="008C1348">
            <w:pPr>
              <w:jc w:val="center"/>
              <w:rPr>
                <w:b/>
                <w:sz w:val="20"/>
                <w:szCs w:val="20"/>
              </w:rPr>
            </w:pPr>
            <w:r w:rsidRPr="00753507">
              <w:rPr>
                <w:b/>
                <w:sz w:val="20"/>
                <w:szCs w:val="20"/>
              </w:rPr>
              <w:t>Поставщик № 2,</w:t>
            </w:r>
          </w:p>
          <w:p w:rsidR="00D624D7" w:rsidRPr="00753507" w:rsidRDefault="00D624D7" w:rsidP="008C1348">
            <w:pPr>
              <w:jc w:val="center"/>
              <w:rPr>
                <w:b/>
                <w:sz w:val="20"/>
                <w:szCs w:val="20"/>
              </w:rPr>
            </w:pPr>
            <w:r w:rsidRPr="00753507">
              <w:rPr>
                <w:b/>
                <w:sz w:val="20"/>
                <w:szCs w:val="20"/>
              </w:rPr>
              <w:t>руб.</w:t>
            </w:r>
          </w:p>
        </w:tc>
        <w:tc>
          <w:tcPr>
            <w:tcW w:w="662" w:type="pct"/>
          </w:tcPr>
          <w:p w:rsidR="00D624D7" w:rsidRPr="00753507" w:rsidRDefault="00D624D7" w:rsidP="008C1348">
            <w:pPr>
              <w:jc w:val="center"/>
              <w:rPr>
                <w:b/>
                <w:sz w:val="20"/>
                <w:szCs w:val="20"/>
              </w:rPr>
            </w:pPr>
            <w:r w:rsidRPr="00753507">
              <w:rPr>
                <w:b/>
                <w:sz w:val="20"/>
                <w:szCs w:val="20"/>
              </w:rPr>
              <w:t>Поставщик № 3,</w:t>
            </w:r>
          </w:p>
          <w:p w:rsidR="00D624D7" w:rsidRPr="00753507" w:rsidRDefault="00D624D7" w:rsidP="008C1348">
            <w:pPr>
              <w:jc w:val="center"/>
              <w:rPr>
                <w:b/>
                <w:sz w:val="20"/>
                <w:szCs w:val="20"/>
              </w:rPr>
            </w:pPr>
            <w:r w:rsidRPr="00753507">
              <w:rPr>
                <w:b/>
                <w:sz w:val="20"/>
                <w:szCs w:val="20"/>
              </w:rPr>
              <w:t>руб.</w:t>
            </w:r>
          </w:p>
        </w:tc>
        <w:tc>
          <w:tcPr>
            <w:tcW w:w="781" w:type="pct"/>
          </w:tcPr>
          <w:p w:rsidR="008C1348" w:rsidRPr="00753507" w:rsidRDefault="00D624D7" w:rsidP="008C1348">
            <w:pPr>
              <w:jc w:val="center"/>
              <w:rPr>
                <w:b/>
                <w:sz w:val="20"/>
                <w:szCs w:val="20"/>
              </w:rPr>
            </w:pPr>
            <w:r w:rsidRPr="00753507">
              <w:rPr>
                <w:b/>
                <w:sz w:val="20"/>
                <w:szCs w:val="20"/>
              </w:rPr>
              <w:t xml:space="preserve">Стоимость </w:t>
            </w:r>
          </w:p>
          <w:p w:rsidR="00D624D7" w:rsidRPr="00753507" w:rsidRDefault="00D624D7" w:rsidP="008C1348">
            <w:pPr>
              <w:jc w:val="center"/>
              <w:rPr>
                <w:b/>
                <w:sz w:val="20"/>
                <w:szCs w:val="20"/>
              </w:rPr>
            </w:pPr>
            <w:r w:rsidRPr="00753507">
              <w:rPr>
                <w:b/>
                <w:sz w:val="20"/>
                <w:szCs w:val="20"/>
              </w:rPr>
              <w:t>с учетом средней цены, руб.</w:t>
            </w:r>
          </w:p>
        </w:tc>
      </w:tr>
      <w:tr w:rsidR="004C28C3" w:rsidRPr="004C28C3" w:rsidTr="003D29E5">
        <w:trPr>
          <w:trHeight w:val="270"/>
        </w:trPr>
        <w:tc>
          <w:tcPr>
            <w:tcW w:w="1092" w:type="pct"/>
            <w:vAlign w:val="center"/>
          </w:tcPr>
          <w:p w:rsidR="009F2369" w:rsidRPr="00753507" w:rsidRDefault="008C1348" w:rsidP="00446089">
            <w:pPr>
              <w:pStyle w:val="aff3"/>
              <w:spacing w:after="0"/>
            </w:pPr>
            <w:r w:rsidRPr="00753507">
              <w:t xml:space="preserve">Поставка </w:t>
            </w:r>
            <w:r w:rsidR="00446089">
              <w:t>франкировальной машины</w:t>
            </w:r>
          </w:p>
        </w:tc>
        <w:tc>
          <w:tcPr>
            <w:tcW w:w="559" w:type="pct"/>
            <w:vAlign w:val="center"/>
          </w:tcPr>
          <w:p w:rsidR="00D624D7" w:rsidRPr="00753507" w:rsidRDefault="00446089" w:rsidP="003D29E5">
            <w:pPr>
              <w:jc w:val="center"/>
            </w:pPr>
            <w:proofErr w:type="spellStart"/>
            <w:r>
              <w:rPr>
                <w:sz w:val="22"/>
                <w:szCs w:val="22"/>
              </w:rPr>
              <w:t>Компл</w:t>
            </w:r>
            <w:proofErr w:type="spellEnd"/>
            <w:r>
              <w:rPr>
                <w:sz w:val="22"/>
                <w:szCs w:val="22"/>
              </w:rPr>
              <w:t>.</w:t>
            </w:r>
          </w:p>
        </w:tc>
        <w:tc>
          <w:tcPr>
            <w:tcW w:w="542" w:type="pct"/>
            <w:vAlign w:val="center"/>
          </w:tcPr>
          <w:p w:rsidR="00D624D7" w:rsidRPr="00753507" w:rsidRDefault="00446089" w:rsidP="003D29E5">
            <w:pPr>
              <w:jc w:val="center"/>
            </w:pPr>
            <w:r>
              <w:t>1</w:t>
            </w:r>
          </w:p>
        </w:tc>
        <w:tc>
          <w:tcPr>
            <w:tcW w:w="681" w:type="pct"/>
            <w:noWrap/>
            <w:vAlign w:val="center"/>
          </w:tcPr>
          <w:p w:rsidR="00D624D7" w:rsidRPr="00753507" w:rsidRDefault="00446089" w:rsidP="003D29E5">
            <w:pPr>
              <w:jc w:val="center"/>
            </w:pPr>
            <w:r>
              <w:t>380019,00</w:t>
            </w:r>
          </w:p>
        </w:tc>
        <w:tc>
          <w:tcPr>
            <w:tcW w:w="684" w:type="pct"/>
            <w:vAlign w:val="center"/>
          </w:tcPr>
          <w:p w:rsidR="00D624D7" w:rsidRPr="00753507" w:rsidRDefault="00446089" w:rsidP="003D29E5">
            <w:pPr>
              <w:jc w:val="center"/>
            </w:pPr>
            <w:r>
              <w:t>381612</w:t>
            </w:r>
            <w:r w:rsidR="00753507" w:rsidRPr="00753507">
              <w:t>,00</w:t>
            </w:r>
          </w:p>
        </w:tc>
        <w:tc>
          <w:tcPr>
            <w:tcW w:w="662" w:type="pct"/>
            <w:noWrap/>
            <w:vAlign w:val="center"/>
          </w:tcPr>
          <w:p w:rsidR="00D624D7" w:rsidRPr="00753507" w:rsidRDefault="00446089" w:rsidP="003D29E5">
            <w:pPr>
              <w:jc w:val="center"/>
            </w:pPr>
            <w:r>
              <w:t>378969</w:t>
            </w:r>
            <w:r w:rsidR="00753507" w:rsidRPr="00753507">
              <w:t>,00</w:t>
            </w:r>
          </w:p>
        </w:tc>
        <w:tc>
          <w:tcPr>
            <w:tcW w:w="781" w:type="pct"/>
            <w:vAlign w:val="center"/>
          </w:tcPr>
          <w:p w:rsidR="00D624D7" w:rsidRPr="00446089" w:rsidRDefault="00446089" w:rsidP="003D29E5">
            <w:pPr>
              <w:jc w:val="center"/>
            </w:pPr>
            <w:r w:rsidRPr="00446089">
              <w:t>380200,00</w:t>
            </w:r>
          </w:p>
        </w:tc>
      </w:tr>
    </w:tbl>
    <w:p w:rsidR="00D624D7" w:rsidRPr="000D4BD8" w:rsidRDefault="00D624D7" w:rsidP="003D29E5">
      <w:pPr>
        <w:rPr>
          <w:b/>
        </w:rPr>
      </w:pPr>
    </w:p>
    <w:p w:rsidR="00D624D7" w:rsidRPr="000E62AC" w:rsidRDefault="00D624D7" w:rsidP="003D29E5">
      <w:pPr>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D624D7" w:rsidRDefault="00D624D7" w:rsidP="003D29E5">
      <w:pPr>
        <w:jc w:val="both"/>
        <w:rPr>
          <w:bCs/>
        </w:rPr>
      </w:pPr>
      <w:r w:rsidRPr="000E62AC">
        <w:rPr>
          <w:bCs/>
        </w:rPr>
        <w:t>Коэффициент вариации цены определяется по следующей формуле:</w:t>
      </w:r>
    </w:p>
    <w:p w:rsidR="00D624D7" w:rsidRDefault="00D624D7" w:rsidP="003D29E5">
      <w:pPr>
        <w:jc w:val="both"/>
        <w:rPr>
          <w:position w:val="-28"/>
        </w:rPr>
      </w:pPr>
      <w:r w:rsidRPr="00B93C99">
        <w:rPr>
          <w:noProof/>
          <w:position w:val="-28"/>
        </w:rPr>
        <w:drawing>
          <wp:inline distT="0" distB="0" distL="0" distR="0">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D624D7" w:rsidRPr="000E62AC" w:rsidRDefault="00D624D7" w:rsidP="003D29E5">
      <w:pPr>
        <w:jc w:val="both"/>
        <w:rPr>
          <w:bCs/>
        </w:rPr>
      </w:pPr>
      <w:r w:rsidRPr="000E62AC">
        <w:rPr>
          <w:bCs/>
        </w:rPr>
        <w:t>где:</w:t>
      </w:r>
    </w:p>
    <w:p w:rsidR="00D624D7" w:rsidRPr="000E62AC" w:rsidRDefault="00D624D7" w:rsidP="003D29E5">
      <w:pPr>
        <w:jc w:val="both"/>
        <w:rPr>
          <w:bCs/>
        </w:rPr>
      </w:pPr>
      <w:r w:rsidRPr="000E62AC">
        <w:rPr>
          <w:bCs/>
        </w:rPr>
        <w:t>V - коэффициент вариации;</w:t>
      </w:r>
    </w:p>
    <w:p w:rsidR="00D624D7" w:rsidRPr="000E62AC" w:rsidRDefault="00D624D7" w:rsidP="003D29E5">
      <w:pPr>
        <w:jc w:val="both"/>
        <w:rPr>
          <w:bCs/>
        </w:rPr>
      </w:pPr>
      <w:r w:rsidRPr="00B93C99">
        <w:rPr>
          <w:noProof/>
          <w:position w:val="-26"/>
        </w:rPr>
        <w:drawing>
          <wp:inline distT="0" distB="0" distL="0" distR="0">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D624D7" w:rsidRPr="000E62AC" w:rsidRDefault="00D624D7" w:rsidP="003D29E5">
      <w:pPr>
        <w:jc w:val="both"/>
        <w:rPr>
          <w:bCs/>
        </w:rPr>
      </w:pPr>
      <w:r w:rsidRPr="000E62AC">
        <w:rPr>
          <w:bCs/>
        </w:rPr>
        <w:t xml:space="preserve"> </w:t>
      </w:r>
      <w:r w:rsidRPr="00B93C99">
        <w:rPr>
          <w:noProof/>
          <w:position w:val="-12"/>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D624D7" w:rsidRPr="000E62AC" w:rsidRDefault="00D624D7" w:rsidP="003D29E5">
      <w:pPr>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D624D7" w:rsidRDefault="00D624D7" w:rsidP="003D29E5">
      <w:pPr>
        <w:jc w:val="both"/>
        <w:rPr>
          <w:bCs/>
        </w:rPr>
      </w:pPr>
      <w:r w:rsidRPr="000E62AC">
        <w:rPr>
          <w:bCs/>
        </w:rPr>
        <w:t>n - количество значений, используемых в расчете.</w:t>
      </w:r>
    </w:p>
    <w:p w:rsidR="003D29E5" w:rsidRPr="00753507" w:rsidRDefault="00D624D7" w:rsidP="003D29E5">
      <w:pPr>
        <w:rPr>
          <w:sz w:val="22"/>
          <w:szCs w:val="22"/>
        </w:rPr>
      </w:pPr>
      <w:r w:rsidRPr="00753507">
        <w:t xml:space="preserve">Средняя арифметическая величина цены </w:t>
      </w:r>
      <w:r w:rsidR="00555A92" w:rsidRPr="00753507">
        <w:t xml:space="preserve">товара </w:t>
      </w:r>
      <w:r w:rsidRPr="00753507">
        <w:t xml:space="preserve">– </w:t>
      </w:r>
      <w:r w:rsidR="00446089">
        <w:t>380200</w:t>
      </w:r>
      <w:r w:rsidR="00753507" w:rsidRPr="00753507">
        <w:rPr>
          <w:sz w:val="22"/>
          <w:szCs w:val="22"/>
        </w:rPr>
        <w:t>,00</w:t>
      </w:r>
    </w:p>
    <w:p w:rsidR="00EB7A46" w:rsidRPr="00753507" w:rsidRDefault="00D624D7" w:rsidP="003D29E5">
      <w:r w:rsidRPr="00753507">
        <w:t xml:space="preserve">Среднее квадратичное отклонение – </w:t>
      </w:r>
      <w:r w:rsidR="00373DED">
        <w:t>1330</w:t>
      </w:r>
      <w:r w:rsidR="00446089">
        <w:t>,</w:t>
      </w:r>
      <w:r w:rsidR="00373DED">
        <w:t>76</w:t>
      </w:r>
    </w:p>
    <w:p w:rsidR="00D624D7" w:rsidRPr="00753507" w:rsidRDefault="00EB7A46" w:rsidP="003D29E5">
      <w:r w:rsidRPr="00753507">
        <w:t>V =</w:t>
      </w:r>
      <w:r w:rsidR="00373DED">
        <w:t>1330,76</w:t>
      </w:r>
      <w:r w:rsidR="00446089">
        <w:t>/380200</w:t>
      </w:r>
      <w:r w:rsidR="00734B6E" w:rsidRPr="00753507">
        <w:t>*</w:t>
      </w:r>
      <w:r w:rsidR="00D624D7" w:rsidRPr="00753507">
        <w:t xml:space="preserve">100 = </w:t>
      </w:r>
      <w:r w:rsidR="00446089">
        <w:t>0,3</w:t>
      </w:r>
      <w:r w:rsidR="00373DED">
        <w:t>5</w:t>
      </w:r>
    </w:p>
    <w:p w:rsidR="00D624D7" w:rsidRPr="00753507" w:rsidRDefault="00D624D7" w:rsidP="003D29E5">
      <w:r w:rsidRPr="00753507">
        <w:t xml:space="preserve">Коэффициент вариации – </w:t>
      </w:r>
      <w:r w:rsidR="00446089">
        <w:t>0,3</w:t>
      </w:r>
      <w:r w:rsidR="00373DED">
        <w:t>5</w:t>
      </w:r>
      <w:r w:rsidR="00623569" w:rsidRPr="00753507">
        <w:t xml:space="preserve"> </w:t>
      </w:r>
      <w:r w:rsidRPr="00753507">
        <w:t>- совокупность цен принимается однородной.</w:t>
      </w:r>
    </w:p>
    <w:p w:rsidR="00D624D7" w:rsidRDefault="00D624D7" w:rsidP="003D29E5">
      <w:pPr>
        <w:jc w:val="both"/>
        <w:rPr>
          <w:bCs/>
        </w:rPr>
      </w:pPr>
      <w:r w:rsidRPr="00753507">
        <w:t>После проведенных расчетов и учитывая сумму выделенных</w:t>
      </w:r>
      <w:r w:rsidRPr="004C28C3">
        <w:t xml:space="preserve"> лимитов, за начальную </w:t>
      </w:r>
      <w:r w:rsidRPr="00623569">
        <w:t xml:space="preserve">(максимальную) цену контракта принимается </w:t>
      </w:r>
      <w:r w:rsidR="001923F4">
        <w:rPr>
          <w:b/>
        </w:rPr>
        <w:t>380</w:t>
      </w:r>
      <w:r w:rsidR="00446089">
        <w:rPr>
          <w:b/>
        </w:rPr>
        <w:t xml:space="preserve">200 </w:t>
      </w:r>
      <w:r w:rsidR="007C04E1" w:rsidRPr="002C5BBF">
        <w:rPr>
          <w:b/>
          <w:color w:val="000000"/>
        </w:rPr>
        <w:t>(</w:t>
      </w:r>
      <w:r w:rsidR="001923F4">
        <w:rPr>
          <w:b/>
          <w:color w:val="000000"/>
        </w:rPr>
        <w:t>Т</w:t>
      </w:r>
      <w:r w:rsidR="00446089">
        <w:rPr>
          <w:b/>
          <w:color w:val="000000"/>
        </w:rPr>
        <w:t>риста восемьдесят тысяч двести</w:t>
      </w:r>
      <w:r w:rsidR="007C04E1">
        <w:rPr>
          <w:b/>
          <w:color w:val="000000"/>
        </w:rPr>
        <w:t>)</w:t>
      </w:r>
      <w:r w:rsidR="001923F4">
        <w:rPr>
          <w:b/>
          <w:color w:val="000000"/>
        </w:rPr>
        <w:t xml:space="preserve"> рублей 00 копеек</w:t>
      </w:r>
      <w:r w:rsidR="007C04E1">
        <w:rPr>
          <w:b/>
          <w:color w:val="000000"/>
        </w:rPr>
        <w:t>.</w:t>
      </w:r>
    </w:p>
    <w:p w:rsidR="003D29E5" w:rsidRPr="00EF2A25" w:rsidRDefault="003D29E5" w:rsidP="003D29E5">
      <w:pPr>
        <w:jc w:val="both"/>
      </w:pPr>
      <w:r w:rsidRPr="00EF2A25">
        <w:t xml:space="preserve">Дата подготовки обоснования начальной (максимальной) цены контракта: </w:t>
      </w:r>
      <w:r w:rsidR="00446089">
        <w:t>23</w:t>
      </w:r>
      <w:r w:rsidR="008C1348">
        <w:t>.06</w:t>
      </w:r>
      <w:r w:rsidRPr="00EF2A25">
        <w:t>.2017</w:t>
      </w:r>
    </w:p>
    <w:p w:rsidR="003D29E5" w:rsidRPr="00EF2A25" w:rsidRDefault="003D29E5" w:rsidP="003D29E5">
      <w:pPr>
        <w:pStyle w:val="ConsNormal"/>
        <w:widowControl/>
        <w:ind w:left="709" w:right="0" w:firstLine="0"/>
        <w:jc w:val="both"/>
        <w:rPr>
          <w:rFonts w:ascii="Times New Roman" w:hAnsi="Times New Roman"/>
          <w:sz w:val="24"/>
          <w:szCs w:val="24"/>
        </w:rPr>
      </w:pPr>
    </w:p>
    <w:p w:rsidR="00D624D7" w:rsidRDefault="00D624D7" w:rsidP="00D624D7">
      <w:pPr>
        <w:ind w:firstLine="709"/>
        <w:jc w:val="both"/>
        <w:rPr>
          <w:bCs/>
        </w:rPr>
      </w:pPr>
    </w:p>
    <w:p w:rsidR="003D29E5" w:rsidRDefault="003D29E5" w:rsidP="00D624D7">
      <w:pPr>
        <w:ind w:firstLine="709"/>
        <w:jc w:val="both"/>
        <w:rPr>
          <w:bCs/>
        </w:rPr>
      </w:pPr>
      <w:bookmarkStart w:id="1" w:name="_GoBack"/>
      <w:bookmarkEnd w:id="1"/>
    </w:p>
    <w:p w:rsidR="003D29E5" w:rsidRDefault="003D29E5" w:rsidP="00D624D7">
      <w:pPr>
        <w:ind w:firstLine="709"/>
        <w:jc w:val="both"/>
        <w:rPr>
          <w:bCs/>
        </w:rPr>
      </w:pPr>
    </w:p>
    <w:p w:rsidR="00D624D7" w:rsidRDefault="00D624D7" w:rsidP="00D624D7">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624D7" w:rsidRDefault="00D624D7" w:rsidP="00D354FA">
      <w:pPr>
        <w:jc w:val="right"/>
        <w:rPr>
          <w:b/>
        </w:rPr>
      </w:pPr>
    </w:p>
    <w:p w:rsidR="00D354FA" w:rsidRPr="0044368A" w:rsidRDefault="00D354FA" w:rsidP="00D354FA">
      <w:pPr>
        <w:jc w:val="right"/>
        <w:rPr>
          <w:b/>
        </w:rPr>
      </w:pPr>
      <w:r w:rsidRPr="00760DDB">
        <w:rPr>
          <w:b/>
        </w:rPr>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8C1348" w:rsidRPr="00141910" w:rsidRDefault="00D354FA" w:rsidP="008C1348">
      <w:pPr>
        <w:pStyle w:val="aff3"/>
        <w:spacing w:after="0"/>
        <w:jc w:val="center"/>
      </w:pPr>
      <w:r w:rsidRPr="006F7C10">
        <w:rPr>
          <w:color w:val="000000"/>
        </w:rPr>
        <w:t>на</w:t>
      </w:r>
      <w:r w:rsidR="008C1348" w:rsidRPr="00141910">
        <w:t xml:space="preserve"> </w:t>
      </w:r>
      <w:r w:rsidR="008C1348">
        <w:t>п</w:t>
      </w:r>
      <w:r w:rsidR="008C1348" w:rsidRPr="00693CA7">
        <w:t>оставк</w:t>
      </w:r>
      <w:r w:rsidR="008C1348">
        <w:t>у</w:t>
      </w:r>
      <w:r w:rsidR="008C1348" w:rsidRPr="00693CA7">
        <w:t xml:space="preserve"> </w:t>
      </w:r>
      <w:r w:rsidR="00446089">
        <w:t>франкировальной машины</w:t>
      </w:r>
    </w:p>
    <w:p w:rsidR="007C04E1" w:rsidRPr="009F2369" w:rsidRDefault="00046E49" w:rsidP="00325623">
      <w:pPr>
        <w:pStyle w:val="aff3"/>
        <w:spacing w:after="0"/>
        <w:jc w:val="center"/>
      </w:pPr>
      <w:r w:rsidRPr="009F2369">
        <w:t>И</w:t>
      </w:r>
      <w:r w:rsidR="004C28C3" w:rsidRPr="009F2369">
        <w:t>КЗ</w:t>
      </w:r>
      <w:r w:rsidRPr="009F2369">
        <w:t xml:space="preserve">: </w:t>
      </w:r>
      <w:r w:rsidR="00446089" w:rsidRPr="00446089">
        <w:t>171290105268929010100100200012823244</w:t>
      </w:r>
    </w:p>
    <w:p w:rsidR="00D354FA" w:rsidRPr="00F84929" w:rsidRDefault="00D354FA" w:rsidP="00D354FA">
      <w:pPr>
        <w:jc w:val="center"/>
        <w:rPr>
          <w:b/>
        </w:rPr>
      </w:pPr>
      <w:r w:rsidRPr="00F84929">
        <w:rPr>
          <w:b/>
        </w:rPr>
        <w:t>Регистрационный №</w:t>
      </w:r>
      <w:r>
        <w:rPr>
          <w:b/>
        </w:rPr>
        <w:t xml:space="preserve"> ____</w:t>
      </w:r>
    </w:p>
    <w:p w:rsidR="00D354FA" w:rsidRPr="00F84929" w:rsidRDefault="00D354FA" w:rsidP="00D354FA">
      <w:pPr>
        <w:jc w:val="center"/>
      </w:pPr>
    </w:p>
    <w:p w:rsidR="00D354FA" w:rsidRDefault="00D354FA" w:rsidP="00046E49">
      <w:pPr>
        <w:tabs>
          <w:tab w:val="right" w:pos="9354"/>
        </w:tabs>
      </w:pPr>
      <w:r w:rsidRPr="00926C81">
        <w:rPr>
          <w:snapToGrid w:val="0"/>
        </w:rPr>
        <w:t>г. Архангельск</w:t>
      </w:r>
      <w:r w:rsidRPr="00926C81">
        <w:tab/>
      </w:r>
      <w:r w:rsidR="009D06E8">
        <w:t xml:space="preserve">         </w:t>
      </w:r>
      <w:r w:rsidR="005023D3">
        <w:t xml:space="preserve">   </w:t>
      </w:r>
      <w:r w:rsidR="00623569">
        <w:t xml:space="preserve">                                                   </w:t>
      </w:r>
      <w:r w:rsidR="00046E49">
        <w:t xml:space="preserve">      </w:t>
      </w:r>
      <w:r w:rsidR="00623569">
        <w:t xml:space="preserve">      </w:t>
      </w:r>
      <w:r w:rsidR="005023D3">
        <w:t xml:space="preserve">   </w:t>
      </w:r>
      <w:r w:rsidR="009D06E8">
        <w:t xml:space="preserve">    </w:t>
      </w:r>
      <w:r w:rsidR="00325623">
        <w:t xml:space="preserve">     </w:t>
      </w:r>
      <w:r w:rsidR="009D06E8">
        <w:t xml:space="preserve">    </w:t>
      </w:r>
      <w:r w:rsidR="00325623">
        <w:t xml:space="preserve">  </w:t>
      </w:r>
      <w:r w:rsidRPr="00926C81">
        <w:t>«___» _________ 201</w:t>
      </w:r>
      <w:r w:rsidR="00046E49">
        <w:t>7</w:t>
      </w:r>
      <w:r w:rsidRPr="00926C81">
        <w:t xml:space="preserve"> г</w:t>
      </w:r>
      <w:r w:rsidR="00046E49">
        <w:t>.</w:t>
      </w:r>
    </w:p>
    <w:p w:rsidR="00046E49" w:rsidRPr="00F84929" w:rsidRDefault="00046E49" w:rsidP="00046E49">
      <w:pPr>
        <w:tabs>
          <w:tab w:val="right" w:pos="9354"/>
        </w:tabs>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w:t>
      </w:r>
      <w:r w:rsidR="00046E49">
        <w:rPr>
          <w:snapToGrid w:val="0"/>
        </w:rPr>
        <w:t>7</w:t>
      </w:r>
      <w:r w:rsidRPr="002060D9">
        <w:rPr>
          <w:snapToGrid w:val="0"/>
        </w:rPr>
        <w:t xml:space="preserve"> г., заключили настоящий Контракт о нижеследующем.</w:t>
      </w:r>
    </w:p>
    <w:p w:rsidR="00D354FA"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B35D0E">
        <w:rPr>
          <w:snapToGrid w:val="0"/>
        </w:rPr>
        <w:t>франкировальной машины</w:t>
      </w:r>
      <w:r>
        <w:rPr>
          <w:bCs/>
          <w:noProof/>
          <w:color w:val="000000"/>
        </w:rPr>
        <w:t xml:space="preserve"> </w:t>
      </w:r>
      <w:r w:rsidRPr="00F83775">
        <w:rPr>
          <w:snapToGrid w:val="0"/>
        </w:rPr>
        <w:t>(далее – Товар) в соответствии с Приложением № 1 «Спецификация» к настоящему Контракту (далее – Приложение № 1</w:t>
      </w:r>
      <w:r w:rsidR="00E27C09">
        <w:rPr>
          <w:snapToGrid w:val="0"/>
        </w:rPr>
        <w:t>)</w:t>
      </w:r>
      <w:r w:rsidR="00E27C09" w:rsidRPr="00A62F9B">
        <w:t>, которое является неотъемлемой частью</w:t>
      </w:r>
      <w:r w:rsidR="00E27C09" w:rsidRPr="005358F2">
        <w:t xml:space="preserve"> настоящего Контракта, а Заказчик обязуется принять и обеспечить оплату </w:t>
      </w:r>
      <w:r w:rsidR="00E27C09">
        <w:t>за счет средств федерального бюджета</w:t>
      </w:r>
      <w:r w:rsidR="00E27C09" w:rsidRPr="005358F2">
        <w:t xml:space="preserve"> </w:t>
      </w:r>
      <w:r w:rsidR="00E27C09">
        <w:t>поставленный товар</w:t>
      </w:r>
      <w:r w:rsidR="00E27C09" w:rsidRPr="005358F2">
        <w:t xml:space="preserve">, в порядке и на условиях, предусмотренных настоящим Контрактом и </w:t>
      </w:r>
      <w:r w:rsidR="00CC2804">
        <w:t>п</w:t>
      </w:r>
      <w:r w:rsidR="00E27C09" w:rsidRPr="005358F2">
        <w:t>риложением</w:t>
      </w:r>
      <w:r w:rsidR="00CC2804">
        <w:t>.</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осуществляется одной </w:t>
      </w:r>
      <w:r w:rsidR="007F1B5E">
        <w:rPr>
          <w:snapToGrid w:val="0"/>
        </w:rPr>
        <w:t xml:space="preserve">партией </w:t>
      </w:r>
      <w:r w:rsidRPr="00CA5FCB">
        <w:rPr>
          <w:snapToGrid w:val="0"/>
        </w:rPr>
        <w:t xml:space="preserve">в </w:t>
      </w:r>
      <w:r w:rsidR="00CC2804">
        <w:rPr>
          <w:snapToGrid w:val="0"/>
        </w:rPr>
        <w:t xml:space="preserve">течение </w:t>
      </w:r>
      <w:r w:rsidR="00046E49" w:rsidRPr="00DC638B">
        <w:t>1</w:t>
      </w:r>
      <w:r w:rsidR="00046E49">
        <w:t>5</w:t>
      </w:r>
      <w:r w:rsidR="00046E49" w:rsidRPr="00DC638B">
        <w:t xml:space="preserve"> (</w:t>
      </w:r>
      <w:r w:rsidR="00046E49">
        <w:t>Пятнадцати</w:t>
      </w:r>
      <w:r w:rsidR="00046E49" w:rsidRPr="00DC638B">
        <w:t xml:space="preserve">) рабочих </w:t>
      </w:r>
      <w:r w:rsidRPr="00CA5FCB">
        <w:rPr>
          <w:snapToGrid w:val="0"/>
        </w:rPr>
        <w:t xml:space="preserve">дней с даты заключения </w:t>
      </w:r>
      <w:r w:rsidR="00CC2804">
        <w:rPr>
          <w:snapToGrid w:val="0"/>
        </w:rPr>
        <w:t>К</w:t>
      </w:r>
      <w:r w:rsidRPr="00CA5FCB">
        <w:rPr>
          <w:snapToGrid w:val="0"/>
        </w:rPr>
        <w:t xml:space="preserve">онтракта. Поставка </w:t>
      </w:r>
      <w:r w:rsidR="007F1B5E">
        <w:rPr>
          <w:snapToGrid w:val="0"/>
        </w:rPr>
        <w:t xml:space="preserve">производится </w:t>
      </w:r>
      <w:r w:rsidRPr="00CA5FCB">
        <w:rPr>
          <w:snapToGrid w:val="0"/>
        </w:rPr>
        <w:t>в рабочие дни недели с 09:00 до 1</w:t>
      </w:r>
      <w:r w:rsidR="00D624D7">
        <w:rPr>
          <w:snapToGrid w:val="0"/>
        </w:rPr>
        <w:t>2.30</w:t>
      </w:r>
      <w:r w:rsidRPr="00CA5FCB">
        <w:rPr>
          <w:snapToGrid w:val="0"/>
        </w:rPr>
        <w:t xml:space="preserve"> и с 14:00 до 1</w:t>
      </w:r>
      <w:r w:rsidR="00623569">
        <w:rPr>
          <w:snapToGrid w:val="0"/>
        </w:rPr>
        <w:t>7</w:t>
      </w:r>
      <w:r w:rsidR="00D624D7">
        <w:rPr>
          <w:snapToGrid w:val="0"/>
        </w:rPr>
        <w:t>.00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 xml:space="preserve">1.4. Место поставки </w:t>
      </w:r>
      <w:r w:rsidR="00CC2804">
        <w:rPr>
          <w:snapToGrid w:val="0"/>
        </w:rPr>
        <w:t>Т</w:t>
      </w:r>
      <w:r w:rsidRPr="002E340A">
        <w:rPr>
          <w:snapToGrid w:val="0"/>
        </w:rPr>
        <w:t>овара:</w:t>
      </w:r>
      <w:r w:rsidR="00CC2804">
        <w:rPr>
          <w:bCs/>
        </w:rPr>
        <w:t xml:space="preserve"> 163002, </w:t>
      </w:r>
      <w:r w:rsidRPr="00D9019F">
        <w:rPr>
          <w:bCs/>
        </w:rPr>
        <w:t xml:space="preserve">г. Архангельск, пр. </w:t>
      </w:r>
      <w:r>
        <w:t>Новгородский</w:t>
      </w:r>
      <w:r w:rsidRPr="00D9019F">
        <w:t>,</w:t>
      </w:r>
      <w:r>
        <w:t xml:space="preserve"> д. 15</w:t>
      </w:r>
      <w:r w:rsidR="00555A92">
        <w:t>, помещение склада</w:t>
      </w:r>
      <w:r w:rsidR="00D624D7">
        <w:t>.</w:t>
      </w:r>
    </w:p>
    <w:p w:rsidR="00CC2804" w:rsidRDefault="00CC2804" w:rsidP="00CC2804">
      <w:pPr>
        <w:jc w:val="center"/>
        <w:rPr>
          <w:b/>
        </w:rPr>
      </w:pPr>
    </w:p>
    <w:p w:rsidR="00CC2804" w:rsidRPr="00B0507D" w:rsidRDefault="00CC2804" w:rsidP="00CC2804">
      <w:pPr>
        <w:jc w:val="center"/>
        <w:rPr>
          <w:b/>
        </w:rPr>
      </w:pPr>
      <w:r>
        <w:rPr>
          <w:b/>
        </w:rPr>
        <w:t xml:space="preserve">2. </w:t>
      </w:r>
      <w:r w:rsidRPr="00B0507D">
        <w:rPr>
          <w:b/>
        </w:rPr>
        <w:t>Качество Товара</w:t>
      </w:r>
    </w:p>
    <w:p w:rsidR="00CC2804" w:rsidRPr="00B0507D" w:rsidRDefault="00CC2804" w:rsidP="00CC2804">
      <w:pPr>
        <w:pStyle w:val="ConsNormal"/>
        <w:widowControl/>
        <w:ind w:right="0" w:firstLine="709"/>
        <w:jc w:val="both"/>
        <w:rPr>
          <w:rFonts w:ascii="Times New Roman" w:hAnsi="Times New Roman"/>
          <w:sz w:val="24"/>
          <w:szCs w:val="24"/>
        </w:rPr>
      </w:pPr>
      <w:r w:rsidRPr="00B0507D">
        <w:rPr>
          <w:rFonts w:ascii="Times New Roman" w:hAnsi="Times New Roman"/>
          <w:sz w:val="24"/>
          <w:szCs w:val="24"/>
        </w:rPr>
        <w:t xml:space="preserve">2.1. </w:t>
      </w:r>
      <w:r w:rsidRPr="00AF1454">
        <w:rPr>
          <w:rFonts w:ascii="Times New Roman" w:hAnsi="Times New Roman"/>
          <w:sz w:val="24"/>
          <w:szCs w:val="24"/>
        </w:rPr>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B0507D">
        <w:rPr>
          <w:rFonts w:ascii="Times New Roman" w:hAnsi="Times New Roman"/>
          <w:sz w:val="24"/>
          <w:szCs w:val="24"/>
        </w:rPr>
        <w:t xml:space="preserve">  </w:t>
      </w:r>
    </w:p>
    <w:p w:rsidR="00CC2804" w:rsidRPr="00623569" w:rsidRDefault="00CC2804" w:rsidP="00CC2804">
      <w:pPr>
        <w:ind w:firstLine="709"/>
        <w:jc w:val="both"/>
      </w:pPr>
      <w:r w:rsidRPr="00AA7BD5">
        <w:t>2.2.</w:t>
      </w:r>
      <w:r>
        <w:t xml:space="preserve"> </w:t>
      </w:r>
      <w:r w:rsidRPr="001829F9">
        <w:t>Поставляемый Товар должен быть новым товаром (товаром, который не был в употреблении и у которого не были восстановлены потребительские свойства) в случае, если иное не предусмотрено настоящим Контрактом</w:t>
      </w:r>
      <w:r w:rsidRPr="00623569">
        <w:t xml:space="preserve">. </w:t>
      </w:r>
    </w:p>
    <w:p w:rsidR="002235B4" w:rsidRPr="00C546CE" w:rsidRDefault="008C1348" w:rsidP="002235B4">
      <w:pPr>
        <w:ind w:firstLine="708"/>
        <w:jc w:val="both"/>
        <w:rPr>
          <w:bCs/>
        </w:rPr>
      </w:pPr>
      <w:r w:rsidRPr="00C74902">
        <w:t xml:space="preserve">2.3 </w:t>
      </w:r>
      <w:r w:rsidR="002235B4">
        <w:t xml:space="preserve">Поставляемая франкировальная машина с </w:t>
      </w:r>
      <w:r w:rsidR="002235B4" w:rsidRPr="00C546CE">
        <w:t>подключением к защищенному каналу связи,</w:t>
      </w:r>
      <w:r w:rsidR="002235B4">
        <w:t xml:space="preserve"> должна соответствовать требованиям </w:t>
      </w:r>
      <w:r w:rsidR="002235B4" w:rsidRPr="00C546CE">
        <w:rPr>
          <w:bCs/>
        </w:rPr>
        <w:t xml:space="preserve">приказа Министерства связи и массовых коммуникаций России от 08.08.2016 г. №368 «Об утверждении порядка применения франкировальных машин». </w:t>
      </w:r>
    </w:p>
    <w:p w:rsidR="008C1348" w:rsidRPr="007C52A1" w:rsidRDefault="008C1348" w:rsidP="008C1348">
      <w:pPr>
        <w:ind w:firstLine="709"/>
        <w:jc w:val="both"/>
      </w:pPr>
      <w:r w:rsidRPr="00623569">
        <w:rPr>
          <w:snapToGrid w:val="0"/>
        </w:rPr>
        <w:t>2.</w:t>
      </w:r>
      <w:r>
        <w:rPr>
          <w:snapToGrid w:val="0"/>
        </w:rPr>
        <w:t>4</w:t>
      </w:r>
      <w:r w:rsidRPr="00623569">
        <w:rPr>
          <w:snapToGrid w:val="0"/>
        </w:rPr>
        <w:t xml:space="preserve">. </w:t>
      </w:r>
      <w:r w:rsidRPr="00623569">
        <w:t>Поставщик гарантирует качество и безопасность поставляемого Товара в соответствии с требованиями технических регламентов, положениями</w:t>
      </w:r>
      <w:r w:rsidRPr="00AF1454">
        <w:t xml:space="preserve"> действующих стандартов, утвержденных в отношении данного вида </w:t>
      </w:r>
      <w:r w:rsidRPr="007C52A1">
        <w:t xml:space="preserve">Товара, </w:t>
      </w:r>
      <w:r w:rsidRPr="007C52A1">
        <w:rPr>
          <w:snapToGrid w:val="0"/>
        </w:rPr>
        <w:t>и условиями Контракта</w:t>
      </w:r>
      <w:r w:rsidRPr="007C52A1">
        <w:t>.</w:t>
      </w:r>
    </w:p>
    <w:p w:rsidR="008C1348" w:rsidRDefault="008C1348" w:rsidP="008C1348">
      <w:pPr>
        <w:pStyle w:val="a9"/>
        <w:ind w:firstLine="709"/>
        <w:jc w:val="both"/>
        <w:rPr>
          <w:sz w:val="24"/>
          <w:szCs w:val="24"/>
        </w:rPr>
      </w:pPr>
      <w:r>
        <w:rPr>
          <w:snapToGrid w:val="0"/>
          <w:sz w:val="24"/>
          <w:szCs w:val="24"/>
        </w:rPr>
        <w:lastRenderedPageBreak/>
        <w:t>2.5</w:t>
      </w:r>
      <w:r w:rsidRPr="00B0507D">
        <w:rPr>
          <w:snapToGrid w:val="0"/>
          <w:sz w:val="24"/>
          <w:szCs w:val="24"/>
        </w:rPr>
        <w:t>.</w:t>
      </w:r>
      <w:r w:rsidRPr="00B0507D">
        <w:rPr>
          <w:sz w:val="24"/>
          <w:szCs w:val="24"/>
        </w:rPr>
        <w:t xml:space="preserve"> </w:t>
      </w:r>
      <w:r w:rsidRPr="007200CC">
        <w:rPr>
          <w:sz w:val="24"/>
          <w:szCs w:val="24"/>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rPr>
          <w:sz w:val="24"/>
          <w:szCs w:val="24"/>
        </w:rPr>
        <w:t xml:space="preserve"> 2</w:t>
      </w:r>
      <w:r w:rsidRPr="007200CC">
        <w:rPr>
          <w:sz w:val="24"/>
          <w:szCs w:val="24"/>
        </w:rPr>
        <w:t xml:space="preserve"> (</w:t>
      </w:r>
      <w:r>
        <w:rPr>
          <w:sz w:val="24"/>
          <w:szCs w:val="24"/>
        </w:rPr>
        <w:t>Двух</w:t>
      </w:r>
      <w:r w:rsidRPr="007200CC">
        <w:rPr>
          <w:sz w:val="24"/>
          <w:szCs w:val="24"/>
        </w:rPr>
        <w:t>)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r w:rsidRPr="00BF254B">
        <w:rPr>
          <w:sz w:val="24"/>
          <w:szCs w:val="24"/>
        </w:rPr>
        <w:t xml:space="preserve"> </w:t>
      </w:r>
    </w:p>
    <w:p w:rsidR="002235B4" w:rsidRDefault="002235B4" w:rsidP="00D354FA">
      <w:pPr>
        <w:ind w:firstLine="709"/>
        <w:jc w:val="both"/>
      </w:pPr>
      <w:r>
        <w:t>2.6. Гарантийный срок – не менее 12 месяцев с даты поставка товара Заказчику.</w:t>
      </w:r>
    </w:p>
    <w:p w:rsidR="00162325" w:rsidRDefault="00162325" w:rsidP="00CC2804">
      <w:pPr>
        <w:pStyle w:val="a9"/>
        <w:ind w:left="3054"/>
        <w:rPr>
          <w:b/>
          <w:sz w:val="24"/>
          <w:szCs w:val="24"/>
        </w:rPr>
      </w:pPr>
    </w:p>
    <w:p w:rsidR="00CC2804" w:rsidRPr="005358F2" w:rsidRDefault="00CC2804" w:rsidP="00CC2804">
      <w:pPr>
        <w:pStyle w:val="a9"/>
        <w:ind w:left="3054"/>
        <w:rPr>
          <w:b/>
          <w:sz w:val="24"/>
          <w:szCs w:val="24"/>
        </w:rPr>
      </w:pPr>
      <w:r>
        <w:rPr>
          <w:b/>
          <w:sz w:val="24"/>
          <w:szCs w:val="24"/>
        </w:rPr>
        <w:t xml:space="preserve">3. </w:t>
      </w:r>
      <w:r w:rsidRPr="005358F2">
        <w:rPr>
          <w:b/>
          <w:sz w:val="24"/>
          <w:szCs w:val="24"/>
        </w:rPr>
        <w:t>Цена Контракта и условия оплаты</w:t>
      </w:r>
    </w:p>
    <w:p w:rsidR="00CC2804" w:rsidRPr="005358F2" w:rsidRDefault="00CC2804" w:rsidP="00CC2804">
      <w:pPr>
        <w:ind w:firstLine="709"/>
        <w:jc w:val="both"/>
      </w:pPr>
      <w:r>
        <w:t>3</w:t>
      </w:r>
      <w:r w:rsidRPr="005358F2">
        <w:t xml:space="preserve">.1. Цена </w:t>
      </w:r>
      <w:r>
        <w:t>Товара</w:t>
      </w:r>
      <w:r w:rsidRPr="005358F2">
        <w:t>, указанн</w:t>
      </w:r>
      <w:r>
        <w:t xml:space="preserve">ого </w:t>
      </w:r>
      <w:r w:rsidRPr="005358F2">
        <w:t>в п. 1.1. настоящего Контракта, определена протоколом ______________________ № ______________ от «_</w:t>
      </w:r>
      <w:r>
        <w:t>_</w:t>
      </w:r>
      <w:r w:rsidRPr="005358F2">
        <w:t>_» ________ 201</w:t>
      </w:r>
      <w:r>
        <w:t>7</w:t>
      </w:r>
      <w:r w:rsidRPr="005358F2">
        <w:t xml:space="preserve"> г.</w:t>
      </w:r>
    </w:p>
    <w:p w:rsidR="00CC2804" w:rsidRPr="005358F2" w:rsidRDefault="00CC2804" w:rsidP="00CC2804">
      <w:pPr>
        <w:ind w:firstLine="709"/>
        <w:jc w:val="both"/>
        <w:rPr>
          <w:b/>
        </w:rPr>
      </w:pPr>
      <w:r>
        <w:t>3</w:t>
      </w:r>
      <w:r w:rsidRPr="005358F2">
        <w:t xml:space="preserve">.2. </w:t>
      </w:r>
      <w:r w:rsidRPr="005358F2">
        <w:rPr>
          <w:b/>
        </w:rPr>
        <w:t xml:space="preserve">Цена настоящего Контракта составляет ________ (сумма прописью) _________ рублей, в </w:t>
      </w:r>
      <w:proofErr w:type="spellStart"/>
      <w:r w:rsidRPr="005358F2">
        <w:rPr>
          <w:b/>
        </w:rPr>
        <w:t>т.ч</w:t>
      </w:r>
      <w:proofErr w:type="spellEnd"/>
      <w:r w:rsidRPr="005358F2">
        <w:rPr>
          <w:b/>
        </w:rPr>
        <w:t xml:space="preserve">. </w:t>
      </w:r>
      <w:r w:rsidRPr="005358F2">
        <w:rPr>
          <w:b/>
          <w:snapToGrid w:val="0"/>
        </w:rPr>
        <w:t>НДС ____ (___сумма прописью___) рублей.</w:t>
      </w:r>
    </w:p>
    <w:p w:rsidR="00CC2804" w:rsidRDefault="00CC2804" w:rsidP="00CC2804">
      <w:pPr>
        <w:tabs>
          <w:tab w:val="left" w:pos="0"/>
          <w:tab w:val="num" w:pos="142"/>
          <w:tab w:val="left" w:pos="709"/>
        </w:tabs>
        <w:ind w:firstLine="709"/>
        <w:jc w:val="both"/>
      </w:pPr>
      <w:r>
        <w:t>3</w:t>
      </w:r>
      <w:r w:rsidRPr="005358F2">
        <w:t xml:space="preserve">.3.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CC2804" w:rsidRPr="005358F2" w:rsidRDefault="00CC2804" w:rsidP="00CC2804">
      <w:pPr>
        <w:tabs>
          <w:tab w:val="left" w:pos="0"/>
          <w:tab w:val="num" w:pos="142"/>
          <w:tab w:val="left" w:pos="709"/>
        </w:tabs>
        <w:ind w:firstLine="709"/>
        <w:jc w:val="both"/>
        <w:rPr>
          <w:rFonts w:eastAsia="Arial"/>
        </w:rPr>
      </w:pPr>
      <w:r>
        <w:rPr>
          <w:rFonts w:eastAsia="Arial"/>
        </w:rPr>
        <w:t>3</w:t>
      </w:r>
      <w:r w:rsidRPr="005358F2">
        <w:rPr>
          <w:rFonts w:eastAsia="Arial"/>
        </w:rPr>
        <w:t>.4.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C2804" w:rsidRDefault="00CC2804" w:rsidP="00CC2804">
      <w:pPr>
        <w:pStyle w:val="ConsNormal"/>
        <w:widowControl/>
        <w:tabs>
          <w:tab w:val="left" w:pos="284"/>
          <w:tab w:val="left" w:pos="993"/>
        </w:tabs>
        <w:ind w:right="0" w:firstLine="709"/>
        <w:jc w:val="both"/>
        <w:rPr>
          <w:rFonts w:ascii="Times New Roman" w:hAnsi="Times New Roman"/>
          <w:sz w:val="24"/>
          <w:szCs w:val="24"/>
          <w:lang w:eastAsia="en-US" w:bidi="en-US"/>
        </w:rPr>
      </w:pPr>
      <w:r>
        <w:rPr>
          <w:rFonts w:ascii="Times New Roman" w:hAnsi="Times New Roman"/>
          <w:sz w:val="24"/>
          <w:szCs w:val="24"/>
        </w:rPr>
        <w:t>3</w:t>
      </w:r>
      <w:r w:rsidRPr="005358F2">
        <w:rPr>
          <w:rFonts w:ascii="Times New Roman" w:hAnsi="Times New Roman"/>
          <w:sz w:val="24"/>
          <w:szCs w:val="24"/>
        </w:rPr>
        <w:t xml:space="preserve">.5. </w:t>
      </w:r>
      <w:r w:rsidRPr="005358F2">
        <w:rPr>
          <w:rFonts w:ascii="Times New Roman" w:hAnsi="Times New Roman"/>
          <w:sz w:val="24"/>
          <w:szCs w:val="24"/>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4C3410" w:rsidRPr="00F84929" w:rsidRDefault="004C3410" w:rsidP="004C3410">
      <w:pPr>
        <w:autoSpaceDE w:val="0"/>
        <w:autoSpaceDN w:val="0"/>
        <w:adjustRightInd w:val="0"/>
        <w:ind w:firstLine="709"/>
        <w:jc w:val="both"/>
        <w:rPr>
          <w:b/>
          <w:bCs/>
          <w:snapToGrid w:val="0"/>
        </w:rPr>
      </w:pPr>
    </w:p>
    <w:p w:rsidR="00CC2804" w:rsidRPr="005358F2" w:rsidRDefault="00CC2804" w:rsidP="004C3410">
      <w:pPr>
        <w:pStyle w:val="ConsPlusNormal"/>
        <w:widowControl/>
        <w:numPr>
          <w:ilvl w:val="0"/>
          <w:numId w:val="48"/>
        </w:numPr>
        <w:jc w:val="center"/>
        <w:rPr>
          <w:rFonts w:ascii="Times New Roman" w:hAnsi="Times New Roman" w:cs="Times New Roman"/>
          <w:b/>
          <w:sz w:val="24"/>
          <w:szCs w:val="24"/>
        </w:rPr>
      </w:pPr>
      <w:r w:rsidRPr="005358F2">
        <w:rPr>
          <w:rFonts w:ascii="Times New Roman" w:hAnsi="Times New Roman" w:cs="Times New Roman"/>
          <w:b/>
          <w:sz w:val="24"/>
          <w:szCs w:val="24"/>
        </w:rPr>
        <w:t>Порядок расчетов</w:t>
      </w:r>
    </w:p>
    <w:p w:rsidR="004C3410" w:rsidRPr="009E57EE" w:rsidRDefault="004C3410" w:rsidP="004C3410">
      <w:pPr>
        <w:ind w:firstLine="709"/>
        <w:jc w:val="both"/>
      </w:pPr>
      <w:r>
        <w:t>4</w:t>
      </w:r>
      <w:r w:rsidR="00CC2804" w:rsidRPr="005358F2">
        <w:t xml:space="preserve">.1. Оплата </w:t>
      </w:r>
      <w:r>
        <w:t xml:space="preserve">Товара </w:t>
      </w:r>
      <w:r w:rsidR="00CC2804" w:rsidRPr="005358F2">
        <w:t xml:space="preserve">осуществляется по цене, установленной Контрактом. Оплата за </w:t>
      </w:r>
      <w:r>
        <w:t xml:space="preserve">поставленный Товар </w:t>
      </w:r>
      <w:r w:rsidR="00CC2804" w:rsidRPr="005358F2">
        <w:t xml:space="preserve">по настоящему Контракту производится в рублях РФ. </w:t>
      </w:r>
      <w:r w:rsidRPr="009E57EE">
        <w:t xml:space="preserve">Счета Поставщика с приложенными к ним товарно-транспортными (товарными) накладными, счетами-фактурами (с обязательной ссылкой на реквизиты настоящего </w:t>
      </w:r>
      <w:r w:rsidR="00555A92">
        <w:t>Контракта</w:t>
      </w:r>
      <w:r w:rsidRPr="009E57EE">
        <w:t xml:space="preserve">), оплачиваются Заказчиком в установленном настоящим </w:t>
      </w:r>
      <w:r>
        <w:t xml:space="preserve">Контрактом </w:t>
      </w:r>
      <w:r w:rsidRPr="009E57EE">
        <w:t>порядке.</w:t>
      </w:r>
    </w:p>
    <w:p w:rsidR="004C3410" w:rsidRPr="009E57EE" w:rsidRDefault="004C3410" w:rsidP="004C3410">
      <w:pPr>
        <w:ind w:firstLine="709"/>
        <w:jc w:val="both"/>
        <w:rPr>
          <w:rFonts w:eastAsia="Calibri"/>
        </w:rPr>
      </w:pPr>
      <w:r w:rsidRPr="009E57EE">
        <w:rPr>
          <w:rFonts w:eastAsia="Calibri"/>
        </w:rPr>
        <w:t xml:space="preserve">4.2. Оплата </w:t>
      </w:r>
      <w:r>
        <w:rPr>
          <w:rFonts w:eastAsia="Calibri"/>
        </w:rPr>
        <w:t xml:space="preserve">за Товар </w:t>
      </w:r>
      <w:r w:rsidRPr="009E57EE">
        <w:rPr>
          <w:rFonts w:eastAsia="Calibri"/>
        </w:rPr>
        <w:t>осущест</w:t>
      </w:r>
      <w:r>
        <w:rPr>
          <w:rFonts w:eastAsia="Calibri"/>
        </w:rPr>
        <w:t>вляется по безналичному расчету</w:t>
      </w:r>
      <w:r w:rsidRPr="009E57EE">
        <w:rPr>
          <w:rFonts w:eastAsia="Calibri"/>
        </w:rPr>
        <w:t xml:space="preserve"> путем перечисления </w:t>
      </w:r>
      <w:r>
        <w:rPr>
          <w:rFonts w:eastAsia="Calibri"/>
        </w:rPr>
        <w:t xml:space="preserve"> </w:t>
      </w:r>
      <w:r w:rsidRPr="009E57EE">
        <w:rPr>
          <w:rFonts w:eastAsia="Calibri"/>
        </w:rPr>
        <w:t>Заказчиком денежных средств на расчетный счет Поставщика</w:t>
      </w:r>
      <w:r>
        <w:rPr>
          <w:rFonts w:eastAsia="Calibri"/>
        </w:rPr>
        <w:t xml:space="preserve"> в течение 15 (Пятнадцати) дней</w:t>
      </w:r>
      <w:r w:rsidRPr="009E57EE">
        <w:rPr>
          <w:rFonts w:eastAsia="Calibri"/>
        </w:rPr>
        <w:t xml:space="preserve"> </w:t>
      </w:r>
      <w:r w:rsidRPr="00D24A84">
        <w:rPr>
          <w:rFonts w:eastAsia="Calibri"/>
        </w:rPr>
        <w:t>согласно счету</w:t>
      </w:r>
      <w:r>
        <w:rPr>
          <w:rFonts w:eastAsia="Calibri"/>
        </w:rPr>
        <w:t xml:space="preserve">, </w:t>
      </w:r>
      <w:r w:rsidRPr="00D24A84">
        <w:rPr>
          <w:rFonts w:eastAsia="Calibri"/>
        </w:rPr>
        <w:t>после подписания сторонами товарно-транспортной (товарной) накладной.</w:t>
      </w:r>
    </w:p>
    <w:p w:rsidR="004C3410" w:rsidRPr="009E57EE" w:rsidRDefault="004C3410" w:rsidP="004C3410">
      <w:pPr>
        <w:ind w:firstLine="709"/>
        <w:jc w:val="both"/>
      </w:pPr>
      <w:r w:rsidRPr="009E57EE">
        <w:t>4.3. В случае изменения банковских реквизитов, в т.</w:t>
      </w:r>
      <w:r>
        <w:t xml:space="preserve"> </w:t>
      </w:r>
      <w:r w:rsidRPr="009E57EE">
        <w:t xml:space="preserve">ч. расчетного счета Поставщик обязан в течение 1 (одного) рабочего дня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t>Контракте</w:t>
      </w:r>
      <w:r w:rsidRPr="009E57EE">
        <w:t xml:space="preserve"> счет Поставщика, несет Поставщик.</w:t>
      </w:r>
    </w:p>
    <w:p w:rsidR="004C3410" w:rsidRPr="009E57EE" w:rsidRDefault="004C3410" w:rsidP="004C3410">
      <w:pPr>
        <w:autoSpaceDE w:val="0"/>
        <w:autoSpaceDN w:val="0"/>
        <w:adjustRightInd w:val="0"/>
        <w:ind w:firstLine="709"/>
        <w:jc w:val="both"/>
        <w:rPr>
          <w:rFonts w:eastAsia="Calibri"/>
        </w:rPr>
      </w:pPr>
      <w:r w:rsidRPr="009E57EE">
        <w:rPr>
          <w:rFonts w:eastAsia="Calibri"/>
        </w:rPr>
        <w:t xml:space="preserve">4.4. Обязательства Заказчика по оплате Товара считаются исполненными с момента списания денежных средств в размере, составляющем цену </w:t>
      </w:r>
      <w:r w:rsidR="00555A92">
        <w:t>Контракта</w:t>
      </w:r>
      <w:r w:rsidRPr="009E57EE">
        <w:rPr>
          <w:rFonts w:eastAsia="Calibri"/>
        </w:rPr>
        <w:t xml:space="preserve">, с расчетного счета Заказчика, указанного в </w:t>
      </w:r>
      <w:r w:rsidRPr="001E09D9">
        <w:rPr>
          <w:rFonts w:eastAsia="Calibri"/>
        </w:rPr>
        <w:t>п. 1</w:t>
      </w:r>
      <w:r w:rsidR="001E09D9" w:rsidRPr="001E09D9">
        <w:rPr>
          <w:rFonts w:eastAsia="Calibri"/>
        </w:rPr>
        <w:t>4</w:t>
      </w:r>
      <w:r w:rsidRPr="009E57EE">
        <w:rPr>
          <w:rFonts w:eastAsia="Calibri"/>
        </w:rPr>
        <w:t xml:space="preserve"> настоящего </w:t>
      </w:r>
      <w:r w:rsidR="00555A92">
        <w:t>Контракта</w:t>
      </w:r>
      <w:r w:rsidRPr="009E57EE">
        <w:rPr>
          <w:rFonts w:eastAsia="Calibri"/>
        </w:rPr>
        <w:t>.</w:t>
      </w:r>
    </w:p>
    <w:p w:rsidR="004C3410" w:rsidRPr="009E57EE" w:rsidRDefault="004C3410" w:rsidP="004C3410">
      <w:pPr>
        <w:autoSpaceDE w:val="0"/>
        <w:autoSpaceDN w:val="0"/>
        <w:adjustRightInd w:val="0"/>
        <w:ind w:firstLine="709"/>
        <w:jc w:val="both"/>
        <w:rPr>
          <w:rFonts w:ascii="Arial" w:eastAsia="Calibri" w:hAnsi="Arial" w:cs="Arial"/>
          <w:sz w:val="20"/>
          <w:szCs w:val="20"/>
        </w:rPr>
      </w:pPr>
      <w:r w:rsidRPr="009E57EE">
        <w:rPr>
          <w:rFonts w:eastAsia="Calibri"/>
        </w:rPr>
        <w:t xml:space="preserve">4.5. В случае прекращения исполнения обязательств по </w:t>
      </w:r>
      <w:r w:rsidR="00555A92">
        <w:t>Контракту</w:t>
      </w:r>
      <w:r w:rsidRPr="009E57EE">
        <w:rPr>
          <w:rFonts w:eastAsia="Calibri"/>
        </w:rPr>
        <w:t xml:space="preserve"> по вине Заказчика последний обязан возместить Поставщику фактически произведенные расходы.</w:t>
      </w:r>
    </w:p>
    <w:p w:rsidR="004C3410" w:rsidRDefault="004C3410" w:rsidP="00D354FA">
      <w:pPr>
        <w:jc w:val="center"/>
        <w:rPr>
          <w:b/>
          <w:bCs/>
          <w:snapToGrid w:val="0"/>
        </w:rPr>
      </w:pPr>
    </w:p>
    <w:p w:rsidR="00CB2D76" w:rsidRPr="009E57EE" w:rsidRDefault="00CB2D76" w:rsidP="00CB2D76">
      <w:pPr>
        <w:jc w:val="center"/>
        <w:rPr>
          <w:b/>
          <w:bCs/>
          <w:snapToGrid w:val="0"/>
        </w:rPr>
      </w:pPr>
      <w:r w:rsidRPr="009E57EE">
        <w:rPr>
          <w:b/>
          <w:bCs/>
          <w:snapToGrid w:val="0"/>
        </w:rPr>
        <w:t>5. Права и обязанности Сторон</w:t>
      </w:r>
    </w:p>
    <w:p w:rsidR="00CB2D76" w:rsidRPr="009E57EE" w:rsidRDefault="00CB2D76" w:rsidP="00CB2D76">
      <w:pPr>
        <w:widowControl w:val="0"/>
        <w:ind w:firstLine="709"/>
        <w:jc w:val="both"/>
        <w:rPr>
          <w:snapToGrid w:val="0"/>
          <w:color w:val="000000"/>
        </w:rPr>
      </w:pPr>
      <w:r w:rsidRPr="009E57EE">
        <w:rPr>
          <w:snapToGrid w:val="0"/>
          <w:color w:val="000000"/>
        </w:rPr>
        <w:t xml:space="preserve">5.1. </w:t>
      </w:r>
      <w:r w:rsidRPr="009E57EE">
        <w:rPr>
          <w:b/>
          <w:i/>
          <w:snapToGrid w:val="0"/>
          <w:color w:val="000000"/>
        </w:rPr>
        <w:t>Поставщик имеет право:</w:t>
      </w:r>
    </w:p>
    <w:p w:rsidR="00CB2D76" w:rsidRPr="009E57EE" w:rsidRDefault="00CB2D76" w:rsidP="00CB2D76">
      <w:pPr>
        <w:widowControl w:val="0"/>
        <w:ind w:firstLine="709"/>
        <w:jc w:val="both"/>
      </w:pPr>
      <w:r w:rsidRPr="009E57EE">
        <w:rPr>
          <w:snapToGrid w:val="0"/>
          <w:color w:val="000000"/>
        </w:rPr>
        <w:t xml:space="preserve">- привлекать к исполнению </w:t>
      </w:r>
      <w:r>
        <w:rPr>
          <w:snapToGrid w:val="0"/>
          <w:color w:val="000000"/>
        </w:rPr>
        <w:t>Контракта</w:t>
      </w:r>
      <w:r w:rsidRPr="009E57EE">
        <w:rPr>
          <w:snapToGrid w:val="0"/>
          <w:color w:val="000000"/>
        </w:rPr>
        <w:t xml:space="preserve"> третьих лиц (транспортные компании, экспедитора и др.).</w:t>
      </w:r>
      <w:r w:rsidRPr="009E57EE">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CB2D76" w:rsidRDefault="00CB2D76" w:rsidP="00CB2D76">
      <w:pPr>
        <w:autoSpaceDE w:val="0"/>
        <w:autoSpaceDN w:val="0"/>
        <w:adjustRightInd w:val="0"/>
        <w:ind w:firstLine="709"/>
        <w:jc w:val="both"/>
        <w:rPr>
          <w:rFonts w:eastAsia="Calibri"/>
        </w:rPr>
      </w:pPr>
      <w:r w:rsidRPr="009E57EE">
        <w:rPr>
          <w:rFonts w:eastAsia="Calibri"/>
        </w:rPr>
        <w:t xml:space="preserve">- требовать своевременной оплаты за поставленный Товар в соответствии с пунктом </w:t>
      </w:r>
      <w:r w:rsidRPr="001E09D9">
        <w:rPr>
          <w:rFonts w:eastAsia="Calibri"/>
        </w:rPr>
        <w:t>4.2 настоящего</w:t>
      </w:r>
      <w:r w:rsidRPr="009E57EE">
        <w:rPr>
          <w:rFonts w:eastAsia="Calibri"/>
        </w:rPr>
        <w:t xml:space="preserve"> </w:t>
      </w:r>
      <w:r>
        <w:rPr>
          <w:rFonts w:eastAsia="Calibri"/>
        </w:rPr>
        <w:t>Контракта</w:t>
      </w:r>
      <w:r w:rsidRPr="009E57EE">
        <w:rPr>
          <w:rFonts w:eastAsia="Calibri"/>
        </w:rPr>
        <w:t>.</w:t>
      </w:r>
    </w:p>
    <w:p w:rsidR="00CB2D76" w:rsidRDefault="00CB2D76" w:rsidP="00CB2D76">
      <w:pPr>
        <w:autoSpaceDE w:val="0"/>
        <w:autoSpaceDN w:val="0"/>
        <w:adjustRightInd w:val="0"/>
        <w:ind w:firstLine="709"/>
        <w:jc w:val="both"/>
        <w:rPr>
          <w:rFonts w:eastAsia="Calibri"/>
        </w:rPr>
      </w:pPr>
      <w:r>
        <w:rPr>
          <w:rFonts w:eastAsia="Calibri"/>
        </w:rPr>
        <w:lastRenderedPageBreak/>
        <w:t>- осуществить иные права в соответствии с действующим законодательством Российской Федерации.</w:t>
      </w:r>
    </w:p>
    <w:p w:rsidR="00CB2D76" w:rsidRPr="009E57EE" w:rsidRDefault="00CB2D76" w:rsidP="00CB2D76">
      <w:pPr>
        <w:widowControl w:val="0"/>
        <w:ind w:firstLine="709"/>
        <w:jc w:val="both"/>
        <w:rPr>
          <w:b/>
          <w:i/>
          <w:snapToGrid w:val="0"/>
          <w:color w:val="000000"/>
        </w:rPr>
      </w:pPr>
      <w:r w:rsidRPr="009E57EE">
        <w:rPr>
          <w:b/>
          <w:i/>
          <w:snapToGrid w:val="0"/>
          <w:color w:val="000000"/>
        </w:rPr>
        <w:t>5.2. Поставщик обязан:</w:t>
      </w:r>
    </w:p>
    <w:p w:rsidR="00CB2D76" w:rsidRPr="009E57EE" w:rsidRDefault="00CB2D76" w:rsidP="00CB2D76">
      <w:pPr>
        <w:widowControl w:val="0"/>
        <w:ind w:firstLine="709"/>
        <w:jc w:val="both"/>
        <w:rPr>
          <w:snapToGrid w:val="0"/>
          <w:color w:val="000000"/>
        </w:rPr>
      </w:pPr>
      <w:r w:rsidRPr="009E57EE">
        <w:rPr>
          <w:snapToGrid w:val="0"/>
          <w:color w:val="000000"/>
        </w:rPr>
        <w:t xml:space="preserve">- произвести поставку Товара на условиях настоящего </w:t>
      </w:r>
      <w:r>
        <w:rPr>
          <w:snapToGrid w:val="0"/>
          <w:color w:val="000000"/>
        </w:rPr>
        <w:t>Контракта</w:t>
      </w:r>
      <w:r w:rsidRPr="009E57EE">
        <w:rPr>
          <w:snapToGrid w:val="0"/>
          <w:color w:val="000000"/>
        </w:rPr>
        <w:t>;</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при поставке передать Заказчику Товар и относящиеся к нему документы: копии документов, удостоверяющих качество Товара </w:t>
      </w:r>
      <w:r>
        <w:rPr>
          <w:color w:val="000000"/>
        </w:rPr>
        <w:t>(</w:t>
      </w:r>
      <w:r w:rsidRPr="009E57EE">
        <w:rPr>
          <w:color w:val="000000"/>
        </w:rPr>
        <w:t>сертификаты соответствия, декларации о соответствии и т.п.); счет-фактуру, товарно-транспортную (товарную) накладную на поставленный Товар;</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w:t>
      </w:r>
      <w:r>
        <w:rPr>
          <w:color w:val="000000"/>
        </w:rPr>
        <w:t>Контракте</w:t>
      </w:r>
      <w:r w:rsidRPr="009E57EE">
        <w:rPr>
          <w:color w:val="000000"/>
        </w:rPr>
        <w:t>;</w:t>
      </w:r>
    </w:p>
    <w:p w:rsidR="00CB2D76" w:rsidRPr="009E57EE" w:rsidRDefault="00CB2D76" w:rsidP="00CB2D76">
      <w:pPr>
        <w:widowControl w:val="0"/>
        <w:ind w:firstLine="709"/>
        <w:jc w:val="both"/>
        <w:rPr>
          <w:color w:val="000000"/>
        </w:rPr>
      </w:pPr>
      <w:r w:rsidRPr="009E57EE">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B2D76" w:rsidRPr="009E57EE" w:rsidRDefault="00CB2D76" w:rsidP="00CB2D76">
      <w:pPr>
        <w:widowControl w:val="0"/>
        <w:ind w:firstLine="709"/>
        <w:jc w:val="both"/>
        <w:rPr>
          <w:color w:val="000000"/>
        </w:rPr>
      </w:pPr>
      <w:r w:rsidRPr="009E57EE">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B2D76" w:rsidRPr="009E57EE" w:rsidRDefault="00CB2D76" w:rsidP="00CB2D76">
      <w:pPr>
        <w:widowControl w:val="0"/>
        <w:autoSpaceDE w:val="0"/>
        <w:autoSpaceDN w:val="0"/>
        <w:adjustRightInd w:val="0"/>
        <w:ind w:firstLine="540"/>
        <w:jc w:val="both"/>
      </w:pPr>
      <w:r w:rsidRPr="009E57EE">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t>Контракта</w:t>
      </w:r>
      <w:r w:rsidRPr="009E57EE">
        <w:t xml:space="preserve">, а также к установленному </w:t>
      </w:r>
      <w:r>
        <w:t>Контрактом</w:t>
      </w:r>
      <w:r w:rsidRPr="009E57EE">
        <w:t xml:space="preserve"> сроку предоставить Заказчику результаты поставки товара, предусмотренные </w:t>
      </w:r>
      <w:r>
        <w:t>Контрактом</w:t>
      </w:r>
      <w:r w:rsidRPr="009E57EE">
        <w:t>;</w:t>
      </w:r>
    </w:p>
    <w:p w:rsidR="00CB2D76" w:rsidRPr="009E57EE" w:rsidRDefault="00CB2D76" w:rsidP="00CB2D76">
      <w:pPr>
        <w:widowControl w:val="0"/>
        <w:ind w:firstLine="709"/>
        <w:jc w:val="both"/>
        <w:rPr>
          <w:snapToGrid w:val="0"/>
          <w:color w:val="000000"/>
        </w:rPr>
      </w:pPr>
      <w:r w:rsidRPr="009E57EE">
        <w:rPr>
          <w:snapToGrid w:val="0"/>
          <w:color w:val="000000"/>
        </w:rPr>
        <w:t xml:space="preserve">- незамедлительно информировать Заказчика в случае невозможности исполнения обязательств по настоящему </w:t>
      </w:r>
      <w:r>
        <w:rPr>
          <w:snapToGrid w:val="0"/>
          <w:color w:val="000000"/>
        </w:rPr>
        <w:t>Контракту</w:t>
      </w:r>
      <w:r w:rsidR="00786F77">
        <w:rPr>
          <w:snapToGrid w:val="0"/>
          <w:color w:val="000000"/>
        </w:rPr>
        <w:t>;</w:t>
      </w:r>
    </w:p>
    <w:p w:rsidR="00AE2B85" w:rsidRPr="00AE2B85" w:rsidRDefault="00CB2D76" w:rsidP="00AE2B85">
      <w:pPr>
        <w:widowControl w:val="0"/>
        <w:ind w:firstLine="709"/>
        <w:jc w:val="both"/>
      </w:pPr>
      <w:r w:rsidRPr="00AE2B85">
        <w:rPr>
          <w:color w:val="000000"/>
        </w:rPr>
        <w:t>-</w:t>
      </w:r>
      <w:r w:rsidR="00AE2B85" w:rsidRPr="00AE2B85">
        <w:rPr>
          <w:color w:val="000000"/>
        </w:rPr>
        <w:t xml:space="preserve"> </w:t>
      </w:r>
      <w:r w:rsidR="00AE2B85" w:rsidRPr="00AE2B85">
        <w:t>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786F77" w:rsidRPr="00AE2B85" w:rsidRDefault="00786F77" w:rsidP="00786F77">
      <w:pPr>
        <w:widowControl w:val="0"/>
        <w:ind w:firstLine="709"/>
        <w:jc w:val="both"/>
        <w:rPr>
          <w:snapToGrid w:val="0"/>
          <w:color w:val="000000"/>
        </w:rPr>
      </w:pPr>
      <w:r w:rsidRPr="00AE2B85">
        <w:t xml:space="preserve">- </w:t>
      </w:r>
      <w:r w:rsidRPr="00AE2B85">
        <w:rPr>
          <w:snapToGrid w:val="0"/>
          <w:color w:val="000000"/>
        </w:rPr>
        <w:t>надлежаще исполнять иные принятые на себя обязательства.</w:t>
      </w:r>
    </w:p>
    <w:p w:rsidR="00CB2D76" w:rsidRPr="009E57EE" w:rsidRDefault="00CB2D76" w:rsidP="00CB2D76">
      <w:pPr>
        <w:widowControl w:val="0"/>
        <w:ind w:firstLine="709"/>
        <w:jc w:val="both"/>
        <w:rPr>
          <w:b/>
          <w:i/>
          <w:snapToGrid w:val="0"/>
          <w:color w:val="000000"/>
        </w:rPr>
      </w:pPr>
      <w:r w:rsidRPr="00AE2B85">
        <w:rPr>
          <w:b/>
          <w:i/>
          <w:snapToGrid w:val="0"/>
          <w:color w:val="000000"/>
        </w:rPr>
        <w:t>5.3. Заказчик имеет право:</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контролировать ход выполнения Поставщиком поставок по </w:t>
      </w:r>
      <w:r>
        <w:rPr>
          <w:snapToGrid w:val="0"/>
          <w:color w:val="000000"/>
        </w:rPr>
        <w:t>Контракту</w:t>
      </w:r>
      <w:r w:rsidRPr="009E57EE">
        <w:rPr>
          <w:snapToGrid w:val="0"/>
          <w:color w:val="000000"/>
        </w:rPr>
        <w:t xml:space="preserve"> без вмешательства в оперативно-хозяйственную деятельность Поставщика;</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в любое время потребовать от Поставщика отчет о ходе исполнения настоящего </w:t>
      </w:r>
      <w:r>
        <w:rPr>
          <w:snapToGrid w:val="0"/>
          <w:color w:val="000000"/>
        </w:rPr>
        <w:t>Контракта</w:t>
      </w:r>
      <w:r w:rsidRPr="009E57EE">
        <w:rPr>
          <w:snapToGrid w:val="0"/>
          <w:color w:val="000000"/>
        </w:rPr>
        <w:t>;</w:t>
      </w:r>
    </w:p>
    <w:p w:rsidR="00CB2D76" w:rsidRDefault="00CB2D76" w:rsidP="00CB2D76">
      <w:pPr>
        <w:shd w:val="clear" w:color="auto" w:fill="FFFFFF"/>
        <w:ind w:firstLine="709"/>
        <w:jc w:val="both"/>
      </w:pPr>
      <w:r w:rsidRPr="009E57EE">
        <w:rPr>
          <w:snapToGrid w:val="0"/>
        </w:rPr>
        <w:t xml:space="preserve">- </w:t>
      </w:r>
      <w:r w:rsidRPr="009E57EE">
        <w:t xml:space="preserve">не отказывать в приемке результатов отдельного этапа исполнения </w:t>
      </w:r>
      <w:r>
        <w:t>Контракта</w:t>
      </w:r>
      <w:r w:rsidRPr="009E57EE">
        <w:t xml:space="preserve"> либо поставленного Товара в случае выявления несоответствия этих результатов либо этого Товара условиям </w:t>
      </w:r>
      <w:r>
        <w:t>Контракта</w:t>
      </w:r>
      <w:r w:rsidRPr="009E57EE">
        <w:t>, если выявленное несоответствие не препятствует приемке этих результатов либо этого Товара и устранено Поставщиком.</w:t>
      </w:r>
    </w:p>
    <w:p w:rsidR="00786F77" w:rsidRPr="007A2FE8" w:rsidRDefault="00786F77" w:rsidP="00786F77">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CB2D76" w:rsidRPr="009E57EE"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shd w:val="clear" w:color="auto" w:fill="FFFFFF"/>
        <w:ind w:firstLine="709"/>
        <w:jc w:val="both"/>
        <w:rPr>
          <w:b/>
          <w:i/>
          <w:snapToGrid w:val="0"/>
          <w:color w:val="000000"/>
        </w:rPr>
      </w:pPr>
      <w:r w:rsidRPr="009E57EE">
        <w:rPr>
          <w:b/>
          <w:i/>
          <w:snapToGrid w:val="0"/>
          <w:color w:val="000000"/>
        </w:rPr>
        <w:t>5.4. Заказчик обязан:</w:t>
      </w:r>
    </w:p>
    <w:p w:rsidR="00CB2D76" w:rsidRPr="009E57EE" w:rsidRDefault="00CB2D76" w:rsidP="00CB2D76">
      <w:pPr>
        <w:shd w:val="clear" w:color="auto" w:fill="FFFFFF"/>
        <w:ind w:firstLine="709"/>
        <w:jc w:val="both"/>
        <w:rPr>
          <w:snapToGrid w:val="0"/>
          <w:color w:val="000000"/>
        </w:rPr>
      </w:pPr>
      <w:r w:rsidRPr="009E57EE">
        <w:rPr>
          <w:snapToGrid w:val="0"/>
          <w:color w:val="000000"/>
        </w:rPr>
        <w:t>- передавать Поставщику необходимую для выполнения обязательств информацию;</w:t>
      </w:r>
    </w:p>
    <w:p w:rsidR="00CB2D76" w:rsidRDefault="00CB2D76" w:rsidP="00CB2D76">
      <w:pPr>
        <w:shd w:val="clear" w:color="auto" w:fill="FFFFFF"/>
        <w:ind w:firstLine="709"/>
        <w:jc w:val="both"/>
        <w:rPr>
          <w:snapToGrid w:val="0"/>
          <w:color w:val="000000"/>
        </w:rPr>
      </w:pPr>
      <w:r w:rsidRPr="009E57EE">
        <w:rPr>
          <w:snapToGrid w:val="0"/>
          <w:color w:val="000000"/>
        </w:rPr>
        <w:t xml:space="preserve">- </w:t>
      </w:r>
      <w:r w:rsidRPr="009E57EE">
        <w:rPr>
          <w:snapToGrid w:val="0"/>
        </w:rPr>
        <w:t xml:space="preserve">обеспечить приемку Товара, провести экспертизу Товара, а также </w:t>
      </w:r>
      <w:r w:rsidRPr="009E57EE">
        <w:rPr>
          <w:snapToGrid w:val="0"/>
          <w:color w:val="000000"/>
        </w:rPr>
        <w:t xml:space="preserve">оплатить Товар в порядке и сроки, определенные настоящим </w:t>
      </w:r>
      <w:r>
        <w:t>Контракт</w:t>
      </w:r>
      <w:r>
        <w:rPr>
          <w:bCs/>
          <w:iCs/>
          <w:color w:val="000000"/>
        </w:rPr>
        <w:t>ом</w:t>
      </w:r>
      <w:r w:rsidRPr="009E57EE">
        <w:rPr>
          <w:snapToGrid w:val="0"/>
          <w:color w:val="000000"/>
        </w:rPr>
        <w:t>.</w:t>
      </w:r>
    </w:p>
    <w:p w:rsidR="00CB2D76" w:rsidRPr="009E57EE" w:rsidRDefault="00CB2D76" w:rsidP="00CB2D76">
      <w:pPr>
        <w:autoSpaceDE w:val="0"/>
        <w:autoSpaceDN w:val="0"/>
        <w:adjustRightInd w:val="0"/>
        <w:ind w:firstLine="709"/>
        <w:jc w:val="both"/>
        <w:rPr>
          <w:snapToGrid w:val="0"/>
          <w:color w:val="000000"/>
        </w:rPr>
      </w:pPr>
      <w:r>
        <w:rPr>
          <w:rFonts w:eastAsia="Calibri"/>
        </w:rPr>
        <w:t>- надлежаще исполнять иные принятые на себя обязательства.</w:t>
      </w:r>
    </w:p>
    <w:p w:rsidR="00CB2D76" w:rsidRDefault="00CB2D76" w:rsidP="00CB2D76">
      <w:pPr>
        <w:ind w:firstLine="709"/>
        <w:jc w:val="both"/>
        <w:rPr>
          <w:rFonts w:eastAsia="Calibri"/>
          <w:snapToGrid w:val="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lastRenderedPageBreak/>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24DAD" w:rsidRPr="00D24DAD" w:rsidRDefault="00D24DAD" w:rsidP="00D24DAD">
      <w:pPr>
        <w:pStyle w:val="12"/>
        <w:ind w:firstLine="709"/>
        <w:jc w:val="both"/>
        <w:rPr>
          <w:rFonts w:ascii="Times New Roman" w:hAnsi="Times New Roman"/>
          <w:sz w:val="24"/>
          <w:szCs w:val="24"/>
        </w:rPr>
      </w:pPr>
      <w:r w:rsidRPr="00D24DAD">
        <w:rPr>
          <w:rFonts w:ascii="Times New Roman" w:hAnsi="Times New Roman"/>
          <w:snapToGrid w:val="0"/>
          <w:sz w:val="24"/>
          <w:szCs w:val="24"/>
          <w:lang w:eastAsia="ru-RU"/>
        </w:rPr>
        <w:t>7.4.</w:t>
      </w:r>
      <w:r w:rsidRPr="00D24DAD">
        <w:rPr>
          <w:rFonts w:ascii="Times New Roman" w:hAnsi="Times New Roman"/>
          <w:snapToGrid w:val="0"/>
          <w:sz w:val="24"/>
          <w:szCs w:val="24"/>
        </w:rPr>
        <w:t xml:space="preserve"> </w:t>
      </w:r>
      <w:r w:rsidRPr="00D24DAD">
        <w:rPr>
          <w:rFonts w:ascii="Times New Roman" w:hAnsi="Times New Roman"/>
          <w:sz w:val="24"/>
          <w:szCs w:val="24"/>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2 (Двух) рабочих дней с даты получения претензии Заказчика</w:t>
      </w:r>
      <w:r w:rsidRPr="00D24DAD">
        <w:rPr>
          <w:rFonts w:ascii="Times New Roman" w:hAnsi="Times New Roman"/>
          <w:sz w:val="24"/>
          <w:szCs w:val="24"/>
          <w:lang w:eastAsia="ru-RU"/>
        </w:rPr>
        <w:t>.</w:t>
      </w:r>
      <w:r w:rsidRPr="00D24DAD">
        <w:rPr>
          <w:rFonts w:ascii="Times New Roman" w:hAnsi="Times New Roman"/>
          <w:sz w:val="24"/>
          <w:szCs w:val="24"/>
        </w:rPr>
        <w:t xml:space="preserve">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r w:rsidR="00D24DAD">
        <w:rPr>
          <w:rFonts w:ascii="Times New Roman" w:hAnsi="Times New Roman"/>
          <w:snapToGrid w:val="0"/>
          <w:sz w:val="24"/>
          <w:szCs w:val="24"/>
          <w:lang w:eastAsia="ru-RU"/>
        </w:rPr>
        <w:t>.</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посредством факсимильной связи.</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 xml:space="preserve">7.8. По итогам приемки Товара при наличии документов, указанных в пункте </w:t>
      </w:r>
      <w:r w:rsidRPr="001E09D9">
        <w:rPr>
          <w:rFonts w:ascii="Times New Roman" w:hAnsi="Times New Roman"/>
          <w:snapToGrid w:val="0"/>
          <w:sz w:val="24"/>
          <w:szCs w:val="24"/>
          <w:lang w:eastAsia="ru-RU"/>
        </w:rPr>
        <w:t>5.2</w:t>
      </w:r>
      <w:r w:rsidRPr="00D24DAD">
        <w:rPr>
          <w:rFonts w:ascii="Times New Roman" w:hAnsi="Times New Roman"/>
          <w:snapToGrid w:val="0"/>
          <w:sz w:val="24"/>
          <w:szCs w:val="24"/>
          <w:lang w:eastAsia="ru-RU"/>
        </w:rPr>
        <w:t xml:space="preserve">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2 (Двух) рабочих дней.</w:t>
      </w:r>
    </w:p>
    <w:p w:rsid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Контракту.</w:t>
      </w:r>
    </w:p>
    <w:p w:rsidR="00CB2D76" w:rsidRDefault="00CB2D76" w:rsidP="00D24DAD">
      <w:pPr>
        <w:pStyle w:val="12"/>
        <w:ind w:firstLine="709"/>
        <w:jc w:val="both"/>
        <w:rPr>
          <w:rFonts w:ascii="Times New Roman" w:hAnsi="Times New Roman"/>
          <w:snapToGrid w:val="0"/>
          <w:sz w:val="24"/>
          <w:szCs w:val="24"/>
          <w:lang w:eastAsia="ru-RU"/>
        </w:rPr>
      </w:pPr>
    </w:p>
    <w:p w:rsidR="00555A92" w:rsidRDefault="00555A92" w:rsidP="00D24DAD">
      <w:pPr>
        <w:pStyle w:val="12"/>
        <w:ind w:firstLine="709"/>
        <w:jc w:val="both"/>
        <w:rPr>
          <w:rFonts w:ascii="Times New Roman" w:hAnsi="Times New Roman"/>
          <w:snapToGrid w:val="0"/>
          <w:sz w:val="24"/>
          <w:szCs w:val="24"/>
          <w:lang w:eastAsia="ru-RU"/>
        </w:rPr>
      </w:pPr>
    </w:p>
    <w:p w:rsidR="00CB2D76" w:rsidRPr="005358F2" w:rsidRDefault="00CB2D76" w:rsidP="00CB2D76">
      <w:pPr>
        <w:pStyle w:val="310"/>
        <w:ind w:left="0" w:firstLine="708"/>
        <w:jc w:val="center"/>
        <w:rPr>
          <w:b/>
          <w:bCs/>
          <w:snapToGrid w:val="0"/>
        </w:rPr>
      </w:pPr>
      <w:r>
        <w:rPr>
          <w:b/>
          <w:bCs/>
          <w:snapToGrid w:val="0"/>
        </w:rPr>
        <w:t>8</w:t>
      </w:r>
      <w:r w:rsidRPr="005358F2">
        <w:rPr>
          <w:b/>
          <w:bCs/>
          <w:snapToGrid w:val="0"/>
        </w:rPr>
        <w:t>. Ответственность Сторон</w:t>
      </w:r>
    </w:p>
    <w:p w:rsidR="00CB2D76" w:rsidRPr="005358F2" w:rsidRDefault="00CB2D76" w:rsidP="00CB2D76">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5358F2">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napToGrid w:val="0"/>
          <w:sz w:val="24"/>
          <w:szCs w:val="24"/>
          <w:lang w:eastAsia="ru-RU"/>
        </w:rPr>
        <w:t>8</w:t>
      </w:r>
      <w:r w:rsidRPr="005358F2">
        <w:rPr>
          <w:rFonts w:ascii="Times New Roman" w:hAnsi="Times New Roman"/>
          <w:snapToGrid w:val="0"/>
          <w:sz w:val="24"/>
          <w:szCs w:val="24"/>
          <w:lang w:eastAsia="ru-RU"/>
        </w:rPr>
        <w:t>.2</w:t>
      </w:r>
      <w:r w:rsidRPr="005358F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55A92">
        <w:rPr>
          <w:rFonts w:ascii="Times New Roman" w:hAnsi="Times New Roman"/>
          <w:sz w:val="24"/>
          <w:szCs w:val="24"/>
        </w:rPr>
        <w:t>Поставщик</w:t>
      </w:r>
      <w:r w:rsidRPr="005358F2">
        <w:rPr>
          <w:rFonts w:ascii="Times New Roman" w:hAnsi="Times New Roman"/>
          <w:sz w:val="24"/>
          <w:szCs w:val="24"/>
        </w:rPr>
        <w:t xml:space="preserve"> вправе потребовать уплаты неустоек (штрафов, пеней).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5358F2">
        <w:rPr>
          <w:rFonts w:ascii="Times New Roman" w:hAnsi="Times New Roman"/>
          <w:sz w:val="24"/>
          <w:szCs w:val="24"/>
        </w:rPr>
        <w:lastRenderedPageBreak/>
        <w:t xml:space="preserve">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5358F2">
        <w:rPr>
          <w:rFonts w:ascii="Times New Roman" w:eastAsia="Calibr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5358F2">
        <w:rPr>
          <w:rFonts w:ascii="Times New Roman" w:hAnsi="Times New Roman"/>
          <w:sz w:val="24"/>
          <w:szCs w:val="24"/>
        </w:rPr>
        <w:t>, в виде фиксированной суммы в размере _____.</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.5. В случае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предусмотренных Контрактом, Заказчик направляет </w:t>
      </w:r>
      <w:r w:rsidR="00555A92">
        <w:rPr>
          <w:rFonts w:ascii="Times New Roman" w:hAnsi="Times New Roman"/>
          <w:sz w:val="24"/>
          <w:szCs w:val="24"/>
        </w:rPr>
        <w:t>Поставщику</w:t>
      </w:r>
      <w:r w:rsidRPr="005358F2">
        <w:rPr>
          <w:rFonts w:ascii="Times New Roman" w:hAnsi="Times New Roman"/>
          <w:sz w:val="24"/>
          <w:szCs w:val="24"/>
        </w:rPr>
        <w:t xml:space="preserve"> требование об уплате неустоек (штрафов, пеней).</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.6. Пеня начисляется за каждый день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555A92">
        <w:rPr>
          <w:rFonts w:ascii="Times New Roman" w:hAnsi="Times New Roman"/>
          <w:sz w:val="24"/>
          <w:szCs w:val="24"/>
        </w:rPr>
        <w:t>Поставщиком</w:t>
      </w:r>
      <w:r w:rsidRPr="005358F2">
        <w:rPr>
          <w:rFonts w:ascii="Times New Roman" w:hAnsi="Times New Roman"/>
          <w:sz w:val="24"/>
          <w:szCs w:val="24"/>
        </w:rPr>
        <w:t>.</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.7. Штрафы начисляются за неисполнение или ненадлежащее исполнение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предусмотренных Контрактом, за исключением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w:t>
      </w:r>
    </w:p>
    <w:p w:rsidR="00CB2D76" w:rsidRPr="005358F2" w:rsidRDefault="00CB2D76" w:rsidP="00CB2D76">
      <w:pPr>
        <w:pStyle w:val="12"/>
        <w:ind w:firstLine="709"/>
        <w:jc w:val="both"/>
        <w:rPr>
          <w:rFonts w:ascii="Times New Roman" w:hAnsi="Times New Roman"/>
          <w:snapToGrid w:val="0"/>
          <w:sz w:val="24"/>
          <w:szCs w:val="24"/>
          <w:lang w:eastAsia="ru-RU"/>
        </w:rPr>
      </w:pPr>
      <w:r>
        <w:rPr>
          <w:rFonts w:ascii="Times New Roman" w:hAnsi="Times New Roman"/>
          <w:sz w:val="24"/>
          <w:szCs w:val="24"/>
        </w:rPr>
        <w:t>8</w:t>
      </w:r>
      <w:r w:rsidRPr="005358F2">
        <w:rPr>
          <w:rFonts w:ascii="Times New Roman" w:hAnsi="Times New Roman"/>
          <w:sz w:val="24"/>
          <w:szCs w:val="24"/>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5358F2">
        <w:rPr>
          <w:rFonts w:ascii="Times New Roman" w:hAnsi="Times New Roman"/>
          <w:snapToGrid w:val="0"/>
          <w:sz w:val="24"/>
          <w:szCs w:val="24"/>
          <w:lang w:eastAsia="ru-RU"/>
        </w:rPr>
        <w:t xml:space="preserve"> </w:t>
      </w:r>
    </w:p>
    <w:p w:rsidR="00CB2D76" w:rsidRDefault="00CB2D76" w:rsidP="00CB2D76">
      <w:pPr>
        <w:pStyle w:val="12"/>
        <w:ind w:firstLine="709"/>
        <w:jc w:val="both"/>
        <w:rPr>
          <w:rFonts w:ascii="Times New Roman" w:hAnsi="Times New Roman"/>
          <w:snapToGrid w:val="0"/>
          <w:sz w:val="24"/>
          <w:szCs w:val="24"/>
          <w:lang w:eastAsia="ru-RU"/>
        </w:rPr>
      </w:pPr>
      <w:r w:rsidRPr="005358F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xml:space="preserve">.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w:t>
      </w:r>
      <w:r w:rsidRPr="009035EE">
        <w:rPr>
          <w:snapToGrid w:val="0"/>
          <w:sz w:val="24"/>
          <w:szCs w:val="24"/>
        </w:rPr>
        <w:lastRenderedPageBreak/>
        <w:t>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3726A5" w:rsidRDefault="003726A5"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5</w:t>
      </w:r>
      <w:r w:rsidRPr="003726A5">
        <w:rPr>
          <w:rFonts w:ascii="Times New Roman" w:hAnsi="Times New Roman"/>
          <w:snapToGrid w:val="0"/>
          <w:sz w:val="24"/>
          <w:szCs w:val="24"/>
          <w:lang w:eastAsia="ru-RU"/>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354FA" w:rsidRPr="003726A5"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6</w:t>
      </w:r>
      <w:r w:rsidRPr="003726A5">
        <w:rPr>
          <w:rFonts w:ascii="Times New Roman" w:hAnsi="Times New Roman"/>
          <w:snapToGrid w:val="0"/>
          <w:sz w:val="24"/>
          <w:szCs w:val="24"/>
          <w:lang w:eastAsia="ru-RU"/>
        </w:rPr>
        <w:t xml:space="preserve">. </w:t>
      </w:r>
      <w:r w:rsidRPr="003726A5">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3726A5">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7</w:t>
      </w:r>
      <w:r w:rsidRPr="003726A5">
        <w:rPr>
          <w:rFonts w:ascii="Times New Roman" w:hAnsi="Times New Roman"/>
          <w:snapToGrid w:val="0"/>
          <w:sz w:val="24"/>
          <w:szCs w:val="24"/>
          <w:lang w:eastAsia="ru-RU"/>
        </w:rPr>
        <w:t>. Все споры и разногласия</w:t>
      </w:r>
      <w:r w:rsidRPr="007A2FE8">
        <w:rPr>
          <w:rFonts w:ascii="Times New Roman" w:hAnsi="Times New Roman"/>
          <w:snapToGrid w:val="0"/>
          <w:sz w:val="24"/>
          <w:szCs w:val="24"/>
          <w:lang w:eastAsia="ru-RU"/>
        </w:rPr>
        <w:t>,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autoSpaceDE w:val="0"/>
        <w:autoSpaceDN w:val="0"/>
        <w:adjustRightInd w:val="0"/>
        <w:ind w:firstLine="709"/>
        <w:jc w:val="both"/>
      </w:pPr>
      <w:r w:rsidRPr="007A2FE8">
        <w:rPr>
          <w:snapToGrid w:val="0"/>
        </w:rPr>
        <w:t>12.</w:t>
      </w:r>
      <w:r w:rsidR="001E09D9">
        <w:rPr>
          <w:snapToGrid w:val="0"/>
        </w:rPr>
        <w:t>8</w:t>
      </w:r>
      <w:r w:rsidRPr="007A2FE8">
        <w:rPr>
          <w:snapToGrid w:val="0"/>
        </w:rPr>
        <w:t xml:space="preserve">.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1E09D9">
        <w:t>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w:t>
      </w:r>
      <w:r w:rsidR="001E09D9">
        <w:rPr>
          <w:rFonts w:ascii="Times New Roman" w:hAnsi="Times New Roman"/>
          <w:snapToGrid w:val="0"/>
          <w:sz w:val="24"/>
          <w:szCs w:val="24"/>
        </w:rPr>
        <w:t>9</w:t>
      </w:r>
      <w:r w:rsidRPr="007A2FE8">
        <w:rPr>
          <w:rFonts w:ascii="Times New Roman" w:hAnsi="Times New Roman"/>
          <w:snapToGrid w:val="0"/>
          <w:sz w:val="24"/>
          <w:szCs w:val="24"/>
        </w:rPr>
        <w:t>.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E37855" w:rsidRDefault="00E37855">
      <w:pPr>
        <w:rPr>
          <w:b/>
          <w:bCs/>
          <w:color w:val="000000"/>
        </w:rPr>
      </w:pPr>
      <w:r>
        <w:rPr>
          <w:b/>
          <w:bCs/>
          <w:color w:val="000000"/>
        </w:rPr>
        <w:br w:type="page"/>
      </w:r>
    </w:p>
    <w:p w:rsidR="00D354FA" w:rsidRPr="00F84929" w:rsidRDefault="00D354FA" w:rsidP="00D354FA">
      <w:pPr>
        <w:widowControl w:val="0"/>
        <w:jc w:val="center"/>
        <w:rPr>
          <w:b/>
          <w:bCs/>
          <w:color w:val="000000"/>
        </w:rPr>
      </w:pPr>
      <w:r w:rsidRPr="00F84929">
        <w:rPr>
          <w:b/>
          <w:bCs/>
          <w:color w:val="000000"/>
        </w:rPr>
        <w:lastRenderedPageBreak/>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Default="00D354FA" w:rsidP="00D354FA">
      <w:pPr>
        <w:ind w:firstLine="709"/>
        <w:jc w:val="both"/>
        <w:rPr>
          <w:snapToGrid w:val="0"/>
        </w:rPr>
      </w:pPr>
      <w:r w:rsidRPr="00BF1488">
        <w:rPr>
          <w:snapToGrid w:val="0"/>
        </w:rPr>
        <w:t>- Спецификация (Приложение № 1).</w:t>
      </w:r>
    </w:p>
    <w:p w:rsidR="00AC73E2" w:rsidRPr="00BF1488" w:rsidRDefault="00AC73E2" w:rsidP="00D354FA">
      <w:pPr>
        <w:ind w:firstLine="709"/>
        <w:jc w:val="both"/>
        <w:rPr>
          <w:snapToGrid w:val="0"/>
        </w:rPr>
      </w:pPr>
    </w:p>
    <w:p w:rsidR="00D354FA" w:rsidRDefault="00D354FA" w:rsidP="00D354FA">
      <w:pPr>
        <w:pStyle w:val="afc"/>
        <w:widowControl w:val="0"/>
        <w:jc w:val="center"/>
        <w:rPr>
          <w:b/>
          <w:bCs/>
          <w:color w:val="000000"/>
        </w:rPr>
      </w:pPr>
      <w:r w:rsidRPr="00F84929">
        <w:rPr>
          <w:b/>
          <w:bCs/>
          <w:color w:val="000000"/>
        </w:rPr>
        <w:t>14. Юридическ</w:t>
      </w:r>
      <w:r>
        <w:rPr>
          <w:b/>
          <w:bCs/>
          <w:color w:val="000000"/>
        </w:rPr>
        <w:t>ие адреса и платежные реквизиты</w:t>
      </w:r>
    </w:p>
    <w:tbl>
      <w:tblPr>
        <w:tblStyle w:val="af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1"/>
      </w:tblGrid>
      <w:tr w:rsidR="00AE2B85" w:rsidTr="00550FA7">
        <w:tc>
          <w:tcPr>
            <w:tcW w:w="4928" w:type="dxa"/>
          </w:tcPr>
          <w:p w:rsidR="00AE2B85" w:rsidRPr="00BA1C1B" w:rsidRDefault="00AE2B85" w:rsidP="005C6A44">
            <w:pPr>
              <w:pStyle w:val="a9"/>
              <w:jc w:val="center"/>
              <w:rPr>
                <w:b/>
                <w:sz w:val="24"/>
                <w:szCs w:val="24"/>
              </w:rPr>
            </w:pPr>
            <w:r w:rsidRPr="00BA1C1B">
              <w:rPr>
                <w:b/>
                <w:sz w:val="24"/>
                <w:szCs w:val="24"/>
              </w:rPr>
              <w:t>«ЗАКАЗЧИК»</w:t>
            </w:r>
          </w:p>
        </w:tc>
        <w:tc>
          <w:tcPr>
            <w:tcW w:w="4711" w:type="dxa"/>
          </w:tcPr>
          <w:p w:rsidR="00AE2B85" w:rsidRPr="00BA1C1B" w:rsidRDefault="00AE2B85" w:rsidP="005C6A44">
            <w:pPr>
              <w:pStyle w:val="a9"/>
              <w:jc w:val="center"/>
              <w:rPr>
                <w:b/>
                <w:sz w:val="24"/>
                <w:szCs w:val="24"/>
              </w:rPr>
            </w:pPr>
            <w:r w:rsidRPr="00BA1C1B">
              <w:rPr>
                <w:b/>
                <w:sz w:val="24"/>
                <w:szCs w:val="24"/>
              </w:rPr>
              <w:t>«ПОСТАВЩИК»</w:t>
            </w:r>
          </w:p>
        </w:tc>
      </w:tr>
      <w:tr w:rsidR="00AE2B85" w:rsidTr="00550FA7">
        <w:tc>
          <w:tcPr>
            <w:tcW w:w="4928" w:type="dxa"/>
          </w:tcPr>
          <w:p w:rsidR="00AE2B85" w:rsidRPr="00BA1C1B" w:rsidRDefault="00AE2B85" w:rsidP="005C6A44">
            <w:pPr>
              <w:snapToGrid w:val="0"/>
              <w:rPr>
                <w:b/>
              </w:rPr>
            </w:pPr>
            <w:r w:rsidRPr="00BA1C1B">
              <w:rPr>
                <w:b/>
              </w:rPr>
              <w:t>Прокуратура Архангельской области</w:t>
            </w:r>
          </w:p>
          <w:p w:rsidR="00AE2B85" w:rsidRPr="00BA1C1B" w:rsidRDefault="00AE2B85" w:rsidP="005C6A44">
            <w:r w:rsidRPr="00BA1C1B">
              <w:t>163002, г. Архангельск,</w:t>
            </w:r>
          </w:p>
          <w:p w:rsidR="00AE2B85" w:rsidRPr="00BA1C1B" w:rsidRDefault="00AE2B85" w:rsidP="005C6A44">
            <w:r w:rsidRPr="00BA1C1B">
              <w:t>пр. Новгородский, д.15</w:t>
            </w:r>
          </w:p>
          <w:p w:rsidR="00AE2B85" w:rsidRPr="00BA1C1B" w:rsidRDefault="00AE2B85" w:rsidP="005C6A44">
            <w:r w:rsidRPr="00BA1C1B">
              <w:t>ИНН 2901052689 КПП 290101001</w:t>
            </w:r>
          </w:p>
          <w:p w:rsidR="00AE2B85" w:rsidRPr="00BA1C1B" w:rsidRDefault="00AE2B85" w:rsidP="005C6A44">
            <w:r w:rsidRPr="00BA1C1B">
              <w:t>л/</w:t>
            </w:r>
            <w:proofErr w:type="spellStart"/>
            <w:r w:rsidRPr="00BA1C1B">
              <w:t>сч</w:t>
            </w:r>
            <w:proofErr w:type="spellEnd"/>
            <w:r w:rsidRPr="00BA1C1B">
              <w:t>. 03241286090 в УФК по Архангельской области</w:t>
            </w:r>
            <w:r>
              <w:t xml:space="preserve"> и НАО</w:t>
            </w:r>
          </w:p>
          <w:p w:rsidR="00AE2B85" w:rsidRPr="00BA1C1B" w:rsidRDefault="00AE2B85" w:rsidP="005C6A44">
            <w:r w:rsidRPr="00BA1C1B">
              <w:t>ОКОНХ 97842</w:t>
            </w:r>
          </w:p>
          <w:p w:rsidR="00AE2B85" w:rsidRPr="00BA1C1B" w:rsidRDefault="00AE2B85" w:rsidP="005C6A44">
            <w:r w:rsidRPr="00BA1C1B">
              <w:t>ОКПО 02910901</w:t>
            </w:r>
          </w:p>
          <w:p w:rsidR="00AE2B85" w:rsidRPr="00BA1C1B" w:rsidRDefault="00AE2B85" w:rsidP="005C6A44">
            <w:r w:rsidRPr="00BA1C1B">
              <w:t xml:space="preserve">р/сч.40105810800000010097 в Отделении Архангельск Северо- Западного Главного управления Банка России </w:t>
            </w:r>
          </w:p>
          <w:p w:rsidR="00AE2B85" w:rsidRPr="00BA1C1B" w:rsidRDefault="00AE2B85" w:rsidP="005C6A44">
            <w:r w:rsidRPr="00BA1C1B">
              <w:t>БИК 041117001</w:t>
            </w:r>
          </w:p>
          <w:p w:rsidR="00AE2B85" w:rsidRPr="00BA1C1B" w:rsidRDefault="00AE2B85" w:rsidP="005C6A44"/>
          <w:p w:rsidR="00AE2B85" w:rsidRPr="00BA1C1B" w:rsidRDefault="00AE2B85" w:rsidP="005C6A44">
            <w:pPr>
              <w:pStyle w:val="a9"/>
              <w:rPr>
                <w:sz w:val="24"/>
                <w:szCs w:val="24"/>
              </w:rPr>
            </w:pPr>
            <w:r w:rsidRPr="00BA1C1B">
              <w:rPr>
                <w:sz w:val="24"/>
                <w:szCs w:val="24"/>
              </w:rPr>
              <w:t>____________________ (Н.В. Калугин)</w:t>
            </w:r>
          </w:p>
          <w:p w:rsidR="00AE2B85" w:rsidRPr="00BA1C1B" w:rsidRDefault="00AE2B85" w:rsidP="005C6A44">
            <w:pPr>
              <w:pStyle w:val="a9"/>
              <w:rPr>
                <w:sz w:val="24"/>
                <w:szCs w:val="24"/>
              </w:rPr>
            </w:pPr>
            <w:r w:rsidRPr="00BA1C1B">
              <w:rPr>
                <w:sz w:val="24"/>
                <w:szCs w:val="24"/>
              </w:rPr>
              <w:t>МП</w:t>
            </w:r>
          </w:p>
        </w:tc>
        <w:tc>
          <w:tcPr>
            <w:tcW w:w="4711" w:type="dxa"/>
          </w:tcPr>
          <w:p w:rsidR="00AE2B85" w:rsidRPr="00BA1C1B" w:rsidRDefault="00AE2B85" w:rsidP="005C6A44">
            <w:pPr>
              <w:pStyle w:val="a9"/>
              <w:jc w:val="center"/>
              <w:rPr>
                <w:sz w:val="24"/>
                <w:szCs w:val="24"/>
              </w:rPr>
            </w:pPr>
          </w:p>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p w:rsidR="00AE2B85" w:rsidRPr="00BA1C1B" w:rsidRDefault="00AE2B85" w:rsidP="005C6A44">
            <w:r w:rsidRPr="00BA1C1B">
              <w:t>_______________ (_____________)</w:t>
            </w:r>
          </w:p>
          <w:p w:rsidR="00AE2B85" w:rsidRPr="00BA1C1B" w:rsidRDefault="00AE2B85" w:rsidP="005C6A44">
            <w:r w:rsidRPr="00BA1C1B">
              <w:t>МП</w:t>
            </w:r>
          </w:p>
        </w:tc>
      </w:tr>
    </w:tbl>
    <w:p w:rsidR="00333B22" w:rsidRDefault="00333B22" w:rsidP="00333B22"/>
    <w:p w:rsidR="00D354FA" w:rsidRDefault="00D354FA" w:rsidP="00D354FA"/>
    <w:p w:rsidR="00AC73E2" w:rsidRPr="00AC73E2" w:rsidRDefault="00AC73E2" w:rsidP="00AC73E2">
      <w:pPr>
        <w:shd w:val="clear" w:color="auto" w:fill="FFFFFF"/>
        <w:ind w:firstLine="709"/>
        <w:jc w:val="both"/>
        <w:rPr>
          <w:snapToGrid w:val="0"/>
          <w:color w:val="000000"/>
          <w:highlight w:val="yellow"/>
        </w:rPr>
      </w:pPr>
    </w:p>
    <w:p w:rsidR="00AC73E2" w:rsidRPr="00AC73E2" w:rsidRDefault="00AC73E2" w:rsidP="00AC73E2">
      <w:pPr>
        <w:widowControl w:val="0"/>
        <w:ind w:firstLine="709"/>
        <w:jc w:val="both"/>
        <w:rPr>
          <w:b/>
          <w:bCs/>
          <w:snapToGrid w:val="0"/>
          <w:color w:val="000000"/>
          <w:highlight w:val="yellow"/>
        </w:rPr>
      </w:pPr>
    </w:p>
    <w:p w:rsidR="00AC73E2" w:rsidRPr="00AC73E2" w:rsidRDefault="00AC73E2" w:rsidP="00AC73E2">
      <w:pPr>
        <w:pStyle w:val="12"/>
        <w:ind w:firstLine="709"/>
        <w:jc w:val="both"/>
        <w:rPr>
          <w:rFonts w:ascii="Times New Roman" w:hAnsi="Times New Roman"/>
          <w:snapToGrid w:val="0"/>
          <w:sz w:val="24"/>
          <w:szCs w:val="24"/>
          <w:highlight w:val="yellow"/>
          <w:lang w:eastAsia="ru-RU"/>
        </w:rPr>
      </w:pPr>
    </w:p>
    <w:p w:rsidR="00AC73E2" w:rsidRDefault="00AC73E2"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C64249" w:rsidRDefault="00C64249"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543C39" w:rsidRDefault="00543C39">
      <w:pPr>
        <w:rPr>
          <w:highlight w:val="yellow"/>
          <w:lang w:eastAsia="en-US"/>
        </w:rPr>
      </w:pPr>
      <w:r>
        <w:rPr>
          <w:highlight w:val="yellow"/>
        </w:rPr>
        <w:br w:type="page"/>
      </w:r>
    </w:p>
    <w:p w:rsidR="009A2267" w:rsidRPr="00AC73E2" w:rsidRDefault="009A2267" w:rsidP="00AC73E2">
      <w:pPr>
        <w:pStyle w:val="12"/>
        <w:ind w:firstLine="709"/>
        <w:jc w:val="both"/>
        <w:rPr>
          <w:rFonts w:ascii="Times New Roman" w:hAnsi="Times New Roman"/>
          <w:sz w:val="24"/>
          <w:szCs w:val="24"/>
          <w:highlight w:val="yellow"/>
        </w:rPr>
      </w:pPr>
    </w:p>
    <w:p w:rsidR="00D354FA" w:rsidRPr="00D3700A" w:rsidRDefault="00D354FA" w:rsidP="00550FA7">
      <w:pPr>
        <w:widowControl w:val="0"/>
        <w:ind w:left="5812"/>
        <w:jc w:val="right"/>
      </w:pPr>
      <w:r w:rsidRPr="00D3700A">
        <w:t>Приложение № 1</w:t>
      </w:r>
      <w:r w:rsidR="00325623">
        <w:t xml:space="preserve"> </w:t>
      </w:r>
    </w:p>
    <w:p w:rsidR="00D354FA" w:rsidRPr="00D3700A" w:rsidRDefault="00D354FA" w:rsidP="00550FA7">
      <w:pPr>
        <w:ind w:firstLine="3969"/>
        <w:jc w:val="right"/>
      </w:pPr>
      <w:r w:rsidRPr="00D3700A">
        <w:t>к Контракту № ___</w:t>
      </w:r>
      <w:r w:rsidR="00325623">
        <w:t xml:space="preserve"> </w:t>
      </w:r>
      <w:r w:rsidRPr="00D3700A">
        <w:t>от «___»</w:t>
      </w:r>
      <w:r w:rsidR="00325623">
        <w:t xml:space="preserve"> </w:t>
      </w:r>
      <w:r w:rsidRPr="00D3700A">
        <w:t>__________ 201</w:t>
      </w:r>
      <w:r w:rsidR="00C62E1D">
        <w:t>7</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624D7" w:rsidRDefault="00D624D7" w:rsidP="00D624D7">
      <w:pPr>
        <w:pStyle w:val="5"/>
        <w:tabs>
          <w:tab w:val="left" w:pos="851"/>
        </w:tabs>
        <w:jc w:val="center"/>
        <w:rPr>
          <w:i w:val="0"/>
          <w:snapToGrid w:val="0"/>
        </w:rPr>
      </w:pPr>
      <w:r w:rsidRPr="00F35E48">
        <w:rPr>
          <w:i w:val="0"/>
          <w:snapToGrid w:val="0"/>
        </w:rPr>
        <w:t>СПЕЦИФИКАЦИЯ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707"/>
        <w:gridCol w:w="2976"/>
        <w:gridCol w:w="708"/>
        <w:gridCol w:w="708"/>
        <w:gridCol w:w="1419"/>
        <w:gridCol w:w="1985"/>
      </w:tblGrid>
      <w:tr w:rsidR="00D624D7" w:rsidRPr="000C10C6" w:rsidTr="009F2369">
        <w:trPr>
          <w:trHeight w:val="336"/>
        </w:trPr>
        <w:tc>
          <w:tcPr>
            <w:tcW w:w="420" w:type="dxa"/>
            <w:noWrap/>
            <w:vAlign w:val="center"/>
          </w:tcPr>
          <w:p w:rsidR="00D624D7" w:rsidRPr="000C10C6" w:rsidRDefault="00D624D7" w:rsidP="009F2369">
            <w:pPr>
              <w:jc w:val="center"/>
            </w:pPr>
            <w:r w:rsidRPr="000C10C6">
              <w:rPr>
                <w:sz w:val="22"/>
                <w:szCs w:val="22"/>
              </w:rPr>
              <w:t>№</w:t>
            </w:r>
          </w:p>
        </w:tc>
        <w:tc>
          <w:tcPr>
            <w:tcW w:w="1707" w:type="dxa"/>
            <w:vAlign w:val="center"/>
          </w:tcPr>
          <w:p w:rsidR="00D624D7" w:rsidRPr="000C10C6" w:rsidRDefault="00D624D7" w:rsidP="009F2369">
            <w:pPr>
              <w:jc w:val="center"/>
            </w:pPr>
            <w:r>
              <w:rPr>
                <w:sz w:val="22"/>
                <w:szCs w:val="22"/>
              </w:rPr>
              <w:t>Наименование товара</w:t>
            </w:r>
          </w:p>
        </w:tc>
        <w:tc>
          <w:tcPr>
            <w:tcW w:w="2976" w:type="dxa"/>
            <w:vAlign w:val="center"/>
          </w:tcPr>
          <w:p w:rsidR="00D624D7" w:rsidRPr="000C10C6" w:rsidRDefault="00D624D7" w:rsidP="009F2369">
            <w:pPr>
              <w:jc w:val="center"/>
              <w:rPr>
                <w:color w:val="000000"/>
              </w:rPr>
            </w:pPr>
            <w:r>
              <w:rPr>
                <w:color w:val="000000"/>
                <w:sz w:val="22"/>
                <w:szCs w:val="22"/>
              </w:rPr>
              <w:t>Характеристики товара</w:t>
            </w:r>
          </w:p>
        </w:tc>
        <w:tc>
          <w:tcPr>
            <w:tcW w:w="708" w:type="dxa"/>
            <w:vAlign w:val="center"/>
          </w:tcPr>
          <w:p w:rsidR="00D624D7" w:rsidRPr="000C10C6" w:rsidRDefault="00D624D7" w:rsidP="009F2369">
            <w:pPr>
              <w:jc w:val="center"/>
            </w:pPr>
            <w:r w:rsidRPr="000C10C6">
              <w:rPr>
                <w:sz w:val="22"/>
                <w:szCs w:val="22"/>
              </w:rPr>
              <w:t>Ед. изм.</w:t>
            </w:r>
          </w:p>
        </w:tc>
        <w:tc>
          <w:tcPr>
            <w:tcW w:w="708" w:type="dxa"/>
            <w:noWrap/>
            <w:vAlign w:val="center"/>
          </w:tcPr>
          <w:p w:rsidR="00D624D7" w:rsidRPr="000C10C6" w:rsidRDefault="00D624D7" w:rsidP="009F2369">
            <w:pPr>
              <w:jc w:val="center"/>
            </w:pPr>
            <w:r w:rsidRPr="000C10C6">
              <w:rPr>
                <w:sz w:val="22"/>
                <w:szCs w:val="22"/>
              </w:rPr>
              <w:t>Кол-во</w:t>
            </w:r>
          </w:p>
        </w:tc>
        <w:tc>
          <w:tcPr>
            <w:tcW w:w="1419" w:type="dxa"/>
            <w:noWrap/>
            <w:vAlign w:val="center"/>
          </w:tcPr>
          <w:p w:rsidR="00D624D7" w:rsidRPr="000C10C6" w:rsidRDefault="00D624D7" w:rsidP="009F2369">
            <w:pPr>
              <w:jc w:val="center"/>
            </w:pPr>
            <w:r w:rsidRPr="000C10C6">
              <w:rPr>
                <w:sz w:val="22"/>
                <w:szCs w:val="22"/>
              </w:rPr>
              <w:t xml:space="preserve">Цена ед. в руб. </w:t>
            </w:r>
            <w:r w:rsidRPr="00D97EBE">
              <w:rPr>
                <w:sz w:val="16"/>
                <w:szCs w:val="16"/>
              </w:rPr>
              <w:t>(</w:t>
            </w:r>
            <w:r w:rsidRPr="00D97EBE">
              <w:rPr>
                <w:snapToGrid w:val="0"/>
                <w:sz w:val="16"/>
                <w:szCs w:val="16"/>
              </w:rPr>
              <w:t>указать «с НДС» или «НДС не облагается»)</w:t>
            </w:r>
          </w:p>
        </w:tc>
        <w:tc>
          <w:tcPr>
            <w:tcW w:w="1985" w:type="dxa"/>
            <w:vAlign w:val="center"/>
          </w:tcPr>
          <w:p w:rsidR="00D624D7" w:rsidRPr="000C10C6" w:rsidRDefault="00943881" w:rsidP="009F2369">
            <w:pPr>
              <w:jc w:val="center"/>
            </w:pPr>
            <w:r>
              <w:rPr>
                <w:sz w:val="22"/>
                <w:szCs w:val="22"/>
              </w:rPr>
              <w:t>Сумма</w:t>
            </w:r>
            <w:r w:rsidR="00D624D7" w:rsidRPr="000C10C6">
              <w:rPr>
                <w:sz w:val="22"/>
                <w:szCs w:val="22"/>
              </w:rPr>
              <w:t xml:space="preserve"> в руб. </w:t>
            </w:r>
            <w:r w:rsidR="00D624D7" w:rsidRPr="00D97EBE">
              <w:rPr>
                <w:sz w:val="16"/>
                <w:szCs w:val="16"/>
              </w:rPr>
              <w:t>(</w:t>
            </w:r>
            <w:r w:rsidR="00D624D7" w:rsidRPr="00D97EBE">
              <w:rPr>
                <w:snapToGrid w:val="0"/>
                <w:sz w:val="16"/>
                <w:szCs w:val="16"/>
              </w:rPr>
              <w:t>указать «с НДС» или «НДС не облагается»)</w:t>
            </w:r>
          </w:p>
        </w:tc>
      </w:tr>
      <w:tr w:rsidR="00D624D7" w:rsidRPr="000C10C6" w:rsidTr="003F026E">
        <w:trPr>
          <w:trHeight w:val="336"/>
        </w:trPr>
        <w:tc>
          <w:tcPr>
            <w:tcW w:w="420" w:type="dxa"/>
            <w:noWrap/>
            <w:vAlign w:val="bottom"/>
          </w:tcPr>
          <w:p w:rsidR="00D624D7" w:rsidRPr="000C10C6" w:rsidRDefault="00D624D7" w:rsidP="00D624D7">
            <w:r w:rsidRPr="000C10C6">
              <w:rPr>
                <w:sz w:val="22"/>
                <w:szCs w:val="22"/>
              </w:rPr>
              <w:t>…</w:t>
            </w:r>
          </w:p>
        </w:tc>
        <w:tc>
          <w:tcPr>
            <w:tcW w:w="1707" w:type="dxa"/>
          </w:tcPr>
          <w:p w:rsidR="00D624D7" w:rsidRPr="000C10C6" w:rsidRDefault="00D624D7" w:rsidP="00D624D7"/>
        </w:tc>
        <w:tc>
          <w:tcPr>
            <w:tcW w:w="2976" w:type="dxa"/>
          </w:tcPr>
          <w:p w:rsidR="00D624D7" w:rsidRPr="000C10C6" w:rsidRDefault="00D624D7" w:rsidP="00D624D7"/>
        </w:tc>
        <w:tc>
          <w:tcPr>
            <w:tcW w:w="708" w:type="dxa"/>
            <w:vAlign w:val="bottom"/>
          </w:tcPr>
          <w:p w:rsidR="00D624D7" w:rsidRPr="000C10C6" w:rsidRDefault="00D624D7" w:rsidP="003F026E">
            <w:pPr>
              <w:jc w:val="right"/>
            </w:pPr>
            <w:r w:rsidRPr="000C10C6">
              <w:rPr>
                <w:sz w:val="22"/>
                <w:szCs w:val="22"/>
              </w:rPr>
              <w:t>…</w:t>
            </w:r>
          </w:p>
        </w:tc>
        <w:tc>
          <w:tcPr>
            <w:tcW w:w="708" w:type="dxa"/>
            <w:noWrap/>
            <w:vAlign w:val="bottom"/>
          </w:tcPr>
          <w:p w:rsidR="00D624D7" w:rsidRPr="000C10C6" w:rsidRDefault="00D624D7" w:rsidP="003F026E">
            <w:pPr>
              <w:jc w:val="right"/>
            </w:pPr>
            <w:r w:rsidRPr="000C10C6">
              <w:rPr>
                <w:sz w:val="22"/>
                <w:szCs w:val="22"/>
              </w:rPr>
              <w:t>…</w:t>
            </w:r>
          </w:p>
        </w:tc>
        <w:tc>
          <w:tcPr>
            <w:tcW w:w="1419" w:type="dxa"/>
            <w:noWrap/>
            <w:vAlign w:val="bottom"/>
          </w:tcPr>
          <w:p w:rsidR="00D624D7" w:rsidRPr="000C10C6" w:rsidRDefault="00D624D7" w:rsidP="003F026E">
            <w:pPr>
              <w:jc w:val="right"/>
            </w:pPr>
            <w:r w:rsidRPr="000C10C6">
              <w:rPr>
                <w:sz w:val="22"/>
                <w:szCs w:val="22"/>
              </w:rPr>
              <w:t>…</w:t>
            </w:r>
          </w:p>
        </w:tc>
        <w:tc>
          <w:tcPr>
            <w:tcW w:w="1985" w:type="dxa"/>
            <w:vAlign w:val="bottom"/>
          </w:tcPr>
          <w:p w:rsidR="00D624D7" w:rsidRPr="000C10C6" w:rsidRDefault="00D624D7" w:rsidP="003F026E">
            <w:pPr>
              <w:jc w:val="right"/>
            </w:pPr>
            <w:r w:rsidRPr="000C10C6">
              <w:rPr>
                <w:sz w:val="22"/>
                <w:szCs w:val="22"/>
              </w:rPr>
              <w:t>…</w:t>
            </w:r>
          </w:p>
        </w:tc>
      </w:tr>
      <w:tr w:rsidR="00D624D7" w:rsidRPr="000C10C6" w:rsidTr="009F2369">
        <w:trPr>
          <w:trHeight w:val="336"/>
        </w:trPr>
        <w:tc>
          <w:tcPr>
            <w:tcW w:w="420" w:type="dxa"/>
            <w:noWrap/>
            <w:vAlign w:val="bottom"/>
          </w:tcPr>
          <w:p w:rsidR="00D624D7" w:rsidRPr="000C10C6" w:rsidRDefault="00D624D7" w:rsidP="00D624D7"/>
        </w:tc>
        <w:tc>
          <w:tcPr>
            <w:tcW w:w="7518" w:type="dxa"/>
            <w:gridSpan w:val="5"/>
          </w:tcPr>
          <w:p w:rsidR="00D624D7" w:rsidRPr="000C10C6" w:rsidRDefault="00D624D7" w:rsidP="00D624D7">
            <w:r w:rsidRPr="000C10C6">
              <w:rPr>
                <w:sz w:val="22"/>
                <w:szCs w:val="22"/>
              </w:rPr>
              <w:t>Итого:</w:t>
            </w:r>
          </w:p>
        </w:tc>
        <w:tc>
          <w:tcPr>
            <w:tcW w:w="1985" w:type="dxa"/>
            <w:vAlign w:val="bottom"/>
          </w:tcPr>
          <w:p w:rsidR="00D624D7" w:rsidRPr="000C10C6" w:rsidRDefault="00D624D7" w:rsidP="00D624D7"/>
        </w:tc>
      </w:tr>
    </w:tbl>
    <w:p w:rsidR="00D624D7" w:rsidRDefault="00D624D7" w:rsidP="00D624D7">
      <w:pPr>
        <w:pStyle w:val="ConsNonformat"/>
        <w:widowControl/>
        <w:ind w:right="0"/>
        <w:rPr>
          <w:rFonts w:ascii="Times New Roman" w:hAnsi="Times New Roman"/>
          <w:color w:val="000000"/>
          <w:sz w:val="24"/>
          <w:szCs w:val="24"/>
        </w:rPr>
      </w:pPr>
    </w:p>
    <w:p w:rsidR="00D354FA" w:rsidRDefault="00D354FA" w:rsidP="00D354FA">
      <w:pPr>
        <w:pStyle w:val="ConsNonformat"/>
        <w:widowControl/>
        <w:ind w:right="0"/>
        <w:jc w:val="both"/>
        <w:rPr>
          <w:rFonts w:ascii="Times New Roman" w:hAnsi="Times New Roman"/>
          <w:color w:val="000000"/>
          <w:sz w:val="24"/>
          <w:szCs w:val="24"/>
        </w:rPr>
      </w:pPr>
    </w:p>
    <w:tbl>
      <w:tblPr>
        <w:tblW w:w="9828" w:type="dxa"/>
        <w:tblInd w:w="108" w:type="dxa"/>
        <w:tblLook w:val="01E0" w:firstRow="1" w:lastRow="1" w:firstColumn="1" w:lastColumn="1" w:noHBand="0" w:noVBand="0"/>
      </w:tblPr>
      <w:tblGrid>
        <w:gridCol w:w="5148"/>
        <w:gridCol w:w="4680"/>
      </w:tblGrid>
      <w:tr w:rsidR="009A2267" w:rsidRPr="00BF1488" w:rsidTr="009F2369">
        <w:trPr>
          <w:trHeight w:val="407"/>
        </w:trPr>
        <w:tc>
          <w:tcPr>
            <w:tcW w:w="5148" w:type="dxa"/>
          </w:tcPr>
          <w:p w:rsidR="009A2267" w:rsidRPr="004C6DA3" w:rsidRDefault="009A2267" w:rsidP="00653B25">
            <w:pPr>
              <w:jc w:val="center"/>
              <w:rPr>
                <w:b/>
              </w:rPr>
            </w:pPr>
            <w:r>
              <w:rPr>
                <w:b/>
                <w:bCs/>
                <w:color w:val="000000"/>
              </w:rPr>
              <w:t>ЗАКАЗЧИК</w:t>
            </w:r>
          </w:p>
        </w:tc>
        <w:tc>
          <w:tcPr>
            <w:tcW w:w="4680" w:type="dxa"/>
          </w:tcPr>
          <w:p w:rsidR="009A2267" w:rsidRDefault="009A2267" w:rsidP="00653B25">
            <w:pPr>
              <w:pStyle w:val="afc"/>
              <w:widowControl w:val="0"/>
              <w:ind w:left="0"/>
              <w:jc w:val="center"/>
              <w:rPr>
                <w:b/>
                <w:bCs/>
                <w:color w:val="000000"/>
              </w:rPr>
            </w:pPr>
            <w:r>
              <w:rPr>
                <w:b/>
                <w:bCs/>
                <w:color w:val="000000"/>
              </w:rPr>
              <w:t>ПОСТАВЩИК</w:t>
            </w:r>
          </w:p>
        </w:tc>
      </w:tr>
      <w:tr w:rsidR="009A2267" w:rsidRPr="00BF1488" w:rsidTr="009F2369">
        <w:trPr>
          <w:trHeight w:val="635"/>
        </w:trPr>
        <w:tc>
          <w:tcPr>
            <w:tcW w:w="5148" w:type="dxa"/>
          </w:tcPr>
          <w:p w:rsidR="009A2267" w:rsidRPr="005C0479" w:rsidRDefault="009A2267" w:rsidP="00D354FA">
            <w:pPr>
              <w:rPr>
                <w:b/>
              </w:rPr>
            </w:pPr>
            <w:r w:rsidRPr="005C0479">
              <w:rPr>
                <w:b/>
              </w:rPr>
              <w:t>Прокуратура Архангельской области</w:t>
            </w:r>
          </w:p>
          <w:p w:rsidR="009A2267" w:rsidRDefault="009A2267" w:rsidP="00D354FA"/>
          <w:p w:rsidR="009A2267" w:rsidRDefault="009A2267" w:rsidP="005C0479">
            <w:r>
              <w:t>Первый заместитель прокурора области</w:t>
            </w:r>
          </w:p>
          <w:p w:rsidR="009A2267" w:rsidRPr="00BF1488" w:rsidRDefault="009A2267" w:rsidP="00D354FA"/>
          <w:p w:rsidR="009A2267" w:rsidRPr="00BF1488" w:rsidRDefault="009A2267" w:rsidP="00D354FA">
            <w:pPr>
              <w:rPr>
                <w:bCs/>
              </w:rPr>
            </w:pPr>
            <w:r>
              <w:t>____________________(Н.В. Калугин)</w:t>
            </w:r>
          </w:p>
          <w:p w:rsidR="009A2267" w:rsidRPr="00BF1488" w:rsidRDefault="009A2267" w:rsidP="00325623">
            <w:pPr>
              <w:tabs>
                <w:tab w:val="left" w:pos="851"/>
              </w:tabs>
              <w:autoSpaceDE w:val="0"/>
              <w:autoSpaceDN w:val="0"/>
              <w:jc w:val="both"/>
              <w:rPr>
                <w:bCs/>
              </w:rPr>
            </w:pPr>
            <w:r>
              <w:t>М.П.</w:t>
            </w:r>
          </w:p>
        </w:tc>
        <w:tc>
          <w:tcPr>
            <w:tcW w:w="4680" w:type="dxa"/>
          </w:tcPr>
          <w:p w:rsidR="009A2267" w:rsidRPr="00BF1488"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Pr="00BF1488" w:rsidRDefault="009A2267" w:rsidP="00D354F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9A2267" w:rsidRPr="00BF1488" w:rsidRDefault="009A2267"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7"/>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9F" w:rsidRDefault="00DD6F9F" w:rsidP="00943BDE">
      <w:r>
        <w:separator/>
      </w:r>
    </w:p>
  </w:endnote>
  <w:endnote w:type="continuationSeparator" w:id="0">
    <w:p w:rsidR="00DD6F9F" w:rsidRDefault="00DD6F9F"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9F" w:rsidRDefault="00DD6F9F" w:rsidP="00943BDE">
      <w:r>
        <w:separator/>
      </w:r>
    </w:p>
  </w:footnote>
  <w:footnote w:type="continuationSeparator" w:id="0">
    <w:p w:rsidR="00DD6F9F" w:rsidRDefault="00DD6F9F"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F9F" w:rsidRDefault="00DD6F9F" w:rsidP="000D021F">
    <w:pPr>
      <w:pStyle w:val="af8"/>
      <w:jc w:val="center"/>
    </w:pPr>
    <w:r>
      <w:fldChar w:fldCharType="begin"/>
    </w:r>
    <w:r>
      <w:instrText xml:space="preserve"> PAGE   \* MERGEFORMAT </w:instrText>
    </w:r>
    <w:r>
      <w:fldChar w:fldCharType="separate"/>
    </w:r>
    <w:r w:rsidR="00E77556">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37C73"/>
    <w:multiLevelType w:val="hybridMultilevel"/>
    <w:tmpl w:val="B9B4C10A"/>
    <w:lvl w:ilvl="0" w:tplc="D56C1D2E">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285224"/>
    <w:multiLevelType w:val="multilevel"/>
    <w:tmpl w:val="D2FEDCC0"/>
    <w:lvl w:ilvl="0">
      <w:start w:val="1"/>
      <w:numFmt w:val="decimal"/>
      <w:lvlText w:val="%1."/>
      <w:lvlJc w:val="left"/>
      <w:pPr>
        <w:ind w:left="3054"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8AE7C39"/>
    <w:multiLevelType w:val="hybridMultilevel"/>
    <w:tmpl w:val="50E0F5EC"/>
    <w:lvl w:ilvl="0" w:tplc="EE5E1D7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4">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6">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B771BA"/>
    <w:multiLevelType w:val="hybridMultilevel"/>
    <w:tmpl w:val="DB8628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1">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4">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5">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2"/>
  </w:num>
  <w:num w:numId="3">
    <w:abstractNumId w:val="2"/>
  </w:num>
  <w:num w:numId="4">
    <w:abstractNumId w:val="38"/>
  </w:num>
  <w:num w:numId="5">
    <w:abstractNumId w:val="21"/>
  </w:num>
  <w:num w:numId="6">
    <w:abstractNumId w:val="10"/>
  </w:num>
  <w:num w:numId="7">
    <w:abstractNumId w:val="33"/>
  </w:num>
  <w:num w:numId="8">
    <w:abstractNumId w:val="11"/>
  </w:num>
  <w:num w:numId="9">
    <w:abstractNumId w:val="44"/>
  </w:num>
  <w:num w:numId="10">
    <w:abstractNumId w:val="0"/>
  </w:num>
  <w:num w:numId="11">
    <w:abstractNumId w:val="31"/>
  </w:num>
  <w:num w:numId="12">
    <w:abstractNumId w:val="8"/>
  </w:num>
  <w:num w:numId="13">
    <w:abstractNumId w:val="9"/>
  </w:num>
  <w:num w:numId="14">
    <w:abstractNumId w:val="19"/>
  </w:num>
  <w:num w:numId="15">
    <w:abstractNumId w:val="28"/>
  </w:num>
  <w:num w:numId="16">
    <w:abstractNumId w:val="1"/>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35"/>
  </w:num>
  <w:num w:numId="28">
    <w:abstractNumId w:val="24"/>
  </w:num>
  <w:num w:numId="29">
    <w:abstractNumId w:val="40"/>
  </w:num>
  <w:num w:numId="30">
    <w:abstractNumId w:val="5"/>
  </w:num>
  <w:num w:numId="31">
    <w:abstractNumId w:val="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6"/>
  </w:num>
  <w:num w:numId="36">
    <w:abstractNumId w:val="27"/>
  </w:num>
  <w:num w:numId="37">
    <w:abstractNumId w:val="15"/>
  </w:num>
  <w:num w:numId="3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6"/>
  </w:num>
  <w:num w:numId="42">
    <w:abstractNumId w:val="12"/>
  </w:num>
  <w:num w:numId="43">
    <w:abstractNumId w:val="37"/>
  </w:num>
  <w:num w:numId="44">
    <w:abstractNumId w:val="14"/>
  </w:num>
  <w:num w:numId="45">
    <w:abstractNumId w:val="23"/>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E49"/>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6824"/>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38C"/>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5D29"/>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3AB"/>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A6F"/>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718"/>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6E3E"/>
    <w:rsid w:val="001572AD"/>
    <w:rsid w:val="001579F3"/>
    <w:rsid w:val="00157EC7"/>
    <w:rsid w:val="0016006D"/>
    <w:rsid w:val="00160AB1"/>
    <w:rsid w:val="00161140"/>
    <w:rsid w:val="001619DB"/>
    <w:rsid w:val="0016229F"/>
    <w:rsid w:val="00162325"/>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A8E"/>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3F4"/>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9D9"/>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2E9"/>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5B4"/>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0EE"/>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4E5"/>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702"/>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188"/>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F"/>
    <w:rsid w:val="00373C04"/>
    <w:rsid w:val="00373C22"/>
    <w:rsid w:val="00373C2A"/>
    <w:rsid w:val="00373DED"/>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21"/>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E5"/>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26E"/>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388"/>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08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D3D"/>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8C3"/>
    <w:rsid w:val="004C2973"/>
    <w:rsid w:val="004C2989"/>
    <w:rsid w:val="004C2C1F"/>
    <w:rsid w:val="004C2D92"/>
    <w:rsid w:val="004C32D7"/>
    <w:rsid w:val="004C3410"/>
    <w:rsid w:val="004C3544"/>
    <w:rsid w:val="004C3DC1"/>
    <w:rsid w:val="004C3FA7"/>
    <w:rsid w:val="004C413B"/>
    <w:rsid w:val="004C42F4"/>
    <w:rsid w:val="004C4303"/>
    <w:rsid w:val="004C47A0"/>
    <w:rsid w:val="004C47B4"/>
    <w:rsid w:val="004C4814"/>
    <w:rsid w:val="004C4B31"/>
    <w:rsid w:val="004C4C6B"/>
    <w:rsid w:val="004C4EF0"/>
    <w:rsid w:val="004C4FCE"/>
    <w:rsid w:val="004C5124"/>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C39"/>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0FA7"/>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A92"/>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11"/>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1F43"/>
    <w:rsid w:val="005C2063"/>
    <w:rsid w:val="005C2D52"/>
    <w:rsid w:val="005C2FDE"/>
    <w:rsid w:val="005C302B"/>
    <w:rsid w:val="005C3380"/>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44"/>
    <w:rsid w:val="005C6AD1"/>
    <w:rsid w:val="005C6E4E"/>
    <w:rsid w:val="005C6E8F"/>
    <w:rsid w:val="005C6EEC"/>
    <w:rsid w:val="005C72F6"/>
    <w:rsid w:val="005C73C4"/>
    <w:rsid w:val="005C7824"/>
    <w:rsid w:val="005C78DF"/>
    <w:rsid w:val="005D0178"/>
    <w:rsid w:val="005D040E"/>
    <w:rsid w:val="005D06F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AF"/>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783"/>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348"/>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3B25"/>
    <w:rsid w:val="00653F71"/>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49"/>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CA7"/>
    <w:rsid w:val="00693F66"/>
    <w:rsid w:val="00694505"/>
    <w:rsid w:val="00695121"/>
    <w:rsid w:val="00695549"/>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5F0"/>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393"/>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6E0D"/>
    <w:rsid w:val="006F6F94"/>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B6E"/>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507"/>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6F77"/>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5A5"/>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4E1"/>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CC6"/>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809"/>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1EE"/>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24E"/>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BDA"/>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48"/>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054"/>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5F5"/>
    <w:rsid w:val="00932A5A"/>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37A3"/>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267"/>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47"/>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C0"/>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461"/>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369"/>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0A3E"/>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D1A"/>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31E"/>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784"/>
    <w:rsid w:val="00AB4958"/>
    <w:rsid w:val="00AB5009"/>
    <w:rsid w:val="00AB5494"/>
    <w:rsid w:val="00AB59D1"/>
    <w:rsid w:val="00AB5BBE"/>
    <w:rsid w:val="00AB6D88"/>
    <w:rsid w:val="00AB70AB"/>
    <w:rsid w:val="00AB7A44"/>
    <w:rsid w:val="00AB7BCB"/>
    <w:rsid w:val="00AC009F"/>
    <w:rsid w:val="00AC0487"/>
    <w:rsid w:val="00AC068F"/>
    <w:rsid w:val="00AC07D5"/>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3E2"/>
    <w:rsid w:val="00AC7D12"/>
    <w:rsid w:val="00AD03B0"/>
    <w:rsid w:val="00AD049A"/>
    <w:rsid w:val="00AD056F"/>
    <w:rsid w:val="00AD05CB"/>
    <w:rsid w:val="00AD05E3"/>
    <w:rsid w:val="00AD060A"/>
    <w:rsid w:val="00AD0712"/>
    <w:rsid w:val="00AD090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48E"/>
    <w:rsid w:val="00AE05B1"/>
    <w:rsid w:val="00AE06E8"/>
    <w:rsid w:val="00AE0A9E"/>
    <w:rsid w:val="00AE0AF6"/>
    <w:rsid w:val="00AE1591"/>
    <w:rsid w:val="00AE1734"/>
    <w:rsid w:val="00AE19A7"/>
    <w:rsid w:val="00AE1AB6"/>
    <w:rsid w:val="00AE1B09"/>
    <w:rsid w:val="00AE1C56"/>
    <w:rsid w:val="00AE234E"/>
    <w:rsid w:val="00AE26F7"/>
    <w:rsid w:val="00AE2B85"/>
    <w:rsid w:val="00AE2C93"/>
    <w:rsid w:val="00AE2ED2"/>
    <w:rsid w:val="00AE314B"/>
    <w:rsid w:val="00AE3365"/>
    <w:rsid w:val="00AE367D"/>
    <w:rsid w:val="00AE3990"/>
    <w:rsid w:val="00AE3ACF"/>
    <w:rsid w:val="00AE3EF5"/>
    <w:rsid w:val="00AE4447"/>
    <w:rsid w:val="00AE448C"/>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B91"/>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0FD"/>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D0E"/>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0F7"/>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ABF"/>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E7AE6"/>
    <w:rsid w:val="00BF04CC"/>
    <w:rsid w:val="00BF08FD"/>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269"/>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2F62"/>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0FB"/>
    <w:rsid w:val="00C46371"/>
    <w:rsid w:val="00C46DDC"/>
    <w:rsid w:val="00C47274"/>
    <w:rsid w:val="00C47513"/>
    <w:rsid w:val="00C47900"/>
    <w:rsid w:val="00C479E1"/>
    <w:rsid w:val="00C47F53"/>
    <w:rsid w:val="00C503BA"/>
    <w:rsid w:val="00C50A8A"/>
    <w:rsid w:val="00C50DE0"/>
    <w:rsid w:val="00C5105E"/>
    <w:rsid w:val="00C51C08"/>
    <w:rsid w:val="00C51C74"/>
    <w:rsid w:val="00C528EF"/>
    <w:rsid w:val="00C52979"/>
    <w:rsid w:val="00C52A63"/>
    <w:rsid w:val="00C52B38"/>
    <w:rsid w:val="00C52BE6"/>
    <w:rsid w:val="00C52CDA"/>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E1D"/>
    <w:rsid w:val="00C630B4"/>
    <w:rsid w:val="00C63732"/>
    <w:rsid w:val="00C63B2D"/>
    <w:rsid w:val="00C64249"/>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2D76"/>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804"/>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018"/>
    <w:rsid w:val="00D4514B"/>
    <w:rsid w:val="00D4598F"/>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9F"/>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0FB4"/>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C09"/>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3785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556"/>
    <w:rsid w:val="00E77A08"/>
    <w:rsid w:val="00E77E83"/>
    <w:rsid w:val="00E803CF"/>
    <w:rsid w:val="00E80495"/>
    <w:rsid w:val="00E80606"/>
    <w:rsid w:val="00E80A07"/>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0C"/>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46"/>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76F"/>
    <w:rsid w:val="00F27AAC"/>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2B8"/>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ADF"/>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0E5D"/>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8AED1A891F68A3B6994D7D74175150B00F1E1903FU4M" TargetMode="External"/><Relationship Id="rId39" Type="http://schemas.openxmlformats.org/officeDocument/2006/relationships/theme" Target="theme/theme1.xml"/><Relationship Id="rId21" Type="http://schemas.openxmlformats.org/officeDocument/2006/relationships/hyperlink" Target="consultantplus://offline/ref=AC0CBC6A246EDC2BEAFE0AC27F9FCDEDCE4928B4735AC1E3BE1349169EDB10E47E6DBC1EE19C0E5Fd4lEH" TargetMode="External"/><Relationship Id="rId34"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2Z611L"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yperlink" Target="consultantplus://offline/ref=EDC7B35B113C354871E9E5619F62F572688EF8CAA7EC0CB63257BFF8CAC6B2EEBE6942D96A5E9A43v2U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26AAC6AA899A7A3CE1417BD2247B56AF09D94F8063A2D035C85AEEF1C640D165BD762CA560BE2995Z61AL"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63DU0M" TargetMode="External"/><Relationship Id="rId36" Type="http://schemas.openxmlformats.org/officeDocument/2006/relationships/image" Target="media/image3.wmf"/><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hyperlink" Target="consultantplus://offline/ref=EDC7B35B113C354871E9E5619F62F572688EF8CAA7EC0CB63257BFF8CAC6B2EEBE6942DA6A58v9U0H"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9A5D3A790F68A3B6994D7D74175150B00F1E590F43DU7M"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image" Target="media/image2.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7CBF-E121-40E0-B0BB-41B662EE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28</Pages>
  <Words>7334</Words>
  <Characters>56520</Characters>
  <Application>Microsoft Office Word</Application>
  <DocSecurity>0</DocSecurity>
  <Lines>471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24</cp:revision>
  <cp:lastPrinted>2017-07-10T11:56:00Z</cp:lastPrinted>
  <dcterms:created xsi:type="dcterms:W3CDTF">2017-07-07T08:55:00Z</dcterms:created>
  <dcterms:modified xsi:type="dcterms:W3CDTF">2017-07-14T11:15:00Z</dcterms:modified>
</cp:coreProperties>
</file>