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1B5" w:rsidRDefault="007C01B5" w:rsidP="007C01B5">
      <w:pPr>
        <w:ind w:firstLine="0"/>
        <w:jc w:val="center"/>
        <w:rPr>
          <w:rFonts w:ascii="Times New Roman" w:hAnsi="Times New Roman"/>
          <w:b/>
          <w:sz w:val="28"/>
          <w:szCs w:val="28"/>
        </w:rPr>
      </w:pPr>
    </w:p>
    <w:p w:rsidR="007C01B5" w:rsidRDefault="007C01B5" w:rsidP="007C01B5">
      <w:pPr>
        <w:ind w:firstLine="0"/>
        <w:jc w:val="center"/>
        <w:rPr>
          <w:rFonts w:ascii="Times New Roman" w:hAnsi="Times New Roman"/>
          <w:b/>
          <w:sz w:val="28"/>
          <w:szCs w:val="28"/>
        </w:rPr>
      </w:pPr>
    </w:p>
    <w:p w:rsidR="007C01B5" w:rsidRDefault="007C01B5" w:rsidP="007C01B5">
      <w:pPr>
        <w:ind w:firstLine="0"/>
        <w:jc w:val="center"/>
        <w:rPr>
          <w:rFonts w:ascii="Times New Roman" w:hAnsi="Times New Roman"/>
          <w:b/>
          <w:sz w:val="28"/>
          <w:szCs w:val="28"/>
        </w:rPr>
      </w:pPr>
    </w:p>
    <w:p w:rsidR="007C01B5" w:rsidRDefault="007C01B5" w:rsidP="007C01B5">
      <w:pPr>
        <w:ind w:firstLine="0"/>
        <w:jc w:val="center"/>
        <w:rPr>
          <w:rFonts w:ascii="Times New Roman" w:hAnsi="Times New Roman"/>
          <w:b/>
          <w:sz w:val="28"/>
          <w:szCs w:val="28"/>
        </w:rPr>
      </w:pPr>
    </w:p>
    <w:p w:rsidR="007C01B5" w:rsidRDefault="007C01B5" w:rsidP="007C01B5">
      <w:pPr>
        <w:ind w:firstLine="0"/>
        <w:jc w:val="center"/>
        <w:rPr>
          <w:rFonts w:ascii="Times New Roman" w:hAnsi="Times New Roman"/>
          <w:b/>
          <w:sz w:val="28"/>
          <w:szCs w:val="28"/>
        </w:rPr>
      </w:pPr>
    </w:p>
    <w:p w:rsidR="007C01B5" w:rsidRDefault="007C01B5" w:rsidP="007C01B5">
      <w:pPr>
        <w:ind w:firstLine="0"/>
        <w:jc w:val="center"/>
        <w:rPr>
          <w:rFonts w:ascii="Times New Roman" w:hAnsi="Times New Roman"/>
          <w:b/>
          <w:sz w:val="28"/>
          <w:szCs w:val="28"/>
        </w:rPr>
      </w:pPr>
    </w:p>
    <w:p w:rsidR="007C01B5" w:rsidRDefault="007C01B5" w:rsidP="007C01B5">
      <w:pPr>
        <w:ind w:firstLine="0"/>
        <w:jc w:val="center"/>
        <w:rPr>
          <w:rFonts w:ascii="Times New Roman" w:hAnsi="Times New Roman"/>
          <w:b/>
          <w:sz w:val="28"/>
          <w:szCs w:val="28"/>
        </w:rPr>
      </w:pPr>
    </w:p>
    <w:p w:rsidR="007C01B5" w:rsidRDefault="007C01B5" w:rsidP="007C01B5">
      <w:pPr>
        <w:ind w:firstLine="0"/>
        <w:jc w:val="center"/>
        <w:rPr>
          <w:rFonts w:ascii="Times New Roman" w:hAnsi="Times New Roman"/>
          <w:b/>
          <w:sz w:val="28"/>
          <w:szCs w:val="28"/>
        </w:rPr>
      </w:pPr>
    </w:p>
    <w:p w:rsidR="007C01B5" w:rsidRDefault="007C01B5" w:rsidP="007C01B5">
      <w:pPr>
        <w:ind w:firstLine="0"/>
        <w:jc w:val="center"/>
        <w:rPr>
          <w:rFonts w:ascii="Times New Roman" w:hAnsi="Times New Roman"/>
          <w:b/>
          <w:sz w:val="28"/>
          <w:szCs w:val="28"/>
        </w:rPr>
      </w:pPr>
    </w:p>
    <w:p w:rsidR="007C01B5" w:rsidRDefault="007C01B5" w:rsidP="007C01B5">
      <w:pPr>
        <w:ind w:firstLine="0"/>
        <w:jc w:val="center"/>
        <w:rPr>
          <w:rFonts w:ascii="Times New Roman" w:hAnsi="Times New Roman"/>
          <w:b/>
          <w:sz w:val="28"/>
          <w:szCs w:val="28"/>
        </w:rPr>
      </w:pPr>
    </w:p>
    <w:p w:rsidR="007C01B5" w:rsidRDefault="007C01B5" w:rsidP="007C01B5">
      <w:pPr>
        <w:ind w:firstLine="0"/>
        <w:jc w:val="center"/>
        <w:rPr>
          <w:rFonts w:ascii="Times New Roman" w:hAnsi="Times New Roman"/>
          <w:b/>
          <w:sz w:val="28"/>
          <w:szCs w:val="28"/>
        </w:rPr>
      </w:pPr>
    </w:p>
    <w:p w:rsidR="007C01B5" w:rsidRDefault="007C01B5" w:rsidP="007C01B5">
      <w:pPr>
        <w:ind w:firstLine="0"/>
        <w:jc w:val="center"/>
        <w:rPr>
          <w:rFonts w:ascii="Times New Roman" w:hAnsi="Times New Roman"/>
          <w:b/>
          <w:sz w:val="28"/>
          <w:szCs w:val="28"/>
        </w:rPr>
      </w:pPr>
    </w:p>
    <w:p w:rsidR="007C01B5" w:rsidRDefault="007C01B5" w:rsidP="007C01B5">
      <w:pPr>
        <w:ind w:firstLine="0"/>
        <w:jc w:val="center"/>
        <w:rPr>
          <w:rFonts w:ascii="Times New Roman" w:hAnsi="Times New Roman"/>
          <w:b/>
          <w:sz w:val="28"/>
          <w:szCs w:val="28"/>
        </w:rPr>
      </w:pPr>
    </w:p>
    <w:p w:rsidR="007C01B5" w:rsidRDefault="007C01B5" w:rsidP="007C01B5">
      <w:pPr>
        <w:ind w:firstLine="0"/>
        <w:jc w:val="center"/>
        <w:rPr>
          <w:rFonts w:ascii="Times New Roman" w:hAnsi="Times New Roman"/>
          <w:b/>
          <w:sz w:val="28"/>
          <w:szCs w:val="28"/>
        </w:rPr>
      </w:pPr>
    </w:p>
    <w:p w:rsidR="007C01B5" w:rsidRDefault="007C01B5" w:rsidP="007C01B5">
      <w:pPr>
        <w:ind w:firstLine="0"/>
        <w:jc w:val="center"/>
        <w:rPr>
          <w:rFonts w:ascii="Times New Roman" w:hAnsi="Times New Roman"/>
          <w:b/>
          <w:sz w:val="28"/>
          <w:szCs w:val="28"/>
        </w:rPr>
      </w:pPr>
    </w:p>
    <w:p w:rsidR="007C01B5" w:rsidRPr="007C01B5" w:rsidRDefault="007C01B5" w:rsidP="007C01B5">
      <w:pPr>
        <w:ind w:firstLine="0"/>
        <w:jc w:val="center"/>
        <w:rPr>
          <w:rFonts w:ascii="Times New Roman" w:hAnsi="Times New Roman"/>
          <w:b/>
          <w:sz w:val="32"/>
          <w:szCs w:val="28"/>
        </w:rPr>
      </w:pPr>
      <w:r w:rsidRPr="007C01B5">
        <w:rPr>
          <w:rFonts w:ascii="Times New Roman" w:hAnsi="Times New Roman"/>
          <w:b/>
          <w:sz w:val="32"/>
          <w:szCs w:val="28"/>
        </w:rPr>
        <w:t>МЕТОДИЧЕСКИЕ РЕКОМЕНДАЦИИ</w:t>
      </w:r>
    </w:p>
    <w:p w:rsidR="007C01B5" w:rsidRPr="007C01B5" w:rsidRDefault="007C01B5" w:rsidP="007C01B5">
      <w:pPr>
        <w:ind w:firstLine="0"/>
        <w:jc w:val="center"/>
        <w:rPr>
          <w:rFonts w:ascii="Times New Roman" w:hAnsi="Times New Roman"/>
          <w:b/>
          <w:sz w:val="32"/>
          <w:szCs w:val="28"/>
        </w:rPr>
      </w:pPr>
      <w:r w:rsidRPr="007C01B5">
        <w:rPr>
          <w:rFonts w:ascii="Times New Roman" w:hAnsi="Times New Roman"/>
          <w:b/>
          <w:sz w:val="32"/>
          <w:szCs w:val="28"/>
        </w:rPr>
        <w:t>ПО ВОПРОСАМ ПРЕДСТАВЛЕНИЯ СВЕДЕНИЙ</w:t>
      </w:r>
    </w:p>
    <w:p w:rsidR="007C01B5" w:rsidRDefault="007C01B5" w:rsidP="007C01B5">
      <w:pPr>
        <w:ind w:firstLine="0"/>
        <w:jc w:val="center"/>
        <w:rPr>
          <w:rFonts w:ascii="Times New Roman" w:hAnsi="Times New Roman"/>
          <w:b/>
          <w:sz w:val="32"/>
          <w:szCs w:val="28"/>
        </w:rPr>
      </w:pPr>
      <w:r w:rsidRPr="007C01B5">
        <w:rPr>
          <w:rFonts w:ascii="Times New Roman" w:hAnsi="Times New Roman"/>
          <w:b/>
          <w:sz w:val="32"/>
          <w:szCs w:val="28"/>
        </w:rPr>
        <w:t xml:space="preserve">О ДОХОДАХ, РАСХОДАХ, ОБ ИМУЩЕСТВЕ </w:t>
      </w:r>
    </w:p>
    <w:p w:rsidR="007C01B5" w:rsidRDefault="007C01B5" w:rsidP="007C01B5">
      <w:pPr>
        <w:ind w:firstLine="0"/>
        <w:jc w:val="center"/>
        <w:rPr>
          <w:rFonts w:ascii="Times New Roman" w:hAnsi="Times New Roman"/>
          <w:b/>
          <w:sz w:val="32"/>
          <w:szCs w:val="28"/>
        </w:rPr>
      </w:pPr>
      <w:r w:rsidRPr="007C01B5">
        <w:rPr>
          <w:rFonts w:ascii="Times New Roman" w:hAnsi="Times New Roman"/>
          <w:b/>
          <w:sz w:val="32"/>
          <w:szCs w:val="28"/>
        </w:rPr>
        <w:t xml:space="preserve">И ОБЯЗАТЕЛЬСТВАХ ИМУЩЕСТВЕННОГО </w:t>
      </w:r>
    </w:p>
    <w:p w:rsidR="007C01B5" w:rsidRDefault="007C01B5" w:rsidP="007C01B5">
      <w:pPr>
        <w:ind w:firstLine="0"/>
        <w:jc w:val="center"/>
        <w:rPr>
          <w:rFonts w:ascii="Times New Roman" w:hAnsi="Times New Roman"/>
          <w:b/>
          <w:sz w:val="32"/>
          <w:szCs w:val="28"/>
        </w:rPr>
      </w:pPr>
      <w:r w:rsidRPr="007C01B5">
        <w:rPr>
          <w:rFonts w:ascii="Times New Roman" w:hAnsi="Times New Roman"/>
          <w:b/>
          <w:sz w:val="32"/>
          <w:szCs w:val="28"/>
        </w:rPr>
        <w:t xml:space="preserve">ХАРАКТЕРА </w:t>
      </w:r>
      <w:bookmarkStart w:id="0" w:name="_GoBack"/>
      <w:bookmarkEnd w:id="0"/>
      <w:r w:rsidRPr="007C01B5">
        <w:rPr>
          <w:rFonts w:ascii="Times New Roman" w:hAnsi="Times New Roman"/>
          <w:b/>
          <w:sz w:val="32"/>
          <w:szCs w:val="28"/>
        </w:rPr>
        <w:t xml:space="preserve">И ЗАПОЛНЕНИЯ </w:t>
      </w:r>
    </w:p>
    <w:p w:rsidR="007C01B5" w:rsidRDefault="007C01B5" w:rsidP="007C01B5">
      <w:pPr>
        <w:ind w:firstLine="0"/>
        <w:jc w:val="center"/>
        <w:rPr>
          <w:rFonts w:ascii="Times New Roman" w:hAnsi="Times New Roman"/>
          <w:b/>
          <w:sz w:val="32"/>
          <w:szCs w:val="28"/>
        </w:rPr>
      </w:pPr>
      <w:r w:rsidRPr="007C01B5">
        <w:rPr>
          <w:rFonts w:ascii="Times New Roman" w:hAnsi="Times New Roman"/>
          <w:b/>
          <w:sz w:val="32"/>
          <w:szCs w:val="28"/>
        </w:rPr>
        <w:t xml:space="preserve">СООТВЕТСТВУЮЩЕЙ ФОРМЫ СПРАВКИ </w:t>
      </w:r>
    </w:p>
    <w:p w:rsidR="007C01B5" w:rsidRPr="007C01B5" w:rsidRDefault="007C01B5" w:rsidP="007C01B5">
      <w:pPr>
        <w:ind w:firstLine="0"/>
        <w:jc w:val="center"/>
        <w:rPr>
          <w:rFonts w:ascii="Times New Roman" w:hAnsi="Times New Roman"/>
          <w:sz w:val="32"/>
          <w:szCs w:val="28"/>
        </w:rPr>
      </w:pPr>
      <w:r w:rsidRPr="007C01B5">
        <w:rPr>
          <w:rFonts w:ascii="Times New Roman" w:hAnsi="Times New Roman"/>
          <w:sz w:val="32"/>
          <w:szCs w:val="28"/>
        </w:rPr>
        <w:t>в 2020 году (за отчетный 2019 год)</w:t>
      </w:r>
    </w:p>
    <w:p w:rsidR="007C01B5" w:rsidRDefault="007C01B5">
      <w:pPr>
        <w:ind w:firstLine="0"/>
        <w:jc w:val="left"/>
        <w:rPr>
          <w:rFonts w:ascii="Times New Roman" w:hAnsi="Times New Roman"/>
          <w:i/>
          <w:sz w:val="24"/>
          <w:szCs w:val="24"/>
        </w:rPr>
      </w:pPr>
      <w:r>
        <w:rPr>
          <w:rFonts w:ascii="Times New Roman" w:hAnsi="Times New Roman"/>
          <w:i/>
          <w:sz w:val="24"/>
          <w:szCs w:val="24"/>
        </w:rPr>
        <w:br w:type="page"/>
      </w:r>
    </w:p>
    <w:p w:rsidR="007C01B5" w:rsidRDefault="007C01B5">
      <w:pPr>
        <w:ind w:firstLine="0"/>
        <w:jc w:val="left"/>
        <w:rPr>
          <w:rFonts w:ascii="Times New Roman" w:hAnsi="Times New Roman"/>
          <w:i/>
          <w:sz w:val="24"/>
          <w:szCs w:val="24"/>
        </w:rPr>
      </w:pPr>
    </w:p>
    <w:p w:rsidR="00FA1E35" w:rsidRDefault="00FA1E35" w:rsidP="00FA1E35">
      <w:pPr>
        <w:ind w:firstLine="0"/>
        <w:jc w:val="right"/>
        <w:rPr>
          <w:rFonts w:ascii="Times New Roman" w:hAnsi="Times New Roman"/>
          <w:i/>
          <w:sz w:val="24"/>
          <w:szCs w:val="24"/>
        </w:rPr>
      </w:pPr>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lastRenderedPageBreak/>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w:t>
      </w:r>
      <w:r w:rsidRPr="009C2771">
        <w:rPr>
          <w:rFonts w:ascii="Times New Roman" w:hAnsi="Times New Roman"/>
          <w:sz w:val="28"/>
          <w:szCs w:val="28"/>
        </w:rPr>
        <w:lastRenderedPageBreak/>
        <w:t>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Pr>
          <w:rFonts w:ascii="Times New Roman" w:hAnsi="Times New Roman"/>
          <w:sz w:val="28"/>
          <w:szCs w:val="28"/>
        </w:rPr>
        <w:t>ем</w:t>
      </w:r>
      <w:r w:rsidRPr="002E3630">
        <w:rPr>
          <w:rFonts w:ascii="Times New Roman" w:hAnsi="Times New Roman"/>
          <w:sz w:val="28"/>
          <w:szCs w:val="28"/>
        </w:rPr>
        <w:t xml:space="preserve">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w:t>
      </w:r>
      <w:r w:rsidRPr="002E3630">
        <w:rPr>
          <w:rFonts w:ascii="Times New Roman" w:hAnsi="Times New Roman"/>
          <w:sz w:val="28"/>
          <w:szCs w:val="28"/>
        </w:rPr>
        <w:lastRenderedPageBreak/>
        <w:t>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w:t>
      </w:r>
      <w:r w:rsidRPr="002E3630">
        <w:rPr>
          <w:rFonts w:ascii="Times New Roman" w:hAnsi="Times New Roman"/>
          <w:sz w:val="28"/>
          <w:szCs w:val="28"/>
        </w:rPr>
        <w:lastRenderedPageBreak/>
        <w:t>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 xml:space="preserve">права и обязанности супругов возникают со дня государственной </w:t>
      </w:r>
      <w:r w:rsidRPr="002E3630">
        <w:rPr>
          <w:rFonts w:ascii="Times New Roman" w:hAnsi="Times New Roman"/>
          <w:sz w:val="28"/>
          <w:szCs w:val="28"/>
        </w:rPr>
        <w:lastRenderedPageBreak/>
        <w:t>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w:t>
            </w:r>
            <w:r w:rsidRPr="00E00F6B">
              <w:rPr>
                <w:rFonts w:ascii="Times New Roman" w:hAnsi="Times New Roman"/>
                <w:sz w:val="28"/>
                <w:szCs w:val="28"/>
              </w:rPr>
              <w:lastRenderedPageBreak/>
              <w:t xml:space="preserve">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w:t>
            </w:r>
            <w:r w:rsidRPr="00E00F6B">
              <w:rPr>
                <w:rFonts w:ascii="Times New Roman" w:hAnsi="Times New Roman"/>
                <w:sz w:val="28"/>
                <w:szCs w:val="28"/>
              </w:rPr>
              <w:lastRenderedPageBreak/>
              <w:t xml:space="preserve">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lastRenderedPageBreak/>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w:t>
      </w:r>
      <w:r w:rsidRPr="00DF5BA1">
        <w:rPr>
          <w:rFonts w:ascii="Times New Roman" w:hAnsi="Times New Roman"/>
          <w:sz w:val="28"/>
          <w:szCs w:val="28"/>
        </w:rPr>
        <w:lastRenderedPageBreak/>
        <w:t>(1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Управление Президента Российской Федерации по вопросам противодействия </w:t>
            </w:r>
            <w:r w:rsidRPr="00E00F6B">
              <w:rPr>
                <w:rFonts w:ascii="Times New Roman" w:hAnsi="Times New Roman"/>
                <w:sz w:val="28"/>
                <w:szCs w:val="28"/>
              </w:rPr>
              <w:lastRenderedPageBreak/>
              <w:t>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w:t>
            </w:r>
            <w:r w:rsidRPr="00E00F6B">
              <w:rPr>
                <w:rFonts w:ascii="Times New Roman" w:hAnsi="Times New Roman"/>
                <w:sz w:val="28"/>
                <w:szCs w:val="28"/>
              </w:rPr>
              <w:lastRenderedPageBreak/>
              <w:t>(компани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w:t>
            </w:r>
            <w:r w:rsidRPr="00E00F6B">
              <w:rPr>
                <w:rFonts w:ascii="Times New Roman" w:hAnsi="Times New Roman"/>
                <w:sz w:val="28"/>
                <w:szCs w:val="28"/>
              </w:rPr>
              <w:lastRenderedPageBreak/>
              <w:t>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 xml:space="preserve">и иных организаций, созданных на </w:t>
            </w:r>
            <w:r w:rsidRPr="00E00F6B">
              <w:rPr>
                <w:rFonts w:ascii="Times New Roman" w:hAnsi="Times New Roman"/>
                <w:sz w:val="28"/>
                <w:szCs w:val="28"/>
              </w:rPr>
              <w:lastRenderedPageBreak/>
              <w:t>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D434A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w:t>
      </w:r>
      <w:r w:rsidRPr="00D434AC">
        <w:rPr>
          <w:rFonts w:ascii="Times New Roman" w:hAnsi="Times New Roman"/>
          <w:sz w:val="28"/>
          <w:szCs w:val="28"/>
        </w:rPr>
        <w:t xml:space="preserve">государственной гражданской службы Российской Федерации» </w:t>
      </w:r>
      <w:r w:rsidR="002E3630" w:rsidRPr="00D434AC">
        <w:rPr>
          <w:rFonts w:ascii="Times New Roman" w:hAnsi="Times New Roman"/>
          <w:sz w:val="28"/>
          <w:szCs w:val="28"/>
        </w:rPr>
        <w:t xml:space="preserve">по ссылке: </w:t>
      </w:r>
      <w:hyperlink r:id="rId16" w:history="1">
        <w:r w:rsidR="00D434AC" w:rsidRPr="00D434AC">
          <w:rPr>
            <w:rStyle w:val="af8"/>
            <w:rFonts w:ascii="Times New Roman" w:hAnsi="Times New Roman"/>
            <w:sz w:val="28"/>
            <w:szCs w:val="28"/>
          </w:rPr>
          <w:t>https://gossluzhba.gov.ru/anticorruption/spravki_bk</w:t>
        </w:r>
      </w:hyperlink>
      <w:r w:rsidRPr="00D434AC">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Pr>
          <w:rFonts w:ascii="Times New Roman" w:hAnsi="Times New Roman"/>
          <w:sz w:val="28"/>
          <w:szCs w:val="28"/>
        </w:rPr>
        <w:t>СПО</w:t>
      </w:r>
      <w:r w:rsidRPr="00EB1D70">
        <w:rPr>
          <w:rFonts w:ascii="Times New Roman" w:hAnsi="Times New Roman"/>
          <w:sz w:val="28"/>
          <w:szCs w:val="28"/>
        </w:rPr>
        <w:t xml:space="preserve">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lastRenderedPageBreak/>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lastRenderedPageBreak/>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3E7236"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w:t>
      </w:r>
      <w:r w:rsidR="00D76FA1" w:rsidRPr="003E7236">
        <w:rPr>
          <w:rFonts w:ascii="Times New Roman" w:hAnsi="Times New Roman"/>
          <w:sz w:val="28"/>
          <w:szCs w:val="28"/>
        </w:rPr>
        <w:t xml:space="preserve">собственности </w:t>
      </w:r>
      <w:r w:rsidR="00D76FA1" w:rsidRPr="003E7236">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3E7236">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3E7236">
        <w:rPr>
          <w:rFonts w:ascii="Times New Roman" w:hAnsi="Times New Roman"/>
          <w:sz w:val="28"/>
          <w:szCs w:val="28"/>
        </w:rPr>
        <w:t xml:space="preserve">Изменение регистрационных данных о собственнике по совершенным сделкам, направленным на </w:t>
      </w:r>
      <w:r w:rsidRPr="00427B53">
        <w:rPr>
          <w:rFonts w:ascii="Times New Roman" w:hAnsi="Times New Roman"/>
          <w:sz w:val="28"/>
          <w:szCs w:val="28"/>
        </w:rPr>
        <w:t>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3E7236">
        <w:rPr>
          <w:rFonts w:ascii="Times New Roman" w:hAnsi="Times New Roman"/>
          <w:sz w:val="28"/>
          <w:szCs w:val="28"/>
        </w:rPr>
        <w:t xml:space="preserve"> </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Pr>
          <w:rFonts w:ascii="Times New Roman" w:hAnsi="Times New Roman"/>
          <w:sz w:val="28"/>
        </w:rPr>
        <w:t xml:space="preserve">раздела 6 </w:t>
      </w:r>
      <w:r w:rsidRPr="00697A72">
        <w:rPr>
          <w:rFonts w:ascii="Times New Roman" w:hAnsi="Times New Roman"/>
          <w:sz w:val="28"/>
        </w:rPr>
        <w:t>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lastRenderedPageBreak/>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lastRenderedPageBreak/>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w:t>
      </w:r>
      <w:r w:rsidRPr="00E00F6B">
        <w:rPr>
          <w:rFonts w:ascii="Times New Roman" w:hAnsi="Times New Roman"/>
          <w:sz w:val="28"/>
          <w:szCs w:val="28"/>
        </w:rPr>
        <w:lastRenderedPageBreak/>
        <w:t xml:space="preserve">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lastRenderedPageBreak/>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lastRenderedPageBreak/>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lastRenderedPageBreak/>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lastRenderedPageBreak/>
        <w:t>11) финансовые обязательства, участником котор</w:t>
      </w:r>
      <w:r w:rsidR="009F62C3">
        <w:rPr>
          <w:rFonts w:ascii="Times New Roman" w:hAnsi="Times New Roman"/>
          <w:sz w:val="28"/>
          <w:szCs w:val="28"/>
        </w:rPr>
        <w:t>ых</w:t>
      </w:r>
      <w:r>
        <w:rPr>
          <w:rFonts w:ascii="Times New Roman" w:hAnsi="Times New Roman"/>
          <w:sz w:val="28"/>
          <w:szCs w:val="28"/>
        </w:rPr>
        <w:t xml:space="preserve">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3207EA">
        <w:rPr>
          <w:rFonts w:ascii="Times New Roman" w:hAnsi="Times New Roman"/>
          <w:sz w:val="28"/>
          <w:szCs w:val="28"/>
        </w:rPr>
        <w:t>Условие</w:t>
      </w:r>
      <w:r w:rsidR="00AE7626" w:rsidRPr="00AE7626">
        <w:rPr>
          <w:rFonts w:ascii="Times New Roman" w:hAnsi="Times New Roman"/>
          <w:sz w:val="28"/>
          <w:szCs w:val="28"/>
        </w:rPr>
        <w:t xml:space="preserve">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lastRenderedPageBreak/>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г</w:t>
      </w:r>
      <w:r w:rsidR="009F62C3">
        <w:rPr>
          <w:rFonts w:ascii="Times New Roman" w:hAnsi="Times New Roman"/>
          <w:b/>
          <w:sz w:val="28"/>
          <w:szCs w:val="28"/>
        </w:rPr>
        <w:t>.</w:t>
      </w:r>
      <w:r w:rsidR="00AE7626" w:rsidRPr="00E00AC4">
        <w:rPr>
          <w:rFonts w:ascii="Times New Roman" w:hAnsi="Times New Roman"/>
          <w:b/>
          <w:sz w:val="28"/>
          <w:szCs w:val="28"/>
        </w:rPr>
        <w:t xml:space="preserve">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w:t>
      </w:r>
      <w:r w:rsidR="00D526B3">
        <w:rPr>
          <w:rFonts w:ascii="Times New Roman" w:hAnsi="Times New Roman"/>
          <w:sz w:val="28"/>
          <w:szCs w:val="28"/>
        </w:rPr>
        <w:lastRenderedPageBreak/>
        <w:t>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3C04F5" w:rsidRDefault="003C04F5" w:rsidP="00D526B3">
      <w:pPr>
        <w:ind w:firstLine="567"/>
        <w:rPr>
          <w:rFonts w:ascii="Times New Roman" w:hAnsi="Times New Roman"/>
          <w:sz w:val="28"/>
          <w:szCs w:val="28"/>
        </w:rPr>
      </w:pPr>
    </w:p>
    <w:p w:rsidR="003C04F5" w:rsidRDefault="003C04F5" w:rsidP="00D526B3">
      <w:pPr>
        <w:ind w:firstLine="567"/>
        <w:rPr>
          <w:rFonts w:ascii="Times New Roman" w:hAnsi="Times New Roman"/>
          <w:sz w:val="28"/>
          <w:szCs w:val="28"/>
        </w:rPr>
      </w:pPr>
    </w:p>
    <w:p w:rsidR="003C04F5" w:rsidRDefault="003C04F5" w:rsidP="00D526B3">
      <w:pPr>
        <w:ind w:firstLine="567"/>
        <w:rPr>
          <w:rFonts w:ascii="Times New Roman" w:hAnsi="Times New Roman"/>
          <w:sz w:val="28"/>
          <w:szCs w:val="28"/>
        </w:rPr>
      </w:pPr>
    </w:p>
    <w:p w:rsidR="003C04F5" w:rsidRDefault="003C04F5" w:rsidP="00D526B3">
      <w:pPr>
        <w:ind w:firstLine="567"/>
        <w:rPr>
          <w:rFonts w:ascii="Times New Roman" w:hAnsi="Times New Roman"/>
          <w:sz w:val="28"/>
          <w:szCs w:val="28"/>
        </w:rPr>
      </w:pPr>
    </w:p>
    <w:p w:rsidR="003C04F5" w:rsidRDefault="003C04F5" w:rsidP="00D526B3">
      <w:pPr>
        <w:ind w:firstLine="567"/>
        <w:rPr>
          <w:rFonts w:ascii="Times New Roman" w:hAnsi="Times New Roman"/>
          <w:sz w:val="28"/>
          <w:szCs w:val="28"/>
        </w:rPr>
      </w:pP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w:t>
      </w:r>
      <w:r w:rsidR="001F43C6" w:rsidRPr="00E00F6B">
        <w:rPr>
          <w:rFonts w:ascii="Times New Roman" w:hAnsi="Times New Roman"/>
          <w:sz w:val="28"/>
          <w:szCs w:val="28"/>
        </w:rPr>
        <w:lastRenderedPageBreak/>
        <w:t xml:space="preserve">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069" w:rsidRDefault="00C64069" w:rsidP="00204BB5">
      <w:r>
        <w:separator/>
      </w:r>
    </w:p>
  </w:endnote>
  <w:endnote w:type="continuationSeparator" w:id="0">
    <w:p w:rsidR="00C64069" w:rsidRDefault="00C64069"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069" w:rsidRDefault="00C64069" w:rsidP="00204BB5">
      <w:r>
        <w:separator/>
      </w:r>
    </w:p>
  </w:footnote>
  <w:footnote w:type="continuationSeparator" w:id="0">
    <w:p w:rsidR="00C64069" w:rsidRDefault="00C64069" w:rsidP="0020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069" w:rsidRDefault="00C64069">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7C01B5">
      <w:rPr>
        <w:rFonts w:ascii="Times New Roman" w:hAnsi="Times New Roman"/>
        <w:noProof/>
        <w:sz w:val="28"/>
        <w:szCs w:val="28"/>
      </w:rPr>
      <w:t>4</w:t>
    </w:r>
    <w:r w:rsidRPr="00204BB5">
      <w:rPr>
        <w:rFonts w:ascii="Times New Roman" w:hAnsi="Times New Roman"/>
        <w:sz w:val="28"/>
        <w:szCs w:val="28"/>
      </w:rPr>
      <w:fldChar w:fldCharType="end"/>
    </w:r>
  </w:p>
  <w:p w:rsidR="00C64069" w:rsidRDefault="00C6406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04F5"/>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E7236"/>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01B5"/>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2C3"/>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102"/>
    <w:rsid w:val="00C40453"/>
    <w:rsid w:val="00C41324"/>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298"/>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1AD7C"/>
  <w15:docId w15:val="{FA14D2B5-6BDB-4A2F-8BC8-1A83319D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AB0D175-47E3-45B7-ADC7-C3B1902F1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18226</Words>
  <Characters>103894</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121877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Лось Денис Сергеевич</cp:lastModifiedBy>
  <cp:revision>3</cp:revision>
  <cp:lastPrinted>2019-12-25T09:04:00Z</cp:lastPrinted>
  <dcterms:created xsi:type="dcterms:W3CDTF">2020-01-31T07:44:00Z</dcterms:created>
  <dcterms:modified xsi:type="dcterms:W3CDTF">2020-01-31T14:21:00Z</dcterms:modified>
</cp:coreProperties>
</file>