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8C" w:rsidRPr="00B83D8C" w:rsidRDefault="00B83D8C" w:rsidP="00B83D8C">
      <w:pPr>
        <w:spacing w:after="0" w:line="240" w:lineRule="auto"/>
        <w:jc w:val="both"/>
        <w:rPr>
          <w:b/>
        </w:rPr>
      </w:pPr>
      <w:r w:rsidRPr="00B83D8C">
        <w:rPr>
          <w:b/>
        </w:rPr>
        <w:t>Судебный порядок оспаривани</w:t>
      </w:r>
      <w:bookmarkStart w:id="0" w:name="_GoBack"/>
      <w:bookmarkEnd w:id="0"/>
      <w:r w:rsidRPr="00B83D8C">
        <w:rPr>
          <w:b/>
        </w:rPr>
        <w:t>я нормативных правовых актов и иных решений, действий (бездействия) прокуратуры и её должностных лиц</w:t>
      </w:r>
    </w:p>
    <w:p w:rsidR="00B83D8C" w:rsidRDefault="00B83D8C" w:rsidP="00B83D8C">
      <w:pPr>
        <w:spacing w:after="0" w:line="240" w:lineRule="auto"/>
        <w:jc w:val="both"/>
      </w:pPr>
    </w:p>
    <w:p w:rsidR="00B83D8C" w:rsidRDefault="00B83D8C" w:rsidP="00B83D8C">
      <w:pPr>
        <w:spacing w:after="0" w:line="240" w:lineRule="auto"/>
        <w:jc w:val="both"/>
      </w:pPr>
      <w:r>
        <w:t>Порядок обжалования действий (бездействий) должностных лиц государственных органов в порядке гражданского судопроизводства</w:t>
      </w:r>
    </w:p>
    <w:p w:rsidR="00B83D8C" w:rsidRDefault="00B83D8C" w:rsidP="00B83D8C">
      <w:pPr>
        <w:spacing w:after="0" w:line="240" w:lineRule="auto"/>
        <w:jc w:val="both"/>
      </w:pPr>
    </w:p>
    <w:p w:rsidR="00B83D8C" w:rsidRDefault="00B83D8C" w:rsidP="00B83D8C">
      <w:pPr>
        <w:spacing w:after="0" w:line="240" w:lineRule="auto"/>
        <w:jc w:val="both"/>
      </w:pPr>
      <w:r>
        <w:t>В соответствии с ч. 2 ст. 46 Конституции РФ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  <w:r>
        <w:tab/>
      </w:r>
    </w:p>
    <w:p w:rsidR="00B83D8C" w:rsidRDefault="00B83D8C" w:rsidP="00B83D8C">
      <w:pPr>
        <w:spacing w:after="0" w:line="240" w:lineRule="auto"/>
        <w:jc w:val="both"/>
      </w:pPr>
      <w:proofErr w:type="gramStart"/>
      <w:r>
        <w:t xml:space="preserve">Статьей 16 Гражданского кодекса РФ  предусмотрено, что 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образованием. </w:t>
      </w:r>
      <w:proofErr w:type="gramEnd"/>
    </w:p>
    <w:p w:rsidR="00B83D8C" w:rsidRDefault="00B83D8C" w:rsidP="00B83D8C">
      <w:pPr>
        <w:spacing w:after="0" w:line="240" w:lineRule="auto"/>
        <w:jc w:val="both"/>
      </w:pPr>
      <w:r>
        <w:t xml:space="preserve">Законодатель установил основания наступления гражданско-правовой ответственности за вред, причиненный государственными органами, органами местного самоуправления, их должностными лицами, а также за вред, причиненный незаконными действиями правоохранительных органов и суда, которые, которые определены статьями 1069 и 1070 Гражданско-процессуального кодекса РФ (далее – ГПК РФ). Такая ответственность наступает и подлежит возмещению в случаи: </w:t>
      </w:r>
    </w:p>
    <w:p w:rsidR="00B83D8C" w:rsidRDefault="00B83D8C" w:rsidP="00B83D8C">
      <w:pPr>
        <w:spacing w:after="0" w:line="240" w:lineRule="auto"/>
        <w:jc w:val="both"/>
      </w:pPr>
      <w:r>
        <w:t>1)  причинение вреда гражданину или юридическому лицу в результате незаконных действий (бездействий)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государственного органа или органа местного самоуправления;</w:t>
      </w:r>
    </w:p>
    <w:p w:rsidR="00B83D8C" w:rsidRDefault="00B83D8C" w:rsidP="00B83D8C">
      <w:pPr>
        <w:spacing w:after="0" w:line="240" w:lineRule="auto"/>
        <w:jc w:val="both"/>
      </w:pPr>
      <w:r>
        <w:t>2) причинение вреда гражданину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заключение под стражу или подписки о невыезде, незаконного привлечения к административной ответственности в виде административного ареста, относительно юридических лиц - незаконного привлечения к административной ответственности в виде административного приостановления деятельности;</w:t>
      </w:r>
    </w:p>
    <w:p w:rsidR="00B83D8C" w:rsidRDefault="00B83D8C" w:rsidP="00B83D8C">
      <w:pPr>
        <w:spacing w:after="0" w:line="240" w:lineRule="auto"/>
        <w:jc w:val="both"/>
      </w:pPr>
      <w:r>
        <w:t xml:space="preserve">3) причинение вреда гражданину или  юридическому лицу  в результате незаконной деятельности органов дознания, предварительного следствия, прокуратуры, не повлекших незаконного осуждения, незаконного привлечения к уголовной ответственности, незаконного применения в качестве меры пресечения заключение под стражу или подписки о невыезде, незаконного привлечения к административной ответственности в виде административного ареста, а также касательно юридических лиц </w:t>
      </w:r>
      <w:proofErr w:type="gramStart"/>
      <w:r>
        <w:t>-н</w:t>
      </w:r>
      <w:proofErr w:type="gramEnd"/>
      <w:r>
        <w:t>езаконного привлечения к административной ответственности в виде административного приостановления деятельности;</w:t>
      </w:r>
    </w:p>
    <w:p w:rsidR="00B83D8C" w:rsidRDefault="00B83D8C" w:rsidP="00B83D8C">
      <w:pPr>
        <w:spacing w:after="0" w:line="240" w:lineRule="auto"/>
        <w:jc w:val="both"/>
      </w:pPr>
      <w:r>
        <w:t>4) причинение вреда гражданину при осуществлении правосудия</w:t>
      </w:r>
    </w:p>
    <w:p w:rsidR="00B83D8C" w:rsidRDefault="00B83D8C" w:rsidP="00B83D8C">
      <w:pPr>
        <w:spacing w:after="0" w:line="240" w:lineRule="auto"/>
        <w:jc w:val="both"/>
      </w:pPr>
      <w:r>
        <w:t>Порядок обжалования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регламентирован гл. 25 ГПК РФ.</w:t>
      </w:r>
    </w:p>
    <w:p w:rsidR="00B83D8C" w:rsidRDefault="00B83D8C" w:rsidP="00B83D8C">
      <w:pPr>
        <w:spacing w:after="0" w:line="240" w:lineRule="auto"/>
        <w:jc w:val="both"/>
      </w:pPr>
      <w:r>
        <w:t xml:space="preserve">Субъектами обжалования являются согласно п.1 ст.254 ГПК РФ граждане и организации, если только возникший спор не относится к компетенции арбитражного суда или не рассматривается в ином судебном порядке. </w:t>
      </w:r>
    </w:p>
    <w:p w:rsidR="00B83D8C" w:rsidRDefault="00B83D8C" w:rsidP="00B83D8C">
      <w:pPr>
        <w:spacing w:after="0" w:line="240" w:lineRule="auto"/>
        <w:jc w:val="both"/>
      </w:pPr>
      <w:r>
        <w:t xml:space="preserve">Предметом оспаривания в порядке, предусмотренном главой 25 ГПК РФ, являются оперативные решения, действия (бездействия) многочисленных органов и лиц, осуществляющих, в частности, контролирующие, регистрационные, разрешительные функции от имени государства (муниципальных образований) практически во всех областях деятельности граждан и организаций, в том числе и оспаривание ненормативных правовых актов. </w:t>
      </w:r>
    </w:p>
    <w:p w:rsidR="00B83D8C" w:rsidRDefault="00B83D8C" w:rsidP="00B83D8C">
      <w:pPr>
        <w:spacing w:after="0" w:line="240" w:lineRule="auto"/>
        <w:jc w:val="both"/>
      </w:pPr>
      <w:r>
        <w:t>В порядке, предусмотренном главой 25 ГПК РФ, оспариваются решения (за исключением нормативных актов) и действия: органов государственной власти; органов местного самоуправления; должностных лиц; государственных и муниципальных служащих; органов военного управления или командира воинской части.</w:t>
      </w:r>
    </w:p>
    <w:p w:rsidR="00B83D8C" w:rsidRDefault="00B83D8C" w:rsidP="00B83D8C">
      <w:pPr>
        <w:spacing w:after="0" w:line="240" w:lineRule="auto"/>
        <w:jc w:val="both"/>
      </w:pPr>
      <w:r>
        <w:lastRenderedPageBreak/>
        <w:t xml:space="preserve">Государственным органам, действия и решения которых могут быть обжалованы в порядке гражданского судопроизводства, относятся органы государственной власти и управления, образуемые в соответствии с Конституцией РФ, конституциями республик в составе Российской Федерации и другими законодательными актами; к органам местного самоуправления относятся любые органы, создаваемые в соответствии с Конституцией РФ и другими законодательными актами в городах, сельских поселениях и на других территориях для обеспечения самостоятельного решения населением вопросов местного значения. </w:t>
      </w:r>
    </w:p>
    <w:p w:rsidR="00B83D8C" w:rsidRDefault="00B83D8C" w:rsidP="00B83D8C">
      <w:pPr>
        <w:spacing w:after="0" w:line="240" w:lineRule="auto"/>
        <w:jc w:val="both"/>
      </w:pPr>
      <w:r>
        <w:t>В судебном порядке могут быть обжалованы действия всех лиц, которые постоянно или временно занимают в государственных органах, органах местного самоуправления, на предприятиях, в учреждениях, организациях, независимо от формы собственности, в кооперативных, общественных организациях, объединениях должности, связанные с выполнением организационно-распорядительных или административно-хозяйственных обязанностей либо исполняющие такие обязанности по специальному полномочию.</w:t>
      </w:r>
    </w:p>
    <w:p w:rsidR="00B83D8C" w:rsidRDefault="00B83D8C" w:rsidP="00B83D8C">
      <w:pPr>
        <w:spacing w:after="0" w:line="240" w:lineRule="auto"/>
        <w:jc w:val="both"/>
      </w:pPr>
      <w:r>
        <w:t xml:space="preserve">К органам государственной власти относятся органы законодательной, исполнительной и судебной власти. </w:t>
      </w:r>
    </w:p>
    <w:p w:rsidR="00B83D8C" w:rsidRDefault="00B83D8C" w:rsidP="00B83D8C">
      <w:pPr>
        <w:spacing w:after="0" w:line="240" w:lineRule="auto"/>
        <w:jc w:val="both"/>
      </w:pPr>
      <w:proofErr w:type="gramStart"/>
      <w:r>
        <w:t>К должностным лицам относятся лица, постоянно, временно или в соответствии со специальными полномочиями осуществляющие функции представителя власти, т.е. наделенные в установленном порядке распорядительными полномочиями в отношении лиц, не находящихся в служебной зависимости от них, а равно лица, выполняющие организационно - распорядительные или административно - 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</w:t>
      </w:r>
      <w:proofErr w:type="gramEnd"/>
      <w:r>
        <w:t xml:space="preserve"> РФ, других войсках и воинских формированиях Российской Федерации.</w:t>
      </w:r>
    </w:p>
    <w:p w:rsidR="00B83D8C" w:rsidRDefault="00B83D8C" w:rsidP="00B83D8C">
      <w:pPr>
        <w:spacing w:after="0" w:line="240" w:lineRule="auto"/>
        <w:jc w:val="both"/>
      </w:pPr>
      <w:r>
        <w:t xml:space="preserve">К государственным служащим  относятся граждане, исполняющие в порядке, установленном федеральным законом, обязанности по государственной должности государственной службы за денежное вознаграждение, выплачиваемое за счет средств федерального бюджета или бюджета соответствующего субъекта. </w:t>
      </w:r>
    </w:p>
    <w:p w:rsidR="00B83D8C" w:rsidRDefault="00B83D8C" w:rsidP="00B83D8C">
      <w:pPr>
        <w:spacing w:after="0" w:line="240" w:lineRule="auto"/>
        <w:jc w:val="both"/>
      </w:pPr>
      <w:r>
        <w:t>К муниципальным служащим относятся граждане Российской Федерации, исполняющие в порядке, определенном уставом муниципального образования в соответствии с федеральными законами и законами субъектов Федерации, обязанности по муниципальной должности муниципальной службы за денежное вознаграждение, выплачиваемое за счет средств местного бюджета.</w:t>
      </w:r>
    </w:p>
    <w:p w:rsidR="00B83D8C" w:rsidRDefault="00B83D8C" w:rsidP="00B83D8C">
      <w:pPr>
        <w:spacing w:after="0" w:line="240" w:lineRule="auto"/>
        <w:jc w:val="both"/>
      </w:pPr>
      <w:r>
        <w:t xml:space="preserve">Заявление об обжаловании незаконных действий (бездействий) подается в суд по подсудности, установленной статьями 24 - 27 ГПК РФ.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(бездействие), </w:t>
      </w:r>
      <w:proofErr w:type="gramStart"/>
      <w:r>
        <w:t>которых</w:t>
      </w:r>
      <w:proofErr w:type="gramEnd"/>
      <w:r>
        <w:t xml:space="preserve"> оспариваются. Относительно содержания, формы заявления, необходимо указать, что оно должно удовлетворять общим требованиям, предусмотренным ст. 131, 132 ГПК РФ, а при его принятии подлежат применению ст. 133 - 136 ГПК РФ, содержащие условия принятия, отказа в принятии, возвращения и оставления без движения заявления.</w:t>
      </w:r>
    </w:p>
    <w:p w:rsidR="00B83D8C" w:rsidRDefault="00B83D8C" w:rsidP="00B83D8C">
      <w:pPr>
        <w:spacing w:after="0" w:line="240" w:lineRule="auto"/>
        <w:jc w:val="both"/>
      </w:pPr>
      <w:r>
        <w:t>Согласно ст. 256 ГПК РФ установлен единый срок для подачи заявления, который равен трем месяцам. Трех месячный срок начинает течь со следующего дня после дня, когда лицо узнало о нарушении своих прав или свобод. Этот момент может быть определен датой получения письменного документа, которым нарушаются права и свободы гражданина, устного отказа в приеме документов, письменного отказа вышестоящего органа в удовлетворении жалобы и т.д.</w:t>
      </w:r>
    </w:p>
    <w:p w:rsidR="00B83D8C" w:rsidRDefault="00B83D8C" w:rsidP="00B83D8C">
      <w:pPr>
        <w:spacing w:after="0" w:line="240" w:lineRule="auto"/>
        <w:jc w:val="both"/>
      </w:pPr>
      <w:r>
        <w:t xml:space="preserve">Согласно ст. 257 ГПК РФ  заявления по делам данной категории должны быть рассмотрены в течение десяти дней с участием гражданина и органов, лиц, принявших решения, совершивших действия. Неявка надлежаще извещенных указанных лиц не является препятствием для рассмотрения дела. </w:t>
      </w:r>
    </w:p>
    <w:p w:rsidR="00B83D8C" w:rsidRDefault="00B83D8C" w:rsidP="00B83D8C">
      <w:pPr>
        <w:spacing w:after="0" w:line="240" w:lineRule="auto"/>
        <w:jc w:val="both"/>
      </w:pPr>
      <w:r>
        <w:t xml:space="preserve">В соответствии со ст. 258 ГПК РФ, </w:t>
      </w:r>
      <w:proofErr w:type="gramStart"/>
      <w:r>
        <w:t>суд</w:t>
      </w:r>
      <w:proofErr w:type="gramEnd"/>
      <w:r>
        <w:t xml:space="preserve"> признав заявление обоснованным, суд принимает решение об обязанности соответствующего органа, лица устранить в полном объеме допущенное нарушение прав и свобод или препятствие к осуществлению гражданином его прав и свобод. Для обеспечения своевременного и эффективного восстановления нарушенных прав заявителя </w:t>
      </w:r>
      <w:r>
        <w:lastRenderedPageBreak/>
        <w:t xml:space="preserve">решение об удовлетворении его требований в соответствии со ст. 212 ГПК РФ может быть обращено к немедленному исполнению. </w:t>
      </w:r>
    </w:p>
    <w:p w:rsidR="00B83D8C" w:rsidRDefault="00B83D8C" w:rsidP="00B83D8C">
      <w:pPr>
        <w:spacing w:after="0" w:line="240" w:lineRule="auto"/>
        <w:jc w:val="both"/>
      </w:pPr>
      <w:r>
        <w:t xml:space="preserve">Установив, что обжалуемые действия были совершены в соответствии с законом, в пределах полномочий органа государственной власти, должностного лица, права либо свободы гражданина не были нарушены, суд выносит решение об отказе в удовлетворении заявления. </w:t>
      </w:r>
    </w:p>
    <w:p w:rsidR="00B83D8C" w:rsidRDefault="00B83D8C" w:rsidP="00B83D8C">
      <w:pPr>
        <w:spacing w:after="0" w:line="240" w:lineRule="auto"/>
        <w:jc w:val="both"/>
      </w:pPr>
      <w:r>
        <w:t>Копия решения направляется соответствующему органу или должностному лицу не позднее трех дней после вступления решения в законную силу (а в случае обращения решения к немедленному исполнению - после принятия решения) для устранения допущенного нарушения.</w:t>
      </w:r>
    </w:p>
    <w:p w:rsidR="00B83D8C" w:rsidRDefault="00B83D8C" w:rsidP="00B83D8C">
      <w:pPr>
        <w:spacing w:after="0" w:line="240" w:lineRule="auto"/>
        <w:jc w:val="both"/>
      </w:pPr>
    </w:p>
    <w:p w:rsidR="004826C2" w:rsidRPr="00BB6919" w:rsidRDefault="00B83D8C" w:rsidP="00B83D8C">
      <w:pPr>
        <w:spacing w:after="0" w:line="240" w:lineRule="auto"/>
        <w:jc w:val="both"/>
      </w:pPr>
      <w:proofErr w:type="gramStart"/>
      <w:r>
        <w:t>Порядок рассмотрения дел об оспаривании нормативных правовых актов Судом по интеллектуальным правам и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регламентируются главами 23 и 24 Арбитражного процессуально</w:t>
      </w:r>
      <w:r>
        <w:t>го кодекса Российской Федерации.</w:t>
      </w:r>
      <w:proofErr w:type="gramEnd"/>
    </w:p>
    <w:sectPr w:rsidR="004826C2" w:rsidRPr="00BB6919" w:rsidSect="00B9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046"/>
    <w:multiLevelType w:val="hybridMultilevel"/>
    <w:tmpl w:val="A28A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5088"/>
    <w:multiLevelType w:val="hybridMultilevel"/>
    <w:tmpl w:val="A9DA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B1"/>
    <w:rsid w:val="000D3CA6"/>
    <w:rsid w:val="0024529F"/>
    <w:rsid w:val="00246FB3"/>
    <w:rsid w:val="002522E2"/>
    <w:rsid w:val="00296DB5"/>
    <w:rsid w:val="00312C8A"/>
    <w:rsid w:val="0035258D"/>
    <w:rsid w:val="003A24F5"/>
    <w:rsid w:val="004826C2"/>
    <w:rsid w:val="004B7BB1"/>
    <w:rsid w:val="00574B51"/>
    <w:rsid w:val="00597F50"/>
    <w:rsid w:val="005A5F72"/>
    <w:rsid w:val="006A6719"/>
    <w:rsid w:val="00711A8E"/>
    <w:rsid w:val="0084627C"/>
    <w:rsid w:val="008750AB"/>
    <w:rsid w:val="008C5C3E"/>
    <w:rsid w:val="009D7487"/>
    <w:rsid w:val="009F0B94"/>
    <w:rsid w:val="00A508B9"/>
    <w:rsid w:val="00A57F70"/>
    <w:rsid w:val="00AE11A8"/>
    <w:rsid w:val="00B5190B"/>
    <w:rsid w:val="00B83D8C"/>
    <w:rsid w:val="00B95F43"/>
    <w:rsid w:val="00BB6919"/>
    <w:rsid w:val="00CF1AFA"/>
    <w:rsid w:val="00D15E47"/>
    <w:rsid w:val="00DC6966"/>
    <w:rsid w:val="00DF2B17"/>
    <w:rsid w:val="00E04353"/>
    <w:rsid w:val="00E117A6"/>
    <w:rsid w:val="00E742ED"/>
    <w:rsid w:val="00E875D5"/>
    <w:rsid w:val="00F00B5A"/>
    <w:rsid w:val="00F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Оксана Владимировна</dc:creator>
  <cp:lastModifiedBy>Пономарёва Оксана Владимировна</cp:lastModifiedBy>
  <cp:revision>2</cp:revision>
  <cp:lastPrinted>2015-02-04T09:54:00Z</cp:lastPrinted>
  <dcterms:created xsi:type="dcterms:W3CDTF">2015-02-24T14:56:00Z</dcterms:created>
  <dcterms:modified xsi:type="dcterms:W3CDTF">2015-02-24T14:56:00Z</dcterms:modified>
</cp:coreProperties>
</file>