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741" w:rsidRPr="00336000" w:rsidRDefault="00286741" w:rsidP="00286741">
      <w:pPr>
        <w:jc w:val="center"/>
        <w:rPr>
          <w:rFonts w:ascii="Times New Roman" w:hAnsi="Times New Roman" w:cs="Times New Roman"/>
          <w:sz w:val="24"/>
          <w:szCs w:val="24"/>
        </w:rPr>
      </w:pPr>
      <w:r w:rsidRPr="00336000">
        <w:rPr>
          <w:rFonts w:ascii="Times New Roman" w:hAnsi="Times New Roman" w:cs="Times New Roman"/>
          <w:noProof/>
          <w:sz w:val="24"/>
          <w:szCs w:val="24"/>
          <w:lang w:eastAsia="ru-RU"/>
        </w:rPr>
        <w:drawing>
          <wp:inline distT="0" distB="0" distL="0" distR="0" wp14:anchorId="4321F9E4" wp14:editId="097C7387">
            <wp:extent cx="2857500" cy="1607344"/>
            <wp:effectExtent l="0" t="0" r="0" b="0"/>
            <wp:docPr id="1" name="Рисунок 1" descr="C:\Users\Пользователь\Desktop\КРАСИЛОВ\фото-заставки\разъясн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Desktop\КРАСИЛОВ\фото-заставки\разъяснение.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90403" cy="1625852"/>
                    </a:xfrm>
                    <a:prstGeom prst="rect">
                      <a:avLst/>
                    </a:prstGeom>
                    <a:noFill/>
                    <a:ln>
                      <a:noFill/>
                    </a:ln>
                  </pic:spPr>
                </pic:pic>
              </a:graphicData>
            </a:graphic>
          </wp:inline>
        </w:drawing>
      </w:r>
    </w:p>
    <w:p w:rsidR="00286741" w:rsidRPr="00FB2E88" w:rsidRDefault="00286741" w:rsidP="00286741">
      <w:pPr>
        <w:spacing w:after="0"/>
        <w:jc w:val="center"/>
        <w:rPr>
          <w:rFonts w:ascii="Arial" w:hAnsi="Arial" w:cs="Arial"/>
          <w:b/>
          <w:sz w:val="28"/>
          <w:szCs w:val="28"/>
        </w:rPr>
      </w:pPr>
      <w:r w:rsidRPr="00FB2E88">
        <w:rPr>
          <w:rFonts w:ascii="Arial" w:hAnsi="Arial" w:cs="Arial"/>
          <w:b/>
          <w:sz w:val="28"/>
          <w:szCs w:val="28"/>
        </w:rPr>
        <w:t xml:space="preserve">Памятка </w:t>
      </w:r>
    </w:p>
    <w:p w:rsidR="00286741" w:rsidRPr="00FB2E88" w:rsidRDefault="00286741" w:rsidP="00286741">
      <w:pPr>
        <w:spacing w:after="0"/>
        <w:jc w:val="center"/>
        <w:rPr>
          <w:rFonts w:ascii="Arial" w:hAnsi="Arial" w:cs="Arial"/>
          <w:b/>
          <w:sz w:val="28"/>
          <w:szCs w:val="28"/>
        </w:rPr>
      </w:pPr>
      <w:r w:rsidRPr="00FB2E88">
        <w:rPr>
          <w:rFonts w:ascii="Arial" w:hAnsi="Arial" w:cs="Arial"/>
          <w:b/>
          <w:sz w:val="28"/>
          <w:szCs w:val="28"/>
        </w:rPr>
        <w:t>«Особенности доступа к водным объектам</w:t>
      </w:r>
    </w:p>
    <w:p w:rsidR="00286741" w:rsidRPr="00FB2E88" w:rsidRDefault="00286741" w:rsidP="00286741">
      <w:pPr>
        <w:spacing w:after="0"/>
        <w:jc w:val="center"/>
        <w:rPr>
          <w:rFonts w:ascii="Arial" w:hAnsi="Arial" w:cs="Arial"/>
          <w:b/>
          <w:sz w:val="28"/>
          <w:szCs w:val="28"/>
        </w:rPr>
      </w:pPr>
      <w:r w:rsidRPr="00FB2E88">
        <w:rPr>
          <w:rFonts w:ascii="Arial" w:hAnsi="Arial" w:cs="Arial"/>
          <w:b/>
          <w:sz w:val="28"/>
          <w:szCs w:val="28"/>
        </w:rPr>
        <w:t xml:space="preserve"> на лечебных пляжах санаторно-курортных организаций»</w:t>
      </w:r>
    </w:p>
    <w:p w:rsidR="00286741" w:rsidRPr="00FB2E88" w:rsidRDefault="00286741" w:rsidP="00286741">
      <w:pPr>
        <w:spacing w:after="0"/>
        <w:jc w:val="center"/>
        <w:rPr>
          <w:rFonts w:ascii="Arial" w:hAnsi="Arial" w:cs="Arial"/>
          <w:b/>
          <w:sz w:val="28"/>
          <w:szCs w:val="28"/>
        </w:rPr>
      </w:pPr>
    </w:p>
    <w:p w:rsidR="00286741" w:rsidRPr="00FB2E88" w:rsidRDefault="00286741" w:rsidP="00286741">
      <w:pPr>
        <w:spacing w:after="0"/>
        <w:jc w:val="center"/>
        <w:rPr>
          <w:rFonts w:ascii="Arial" w:hAnsi="Arial" w:cs="Arial"/>
          <w:b/>
          <w:sz w:val="20"/>
          <w:szCs w:val="20"/>
        </w:rPr>
      </w:pPr>
      <w:r>
        <w:rPr>
          <w:rFonts w:ascii="Arial" w:hAnsi="Arial" w:cs="Arial"/>
          <w:b/>
          <w:sz w:val="20"/>
          <w:szCs w:val="20"/>
        </w:rPr>
        <w:t>Уважаемые жители и гости Республики Бурятия, Забайкальского края и Иркутской области!</w:t>
      </w:r>
    </w:p>
    <w:p w:rsidR="00286741" w:rsidRPr="00FB2E88" w:rsidRDefault="00286741" w:rsidP="00286741">
      <w:pPr>
        <w:jc w:val="both"/>
        <w:rPr>
          <w:rFonts w:ascii="Arial" w:hAnsi="Arial" w:cs="Arial"/>
          <w:b/>
          <w:sz w:val="20"/>
          <w:szCs w:val="20"/>
        </w:rPr>
      </w:pPr>
    </w:p>
    <w:p w:rsidR="00286741" w:rsidRPr="00FB2E88" w:rsidRDefault="00286741" w:rsidP="00286741">
      <w:pPr>
        <w:ind w:firstLine="851"/>
        <w:jc w:val="both"/>
        <w:rPr>
          <w:rFonts w:ascii="Arial" w:hAnsi="Arial" w:cs="Arial"/>
          <w:sz w:val="20"/>
          <w:szCs w:val="20"/>
        </w:rPr>
      </w:pPr>
      <w:r w:rsidRPr="00FB2E88">
        <w:rPr>
          <w:rFonts w:ascii="Arial" w:hAnsi="Arial" w:cs="Arial"/>
          <w:sz w:val="20"/>
          <w:szCs w:val="20"/>
        </w:rPr>
        <w:t>В соответствии со ст. 6 Водного Кодекса Российской Федерации поверхностные водные объекты, находящиеся в государственной или муниципальной собственности, являются водными объектами общего пользования, то есть общедоступными водными объектами, если иное не предусмотрено настоящим Кодексом.</w:t>
      </w:r>
    </w:p>
    <w:p w:rsidR="00286741" w:rsidRPr="00FB2E88" w:rsidRDefault="00286741" w:rsidP="00286741">
      <w:pPr>
        <w:ind w:firstLine="851"/>
        <w:jc w:val="both"/>
        <w:rPr>
          <w:rFonts w:ascii="Arial" w:hAnsi="Arial" w:cs="Arial"/>
          <w:sz w:val="20"/>
          <w:szCs w:val="20"/>
        </w:rPr>
      </w:pPr>
      <w:r w:rsidRPr="00FB2E88">
        <w:rPr>
          <w:rFonts w:ascii="Arial" w:hAnsi="Arial" w:cs="Arial"/>
          <w:sz w:val="20"/>
          <w:szCs w:val="20"/>
        </w:rPr>
        <w:t>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настоящим Кодексом, другими федеральными законами.</w:t>
      </w:r>
    </w:p>
    <w:p w:rsidR="00286741" w:rsidRPr="00FB2E88" w:rsidRDefault="00286741" w:rsidP="00286741">
      <w:pPr>
        <w:ind w:firstLine="851"/>
        <w:jc w:val="both"/>
        <w:rPr>
          <w:rFonts w:ascii="Arial" w:hAnsi="Arial" w:cs="Arial"/>
          <w:sz w:val="20"/>
          <w:szCs w:val="20"/>
        </w:rPr>
      </w:pPr>
      <w:r w:rsidRPr="00FB2E88">
        <w:rPr>
          <w:rFonts w:ascii="Arial" w:hAnsi="Arial" w:cs="Arial"/>
          <w:sz w:val="20"/>
          <w:szCs w:val="20"/>
        </w:rPr>
        <w:t>Полоса земли вдоль береговой линии водного объекта общего пользования (береговая полоса) предназначается для общего пользования.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286741" w:rsidRPr="00FB2E88" w:rsidRDefault="00286741" w:rsidP="00286741">
      <w:pPr>
        <w:ind w:firstLine="851"/>
        <w:jc w:val="both"/>
        <w:rPr>
          <w:rFonts w:ascii="Arial" w:hAnsi="Arial" w:cs="Arial"/>
          <w:sz w:val="20"/>
          <w:szCs w:val="20"/>
        </w:rPr>
      </w:pPr>
      <w:r w:rsidRPr="00FB2E88">
        <w:rPr>
          <w:rFonts w:ascii="Arial" w:hAnsi="Arial" w:cs="Arial"/>
          <w:sz w:val="20"/>
          <w:szCs w:val="20"/>
        </w:rPr>
        <w:t xml:space="preserve">За несоблюдение условия обеспечения свободного доступа граждан к водному объекту общего пользования и его береговой полосе статьей 8.12.1 Кодекса Российской Федерации об административной ответственности предусмотрено наказание в виде штрафа до 5000 рублей для граждан, а также до 300 000 рублей </w:t>
      </w:r>
      <w:proofErr w:type="spellStart"/>
      <w:r w:rsidRPr="00FB2E88">
        <w:rPr>
          <w:rFonts w:ascii="Arial" w:hAnsi="Arial" w:cs="Arial"/>
          <w:sz w:val="20"/>
          <w:szCs w:val="20"/>
        </w:rPr>
        <w:t>дл</w:t>
      </w:r>
      <w:proofErr w:type="spellEnd"/>
      <w:r>
        <w:rPr>
          <w:rFonts w:ascii="Arial" w:hAnsi="Arial" w:cs="Arial"/>
          <w:sz w:val="20"/>
          <w:szCs w:val="20"/>
        </w:rPr>
        <w:t>\</w:t>
      </w:r>
      <w:r w:rsidRPr="00FB2E88">
        <w:rPr>
          <w:rFonts w:ascii="Arial" w:hAnsi="Arial" w:cs="Arial"/>
          <w:sz w:val="20"/>
          <w:szCs w:val="20"/>
        </w:rPr>
        <w:t>я юридических лиц.</w:t>
      </w:r>
    </w:p>
    <w:p w:rsidR="00286741" w:rsidRPr="00FB2E88" w:rsidRDefault="00286741" w:rsidP="00286741">
      <w:pPr>
        <w:ind w:firstLine="851"/>
        <w:jc w:val="both"/>
        <w:rPr>
          <w:rFonts w:ascii="Arial" w:hAnsi="Arial" w:cs="Arial"/>
          <w:sz w:val="20"/>
          <w:szCs w:val="20"/>
        </w:rPr>
      </w:pPr>
      <w:r w:rsidRPr="00FB2E88">
        <w:rPr>
          <w:rFonts w:ascii="Arial" w:hAnsi="Arial" w:cs="Arial"/>
          <w:sz w:val="20"/>
          <w:szCs w:val="20"/>
        </w:rPr>
        <w:t>Вместе с тем статьей 49 Водного Кодекса РФ предусмотрено, что водные объекты, содержащие природные лечебные ресурсы, используются для лечебных и оздоровительных целей в порядке, установленном законодательством Российской Федерации о природных лечебных ресурсах, лечебно-оздоровительных местностях и курортах.</w:t>
      </w:r>
    </w:p>
    <w:p w:rsidR="00286741" w:rsidRPr="00FB2E88" w:rsidRDefault="00286741" w:rsidP="00286741">
      <w:pPr>
        <w:ind w:firstLine="851"/>
        <w:jc w:val="both"/>
        <w:rPr>
          <w:rFonts w:ascii="Arial" w:hAnsi="Arial" w:cs="Arial"/>
          <w:sz w:val="20"/>
          <w:szCs w:val="20"/>
        </w:rPr>
      </w:pPr>
      <w:r w:rsidRPr="00FB2E88">
        <w:rPr>
          <w:rFonts w:ascii="Arial" w:hAnsi="Arial" w:cs="Arial"/>
          <w:sz w:val="20"/>
          <w:szCs w:val="20"/>
        </w:rPr>
        <w:t>В соответствии с п. 1 ст. 15 Федерального закона № 26-ФЗ «О природных лечебных ресурсах, лечебно-оздоровительных местностях и курортах», санаторно-курортные организации, осуществляющие лечебный процесс, имеют статус лечебно-профилактических организаций и функционируют на основании предоставленной в соответствии с законодательством Российской Федерации лицензии на осуществление медицинской деятельности.</w:t>
      </w:r>
    </w:p>
    <w:p w:rsidR="00286741" w:rsidRPr="00FB2E88" w:rsidRDefault="00286741" w:rsidP="00286741">
      <w:pPr>
        <w:ind w:firstLine="851"/>
        <w:jc w:val="both"/>
        <w:rPr>
          <w:rFonts w:ascii="Arial" w:hAnsi="Arial" w:cs="Arial"/>
          <w:sz w:val="20"/>
          <w:szCs w:val="20"/>
        </w:rPr>
      </w:pPr>
      <w:r w:rsidRPr="00FB2E88">
        <w:rPr>
          <w:rFonts w:ascii="Arial" w:hAnsi="Arial" w:cs="Arial"/>
          <w:sz w:val="20"/>
          <w:szCs w:val="20"/>
        </w:rPr>
        <w:t>Пунктом 35 Санитарных правил и норм СанПиН 2.1.3684-21, утвержденных постановлением Главного государственного санитарного врача Российской Федерации от 28.01.2021 № 3, установлено, что до 1 марта 2027 года в целях предупреждения возникновения и распространения инфекционных заболеваний доступ на территорию пляжа, размещенного на участке берега природного или искусственного водоема, водотока, моря или его отдельной части, используемого санаторно-курортными организациями, осуществляется в порядке и на условиях, определенных санаторно-курортными организациями.</w:t>
      </w:r>
    </w:p>
    <w:p w:rsidR="00286741" w:rsidRPr="00FB2E88" w:rsidRDefault="00286741" w:rsidP="00286741">
      <w:pPr>
        <w:ind w:firstLine="851"/>
        <w:jc w:val="both"/>
        <w:rPr>
          <w:rFonts w:ascii="Arial" w:hAnsi="Arial" w:cs="Arial"/>
          <w:sz w:val="20"/>
          <w:szCs w:val="20"/>
        </w:rPr>
      </w:pPr>
      <w:r w:rsidRPr="00FB2E88">
        <w:rPr>
          <w:rFonts w:ascii="Arial" w:hAnsi="Arial" w:cs="Arial"/>
          <w:sz w:val="20"/>
          <w:szCs w:val="20"/>
        </w:rPr>
        <w:t>При этом доступ на лечебный пляж в указанный период для лиц, не являющихся получателями услуг или работниками санаторно-курортных организаций, должен быть ограничен в соответствии с требованиями законодательства Российской Федерации.</w:t>
      </w:r>
    </w:p>
    <w:p w:rsidR="00286741" w:rsidRPr="00FB2E88" w:rsidRDefault="00286741" w:rsidP="00286741">
      <w:pPr>
        <w:ind w:firstLine="851"/>
        <w:jc w:val="both"/>
        <w:rPr>
          <w:rFonts w:ascii="Arial" w:hAnsi="Arial" w:cs="Arial"/>
          <w:sz w:val="20"/>
          <w:szCs w:val="20"/>
        </w:rPr>
      </w:pPr>
      <w:r w:rsidRPr="00FB2E88">
        <w:rPr>
          <w:rFonts w:ascii="Arial" w:hAnsi="Arial" w:cs="Arial"/>
          <w:sz w:val="20"/>
          <w:szCs w:val="20"/>
        </w:rPr>
        <w:t>Таким образом, доступ на лечебные пляжи санаторно-курортных организаций для лиц, не являющихся получателями таких услуг или их работниками, подлежит ограничению указанными организациями.</w:t>
      </w:r>
    </w:p>
    <w:p w:rsidR="00286741" w:rsidRPr="00994D81" w:rsidRDefault="00286741" w:rsidP="00286741">
      <w:pPr>
        <w:jc w:val="right"/>
        <w:rPr>
          <w:b/>
        </w:rPr>
      </w:pPr>
      <w:r w:rsidRPr="00994D81">
        <w:rPr>
          <w:b/>
        </w:rPr>
        <w:t>Байкальская межрегиональная природоохранная прокуратура</w:t>
      </w:r>
    </w:p>
    <w:p w:rsidR="008840BA" w:rsidRPr="008840BA" w:rsidRDefault="008840BA" w:rsidP="008840BA">
      <w:pPr>
        <w:spacing w:after="0" w:line="240" w:lineRule="auto"/>
        <w:ind w:left="4536"/>
        <w:rPr>
          <w:rFonts w:ascii="Times New Roman" w:hAnsi="Times New Roman" w:cs="Times New Roman"/>
          <w:sz w:val="28"/>
          <w:szCs w:val="28"/>
        </w:rPr>
      </w:pPr>
      <w:bookmarkStart w:id="0" w:name="_GoBack"/>
      <w:bookmarkEnd w:id="0"/>
    </w:p>
    <w:sectPr w:rsidR="008840BA" w:rsidRPr="008840BA" w:rsidSect="00286741">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0BA"/>
    <w:rsid w:val="00001919"/>
    <w:rsid w:val="0006269D"/>
    <w:rsid w:val="00097F29"/>
    <w:rsid w:val="00286741"/>
    <w:rsid w:val="00301005"/>
    <w:rsid w:val="006666B6"/>
    <w:rsid w:val="007F48BE"/>
    <w:rsid w:val="008840BA"/>
    <w:rsid w:val="008F4EBA"/>
    <w:rsid w:val="00935FD1"/>
    <w:rsid w:val="0095795F"/>
    <w:rsid w:val="00AB03FF"/>
    <w:rsid w:val="00BF498D"/>
    <w:rsid w:val="00C40F69"/>
    <w:rsid w:val="00C56027"/>
    <w:rsid w:val="00DA56C7"/>
    <w:rsid w:val="00E82620"/>
    <w:rsid w:val="00F61A9D"/>
    <w:rsid w:val="00FF3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07DBA"/>
  <w15:chartTrackingRefBased/>
  <w15:docId w15:val="{CFE55FB6-C02A-4A7E-BB9B-A0FB404B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602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560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DB23D-B5FF-49E9-BB49-89FCA70FD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474</Words>
  <Characters>2704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2022-04-18T05:45:00Z</cp:lastPrinted>
  <dcterms:created xsi:type="dcterms:W3CDTF">2022-05-16T07:45:00Z</dcterms:created>
  <dcterms:modified xsi:type="dcterms:W3CDTF">2023-01-07T09:20:00Z</dcterms:modified>
</cp:coreProperties>
</file>