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38D" w:rsidRPr="00B61C1E" w:rsidRDefault="0070538D" w:rsidP="0024022E">
      <w:pPr>
        <w:ind w:firstLine="426"/>
        <w:jc w:val="both"/>
        <w:rPr>
          <w:rFonts w:ascii="Verdana" w:hAnsi="Verdana"/>
          <w:sz w:val="27"/>
          <w:szCs w:val="27"/>
        </w:rPr>
      </w:pPr>
      <w:r w:rsidRPr="00B61C1E">
        <w:rPr>
          <w:sz w:val="27"/>
          <w:szCs w:val="27"/>
        </w:rPr>
        <w:t>В соответствии с Федеральным законом «О прокуратуре Российской Федерации» участие в правотворческой деятельности является одним из важных направлений прокурорской деятельности, основной целью которого является предотвращение принятия органами государственной власти  законов и иных нормативных правовых актов, противоречащих Конституции Российской Федерации и федеральному законодательству.</w:t>
      </w:r>
    </w:p>
    <w:p w:rsidR="0024022E" w:rsidRPr="0024022E" w:rsidRDefault="0070538D" w:rsidP="0024022E">
      <w:pPr>
        <w:ind w:firstLine="426"/>
        <w:jc w:val="both"/>
        <w:rPr>
          <w:rFonts w:ascii="Verdana" w:hAnsi="Verdana"/>
          <w:sz w:val="27"/>
          <w:szCs w:val="27"/>
        </w:rPr>
      </w:pPr>
      <w:r w:rsidRPr="0024022E">
        <w:rPr>
          <w:b/>
          <w:sz w:val="27"/>
          <w:szCs w:val="27"/>
        </w:rPr>
        <w:t>Нормативный правовой акт</w:t>
      </w:r>
      <w:r w:rsidRPr="0024022E">
        <w:rPr>
          <w:sz w:val="27"/>
          <w:szCs w:val="27"/>
        </w:rPr>
        <w:t xml:space="preserve"> - это письменный официальный документ, изданный </w:t>
      </w:r>
      <w:r w:rsidR="0024022E" w:rsidRPr="0024022E">
        <w:rPr>
          <w:sz w:val="27"/>
          <w:szCs w:val="27"/>
        </w:rPr>
        <w:t>в установленном порядке управомоченным органом государственной власти, органом местного самоуправления, иным органом, уполномоченной организацией или должностным лицом,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70538D" w:rsidRPr="00B61C1E" w:rsidRDefault="0070538D" w:rsidP="0024022E">
      <w:pPr>
        <w:ind w:firstLine="426"/>
        <w:jc w:val="both"/>
        <w:rPr>
          <w:sz w:val="27"/>
          <w:szCs w:val="27"/>
        </w:rPr>
      </w:pPr>
      <w:r w:rsidRPr="00B61C1E">
        <w:rPr>
          <w:b/>
          <w:sz w:val="27"/>
          <w:szCs w:val="27"/>
        </w:rPr>
        <w:t>Юридическая сила нормативного правового акта</w:t>
      </w:r>
      <w:r w:rsidRPr="00B61C1E">
        <w:rPr>
          <w:sz w:val="27"/>
          <w:szCs w:val="27"/>
        </w:rPr>
        <w:t xml:space="preserve"> - это свойство акта порождать определенные правовые последствия</w:t>
      </w:r>
      <w:r w:rsidR="0024022E">
        <w:rPr>
          <w:sz w:val="27"/>
          <w:szCs w:val="27"/>
        </w:rPr>
        <w:t xml:space="preserve">, </w:t>
      </w:r>
      <w:r w:rsidRPr="00B61C1E">
        <w:rPr>
          <w:sz w:val="27"/>
          <w:szCs w:val="27"/>
        </w:rPr>
        <w:t>указыва</w:t>
      </w:r>
      <w:r w:rsidR="0024022E">
        <w:rPr>
          <w:sz w:val="27"/>
          <w:szCs w:val="27"/>
        </w:rPr>
        <w:t>ющее</w:t>
      </w:r>
      <w:r w:rsidRPr="00B61C1E">
        <w:rPr>
          <w:sz w:val="27"/>
          <w:szCs w:val="27"/>
        </w:rPr>
        <w:t xml:space="preserve"> </w:t>
      </w:r>
      <w:r w:rsidR="0024022E">
        <w:rPr>
          <w:sz w:val="27"/>
          <w:szCs w:val="27"/>
        </w:rPr>
        <w:t>его</w:t>
      </w:r>
      <w:r w:rsidRPr="00B61C1E">
        <w:rPr>
          <w:sz w:val="27"/>
          <w:szCs w:val="27"/>
        </w:rPr>
        <w:t xml:space="preserve"> место в системе правовых актов и завис</w:t>
      </w:r>
      <w:r w:rsidR="0024022E">
        <w:rPr>
          <w:sz w:val="27"/>
          <w:szCs w:val="27"/>
        </w:rPr>
        <w:t>ящее</w:t>
      </w:r>
      <w:r w:rsidRPr="00B61C1E">
        <w:rPr>
          <w:sz w:val="27"/>
          <w:szCs w:val="27"/>
        </w:rPr>
        <w:t xml:space="preserve"> от положения и компетенции органа, издавшего акт.</w:t>
      </w:r>
    </w:p>
    <w:p w:rsidR="0070538D" w:rsidRPr="00B61C1E" w:rsidRDefault="0070538D" w:rsidP="0024022E">
      <w:pPr>
        <w:ind w:firstLine="426"/>
        <w:jc w:val="both"/>
        <w:rPr>
          <w:sz w:val="27"/>
          <w:szCs w:val="27"/>
        </w:rPr>
      </w:pPr>
      <w:r w:rsidRPr="00B61C1E">
        <w:rPr>
          <w:sz w:val="27"/>
          <w:szCs w:val="27"/>
        </w:rPr>
        <w:lastRenderedPageBreak/>
        <w:t>Акты обладают неодинаковой юридической силой.</w:t>
      </w:r>
      <w:r w:rsidR="0024022E">
        <w:rPr>
          <w:sz w:val="27"/>
          <w:szCs w:val="27"/>
        </w:rPr>
        <w:t xml:space="preserve"> Так, а</w:t>
      </w:r>
      <w:r w:rsidRPr="00B61C1E">
        <w:rPr>
          <w:sz w:val="27"/>
          <w:szCs w:val="27"/>
        </w:rPr>
        <w:t>кты вышестоящих органов обладают большей юридической силой, акты нижестоящих органов должны издаваться в соответствии с ними, так как обладают меньшей юридической силой.</w:t>
      </w:r>
    </w:p>
    <w:p w:rsidR="0070538D" w:rsidRPr="00B61C1E" w:rsidRDefault="0070538D" w:rsidP="0024022E">
      <w:pPr>
        <w:ind w:firstLine="426"/>
        <w:jc w:val="both"/>
        <w:rPr>
          <w:sz w:val="27"/>
          <w:szCs w:val="27"/>
        </w:rPr>
      </w:pPr>
      <w:r w:rsidRPr="00B61C1E">
        <w:rPr>
          <w:sz w:val="27"/>
          <w:szCs w:val="27"/>
        </w:rPr>
        <w:t>В соответствии с юридической силой нормативные правовые акты подразделяются на законы (законы РФ и законы субъектов РФ), подзаконные акты, международные договоры и соглашения, внутригосударственные договоры.</w:t>
      </w:r>
    </w:p>
    <w:p w:rsidR="0070538D" w:rsidRPr="00B61C1E" w:rsidRDefault="0070538D" w:rsidP="0024022E">
      <w:pPr>
        <w:ind w:firstLine="426"/>
        <w:jc w:val="both"/>
        <w:rPr>
          <w:sz w:val="27"/>
          <w:szCs w:val="27"/>
        </w:rPr>
      </w:pPr>
      <w:r w:rsidRPr="00B61C1E">
        <w:rPr>
          <w:sz w:val="27"/>
          <w:szCs w:val="27"/>
        </w:rPr>
        <w:t>Законы - нормативные правовые акты, принимаемые непосредственно народом путем референдума или законодательным органом и регулирующие наиболее значимые общественные отношения.</w:t>
      </w:r>
    </w:p>
    <w:p w:rsidR="00B61C1E" w:rsidRDefault="0070538D" w:rsidP="0024022E">
      <w:pPr>
        <w:ind w:firstLine="426"/>
        <w:jc w:val="both"/>
        <w:rPr>
          <w:sz w:val="27"/>
          <w:szCs w:val="27"/>
        </w:rPr>
      </w:pPr>
      <w:r w:rsidRPr="00B61C1E">
        <w:rPr>
          <w:b/>
          <w:sz w:val="27"/>
          <w:szCs w:val="27"/>
        </w:rPr>
        <w:t>Конституция Российской Федерации</w:t>
      </w:r>
      <w:r w:rsidRPr="00B61C1E">
        <w:rPr>
          <w:sz w:val="27"/>
          <w:szCs w:val="27"/>
        </w:rPr>
        <w:t xml:space="preserve"> имеет высшую юридическую</w:t>
      </w:r>
      <w:r w:rsidR="00B61C1E">
        <w:rPr>
          <w:sz w:val="27"/>
          <w:szCs w:val="27"/>
        </w:rPr>
        <w:t xml:space="preserve"> </w:t>
      </w:r>
      <w:r w:rsidR="00B61C1E" w:rsidRPr="00B61C1E">
        <w:rPr>
          <w:sz w:val="27"/>
          <w:szCs w:val="27"/>
        </w:rPr>
        <w:t>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РФ.</w:t>
      </w:r>
    </w:p>
    <w:p w:rsidR="00B61C1E" w:rsidRPr="00B61C1E" w:rsidRDefault="00B61C1E" w:rsidP="0024022E">
      <w:pPr>
        <w:ind w:firstLine="426"/>
        <w:jc w:val="both"/>
        <w:rPr>
          <w:sz w:val="27"/>
          <w:szCs w:val="27"/>
        </w:rPr>
      </w:pPr>
      <w:r w:rsidRPr="00B61C1E">
        <w:rPr>
          <w:sz w:val="27"/>
          <w:szCs w:val="27"/>
        </w:rPr>
        <w:t>Законы РФ принимаются в виде законов РФ о поправках к Конституции РФ; федеральных конституционных законов; федеральных законов (в том числе кодексов).</w:t>
      </w:r>
    </w:p>
    <w:p w:rsidR="0070538D" w:rsidRDefault="0024022E" w:rsidP="00780549">
      <w:pPr>
        <w:tabs>
          <w:tab w:val="left" w:pos="709"/>
        </w:tabs>
        <w:ind w:firstLine="567"/>
        <w:jc w:val="both"/>
        <w:rPr>
          <w:b/>
          <w:sz w:val="27"/>
          <w:szCs w:val="27"/>
        </w:rPr>
      </w:pPr>
      <w:r w:rsidRPr="00B61C1E">
        <w:rPr>
          <w:sz w:val="27"/>
          <w:szCs w:val="27"/>
        </w:rPr>
        <w:t>Федеральные конституционные законы принимаются по вопросам,</w:t>
      </w:r>
      <w:r w:rsidRPr="0024022E">
        <w:rPr>
          <w:sz w:val="27"/>
          <w:szCs w:val="27"/>
        </w:rPr>
        <w:t xml:space="preserve"> </w:t>
      </w:r>
      <w:r w:rsidRPr="00B61C1E">
        <w:rPr>
          <w:sz w:val="27"/>
          <w:szCs w:val="27"/>
        </w:rPr>
        <w:t>предусмотренным Конституцией РФ, и не могут ей противоречить.</w:t>
      </w:r>
    </w:p>
    <w:tbl>
      <w:tblPr>
        <w:tblW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4"/>
      </w:tblGrid>
      <w:tr w:rsidR="007D205B" w:rsidTr="005F2939">
        <w:trPr>
          <w:trHeight w:val="9950"/>
        </w:trPr>
        <w:tc>
          <w:tcPr>
            <w:tcW w:w="4854" w:type="dxa"/>
            <w:tcBorders>
              <w:top w:val="nil"/>
              <w:left w:val="nil"/>
              <w:bottom w:val="nil"/>
              <w:right w:val="nil"/>
            </w:tcBorders>
            <w:shd w:val="clear" w:color="auto" w:fill="auto"/>
          </w:tcPr>
          <w:p w:rsidR="007D205B" w:rsidRPr="00910588" w:rsidRDefault="007D205B" w:rsidP="00060CBA">
            <w:pPr>
              <w:shd w:val="clear" w:color="auto" w:fill="FFFFFF"/>
              <w:ind w:right="14" w:firstLine="245"/>
              <w:jc w:val="center"/>
              <w:rPr>
                <w:sz w:val="52"/>
                <w:szCs w:val="52"/>
              </w:rPr>
            </w:pPr>
            <w:r>
              <w:rPr>
                <w:noProof/>
                <w:sz w:val="52"/>
                <w:szCs w:val="52"/>
              </w:rPr>
              <w:lastRenderedPageBreak/>
              <w:drawing>
                <wp:inline distT="0" distB="0" distL="0" distR="0">
                  <wp:extent cx="952500" cy="101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1016000"/>
                          </a:xfrm>
                          <a:prstGeom prst="rect">
                            <a:avLst/>
                          </a:prstGeom>
                          <a:noFill/>
                          <a:ln>
                            <a:noFill/>
                          </a:ln>
                        </pic:spPr>
                      </pic:pic>
                    </a:graphicData>
                  </a:graphic>
                </wp:inline>
              </w:drawing>
            </w:r>
          </w:p>
          <w:p w:rsidR="007D205B" w:rsidRPr="00910588" w:rsidRDefault="007D205B" w:rsidP="00060CBA">
            <w:pPr>
              <w:shd w:val="clear" w:color="auto" w:fill="FFFFFF"/>
              <w:ind w:right="14" w:firstLine="245"/>
              <w:jc w:val="center"/>
              <w:rPr>
                <w:sz w:val="52"/>
                <w:szCs w:val="52"/>
              </w:rPr>
            </w:pPr>
          </w:p>
          <w:p w:rsidR="007D205B" w:rsidRPr="00B25984" w:rsidRDefault="007D205B" w:rsidP="00060CBA">
            <w:pPr>
              <w:shd w:val="clear" w:color="auto" w:fill="FFFFFF"/>
              <w:ind w:right="14" w:firstLine="245"/>
              <w:jc w:val="center"/>
              <w:rPr>
                <w:sz w:val="28"/>
                <w:szCs w:val="28"/>
              </w:rPr>
            </w:pPr>
          </w:p>
          <w:p w:rsidR="007D205B" w:rsidRPr="00CD34AC" w:rsidRDefault="007D205B" w:rsidP="00060CBA">
            <w:pPr>
              <w:jc w:val="center"/>
              <w:rPr>
                <w:b/>
                <w:sz w:val="27"/>
                <w:szCs w:val="27"/>
              </w:rPr>
            </w:pPr>
            <w:r w:rsidRPr="00CD34AC">
              <w:rPr>
                <w:b/>
                <w:sz w:val="27"/>
                <w:szCs w:val="27"/>
              </w:rPr>
              <w:t>ПРОКУРАТУРА НОВГОРОДСКО</w:t>
            </w:r>
            <w:r w:rsidR="0070538D">
              <w:rPr>
                <w:b/>
                <w:sz w:val="27"/>
                <w:szCs w:val="27"/>
              </w:rPr>
              <w:t>Й</w:t>
            </w:r>
            <w:r w:rsidRPr="00CD34AC">
              <w:rPr>
                <w:b/>
                <w:sz w:val="27"/>
                <w:szCs w:val="27"/>
              </w:rPr>
              <w:t xml:space="preserve"> </w:t>
            </w:r>
            <w:r w:rsidR="0070538D">
              <w:rPr>
                <w:b/>
                <w:sz w:val="27"/>
                <w:szCs w:val="27"/>
              </w:rPr>
              <w:t>ОБЛАСТИ</w:t>
            </w:r>
          </w:p>
          <w:p w:rsidR="007D205B" w:rsidRPr="00CD34AC" w:rsidRDefault="007D205B" w:rsidP="00060CBA">
            <w:pPr>
              <w:shd w:val="clear" w:color="auto" w:fill="FFFFFF"/>
              <w:spacing w:line="317" w:lineRule="exact"/>
              <w:rPr>
                <w:b/>
                <w:bCs/>
                <w:color w:val="000000"/>
                <w:spacing w:val="1"/>
                <w:sz w:val="27"/>
                <w:szCs w:val="27"/>
              </w:rPr>
            </w:pPr>
          </w:p>
          <w:p w:rsidR="007D205B" w:rsidRPr="00CD34AC" w:rsidRDefault="007D205B" w:rsidP="00060CBA">
            <w:pPr>
              <w:shd w:val="clear" w:color="auto" w:fill="FFFFFF"/>
              <w:spacing w:line="317" w:lineRule="exact"/>
              <w:jc w:val="center"/>
              <w:rPr>
                <w:b/>
                <w:bCs/>
                <w:color w:val="000000"/>
                <w:spacing w:val="1"/>
                <w:sz w:val="27"/>
                <w:szCs w:val="27"/>
              </w:rPr>
            </w:pPr>
          </w:p>
          <w:p w:rsidR="007D205B" w:rsidRPr="00CD34AC" w:rsidRDefault="007D205B" w:rsidP="00060CBA">
            <w:pPr>
              <w:shd w:val="clear" w:color="auto" w:fill="FFFFFF"/>
              <w:spacing w:line="317" w:lineRule="exact"/>
              <w:jc w:val="center"/>
              <w:rPr>
                <w:b/>
                <w:color w:val="000000"/>
                <w:spacing w:val="2"/>
                <w:sz w:val="27"/>
                <w:szCs w:val="27"/>
              </w:rPr>
            </w:pPr>
          </w:p>
          <w:p w:rsidR="0070538D" w:rsidRDefault="007D205B" w:rsidP="00060CBA">
            <w:pPr>
              <w:shd w:val="clear" w:color="auto" w:fill="FFFFFF"/>
              <w:spacing w:line="317" w:lineRule="exact"/>
              <w:jc w:val="center"/>
              <w:rPr>
                <w:b/>
                <w:color w:val="000000"/>
                <w:spacing w:val="2"/>
                <w:sz w:val="27"/>
                <w:szCs w:val="27"/>
              </w:rPr>
            </w:pPr>
            <w:r w:rsidRPr="006B66B7">
              <w:rPr>
                <w:b/>
                <w:color w:val="000000"/>
                <w:spacing w:val="2"/>
                <w:sz w:val="27"/>
                <w:szCs w:val="27"/>
              </w:rPr>
              <w:t>П</w:t>
            </w:r>
            <w:r w:rsidR="0070538D">
              <w:rPr>
                <w:b/>
                <w:color w:val="000000"/>
                <w:spacing w:val="2"/>
                <w:sz w:val="27"/>
                <w:szCs w:val="27"/>
              </w:rPr>
              <w:t>АМЯТКА</w:t>
            </w:r>
            <w:r w:rsidRPr="006B66B7">
              <w:rPr>
                <w:b/>
                <w:color w:val="000000"/>
                <w:spacing w:val="2"/>
                <w:sz w:val="27"/>
                <w:szCs w:val="27"/>
              </w:rPr>
              <w:t xml:space="preserve"> </w:t>
            </w:r>
          </w:p>
          <w:p w:rsidR="006B66B7" w:rsidRDefault="0070538D" w:rsidP="00060CBA">
            <w:pPr>
              <w:shd w:val="clear" w:color="auto" w:fill="FFFFFF"/>
              <w:spacing w:line="317" w:lineRule="exact"/>
              <w:jc w:val="center"/>
              <w:rPr>
                <w:b/>
                <w:color w:val="000000"/>
                <w:spacing w:val="2"/>
                <w:sz w:val="27"/>
                <w:szCs w:val="27"/>
              </w:rPr>
            </w:pPr>
            <w:r>
              <w:rPr>
                <w:b/>
                <w:color w:val="000000"/>
                <w:spacing w:val="2"/>
                <w:sz w:val="27"/>
                <w:szCs w:val="27"/>
              </w:rPr>
              <w:t>в сфере нормотворчества</w:t>
            </w:r>
          </w:p>
          <w:p w:rsidR="007D205B" w:rsidRPr="00CD34AC" w:rsidRDefault="007D205B" w:rsidP="00060CBA">
            <w:pPr>
              <w:rPr>
                <w:sz w:val="27"/>
                <w:szCs w:val="27"/>
              </w:rPr>
            </w:pPr>
          </w:p>
          <w:p w:rsidR="007D205B" w:rsidRPr="00CD34AC" w:rsidRDefault="007D205B" w:rsidP="00060CBA">
            <w:pPr>
              <w:rPr>
                <w:sz w:val="27"/>
                <w:szCs w:val="27"/>
              </w:rPr>
            </w:pPr>
          </w:p>
          <w:p w:rsidR="007D205B" w:rsidRDefault="007D205B" w:rsidP="00060CBA">
            <w:pPr>
              <w:rPr>
                <w:sz w:val="27"/>
                <w:szCs w:val="27"/>
              </w:rPr>
            </w:pPr>
          </w:p>
          <w:p w:rsidR="0024022E" w:rsidRDefault="0024022E" w:rsidP="00060CBA">
            <w:pPr>
              <w:rPr>
                <w:sz w:val="27"/>
                <w:szCs w:val="27"/>
              </w:rPr>
            </w:pPr>
          </w:p>
          <w:p w:rsidR="0024022E" w:rsidRDefault="0024022E" w:rsidP="00060CBA">
            <w:pPr>
              <w:rPr>
                <w:sz w:val="27"/>
                <w:szCs w:val="27"/>
              </w:rPr>
            </w:pPr>
          </w:p>
          <w:p w:rsidR="0024022E" w:rsidRDefault="0024022E" w:rsidP="00060CBA">
            <w:pPr>
              <w:rPr>
                <w:sz w:val="27"/>
                <w:szCs w:val="27"/>
              </w:rPr>
            </w:pPr>
          </w:p>
          <w:p w:rsidR="0024022E" w:rsidRDefault="0024022E" w:rsidP="00060CBA">
            <w:pPr>
              <w:rPr>
                <w:sz w:val="27"/>
                <w:szCs w:val="27"/>
              </w:rPr>
            </w:pPr>
          </w:p>
          <w:p w:rsidR="0024022E" w:rsidRDefault="0024022E" w:rsidP="00060CBA">
            <w:pPr>
              <w:rPr>
                <w:sz w:val="27"/>
                <w:szCs w:val="27"/>
              </w:rPr>
            </w:pPr>
          </w:p>
          <w:p w:rsidR="0024022E" w:rsidRDefault="0024022E" w:rsidP="00060CBA">
            <w:pPr>
              <w:rPr>
                <w:sz w:val="27"/>
                <w:szCs w:val="27"/>
              </w:rPr>
            </w:pPr>
          </w:p>
          <w:p w:rsidR="0024022E" w:rsidRDefault="0024022E" w:rsidP="00060CBA">
            <w:pPr>
              <w:rPr>
                <w:sz w:val="27"/>
                <w:szCs w:val="27"/>
              </w:rPr>
            </w:pPr>
          </w:p>
          <w:p w:rsidR="0024022E" w:rsidRDefault="0024022E" w:rsidP="00060CBA">
            <w:pPr>
              <w:rPr>
                <w:sz w:val="27"/>
                <w:szCs w:val="27"/>
              </w:rPr>
            </w:pPr>
          </w:p>
          <w:p w:rsidR="0024022E" w:rsidRDefault="0024022E" w:rsidP="00060CBA">
            <w:pPr>
              <w:rPr>
                <w:sz w:val="27"/>
                <w:szCs w:val="27"/>
              </w:rPr>
            </w:pPr>
          </w:p>
          <w:p w:rsidR="0024022E" w:rsidRPr="00CD34AC" w:rsidRDefault="0024022E" w:rsidP="00060CBA">
            <w:pPr>
              <w:rPr>
                <w:sz w:val="27"/>
                <w:szCs w:val="27"/>
              </w:rPr>
            </w:pPr>
          </w:p>
          <w:p w:rsidR="007D205B" w:rsidRPr="00CD34AC" w:rsidRDefault="007D205B" w:rsidP="00060CBA">
            <w:pPr>
              <w:rPr>
                <w:sz w:val="27"/>
                <w:szCs w:val="27"/>
              </w:rPr>
            </w:pPr>
          </w:p>
          <w:p w:rsidR="007D205B" w:rsidRPr="00CD34AC" w:rsidRDefault="007D205B" w:rsidP="00060CBA">
            <w:pPr>
              <w:rPr>
                <w:sz w:val="27"/>
                <w:szCs w:val="27"/>
              </w:rPr>
            </w:pPr>
          </w:p>
          <w:p w:rsidR="007D205B" w:rsidRPr="00CD34AC" w:rsidRDefault="007D205B" w:rsidP="00060CBA">
            <w:pPr>
              <w:jc w:val="center"/>
              <w:rPr>
                <w:sz w:val="27"/>
                <w:szCs w:val="27"/>
              </w:rPr>
            </w:pPr>
            <w:r w:rsidRPr="00CD34AC">
              <w:rPr>
                <w:sz w:val="27"/>
                <w:szCs w:val="27"/>
              </w:rPr>
              <w:t>Великий Новгород</w:t>
            </w:r>
          </w:p>
          <w:p w:rsidR="0070538D" w:rsidRDefault="001D47A5" w:rsidP="0024022E">
            <w:pPr>
              <w:jc w:val="center"/>
              <w:rPr>
                <w:color w:val="333333"/>
                <w:sz w:val="28"/>
                <w:szCs w:val="28"/>
              </w:rPr>
            </w:pPr>
            <w:r w:rsidRPr="00CD34AC">
              <w:rPr>
                <w:sz w:val="27"/>
                <w:szCs w:val="27"/>
              </w:rPr>
              <w:t>20</w:t>
            </w:r>
            <w:r w:rsidR="0070538D">
              <w:rPr>
                <w:sz w:val="27"/>
                <w:szCs w:val="27"/>
              </w:rPr>
              <w:t>21</w:t>
            </w:r>
            <w:bookmarkStart w:id="0" w:name="_GoBack"/>
            <w:bookmarkEnd w:id="0"/>
          </w:p>
          <w:p w:rsidR="0070538D" w:rsidRDefault="0070538D" w:rsidP="001D47A5">
            <w:pPr>
              <w:pStyle w:val="a5"/>
              <w:shd w:val="clear" w:color="auto" w:fill="FFFFFF"/>
              <w:spacing w:before="0" w:beforeAutospacing="0" w:after="120" w:afterAutospacing="0"/>
              <w:ind w:firstLine="709"/>
              <w:jc w:val="both"/>
              <w:textAlignment w:val="baseline"/>
              <w:rPr>
                <w:color w:val="333333"/>
                <w:sz w:val="28"/>
                <w:szCs w:val="28"/>
              </w:rPr>
            </w:pPr>
          </w:p>
          <w:p w:rsidR="0024022E" w:rsidRDefault="0024022E" w:rsidP="0024022E">
            <w:pPr>
              <w:ind w:firstLine="460"/>
              <w:jc w:val="both"/>
              <w:rPr>
                <w:sz w:val="27"/>
                <w:szCs w:val="27"/>
              </w:rPr>
            </w:pPr>
          </w:p>
          <w:p w:rsidR="00AD2C61" w:rsidRDefault="00AD2C61" w:rsidP="0024022E">
            <w:pPr>
              <w:ind w:firstLine="460"/>
              <w:jc w:val="both"/>
              <w:rPr>
                <w:sz w:val="27"/>
                <w:szCs w:val="27"/>
              </w:rPr>
            </w:pPr>
          </w:p>
          <w:p w:rsidR="0070538D" w:rsidRPr="00B61C1E" w:rsidRDefault="0070538D" w:rsidP="0024022E">
            <w:pPr>
              <w:ind w:firstLine="460"/>
              <w:jc w:val="both"/>
              <w:rPr>
                <w:sz w:val="27"/>
                <w:szCs w:val="27"/>
              </w:rPr>
            </w:pPr>
            <w:r w:rsidRPr="00B61C1E">
              <w:rPr>
                <w:sz w:val="27"/>
                <w:szCs w:val="27"/>
              </w:rPr>
              <w:lastRenderedPageBreak/>
              <w:t>Кодексы систематизируют правила, которые регулируют однородные общественные отношения (</w:t>
            </w:r>
            <w:r w:rsidR="00EC51D8" w:rsidRPr="00B61C1E">
              <w:rPr>
                <w:sz w:val="27"/>
                <w:szCs w:val="27"/>
              </w:rPr>
              <w:t xml:space="preserve">например, </w:t>
            </w:r>
            <w:r w:rsidRPr="00B61C1E">
              <w:rPr>
                <w:sz w:val="27"/>
                <w:szCs w:val="27"/>
              </w:rPr>
              <w:t>Семейный, Трудовой, Уголовный кодексы).</w:t>
            </w:r>
          </w:p>
          <w:p w:rsidR="00EC51D8" w:rsidRPr="00B61C1E" w:rsidRDefault="00EC51D8" w:rsidP="0024022E">
            <w:pPr>
              <w:ind w:firstLine="460"/>
              <w:jc w:val="both"/>
              <w:rPr>
                <w:sz w:val="27"/>
                <w:szCs w:val="27"/>
              </w:rPr>
            </w:pPr>
            <w:r w:rsidRPr="00B61C1E">
              <w:rPr>
                <w:sz w:val="27"/>
                <w:szCs w:val="27"/>
              </w:rPr>
              <w:t>Законы и иные нормативные правовые акты субъектов РФ не могут противоречить федеральным законам. В случае противоречия между федеральным законом и иным актом, изданным в Российской Федерации, действует федеральный закон.</w:t>
            </w:r>
          </w:p>
          <w:p w:rsidR="00EC51D8" w:rsidRPr="00B61C1E" w:rsidRDefault="0024022E" w:rsidP="0024022E">
            <w:pPr>
              <w:ind w:firstLine="460"/>
              <w:jc w:val="both"/>
              <w:rPr>
                <w:rFonts w:ascii="Verdana" w:hAnsi="Verdana"/>
                <w:sz w:val="27"/>
                <w:szCs w:val="27"/>
              </w:rPr>
            </w:pPr>
            <w:r>
              <w:rPr>
                <w:sz w:val="27"/>
                <w:szCs w:val="27"/>
              </w:rPr>
              <w:t>НПА</w:t>
            </w:r>
            <w:r w:rsidR="00EC51D8" w:rsidRPr="00B61C1E">
              <w:rPr>
                <w:sz w:val="27"/>
                <w:szCs w:val="27"/>
              </w:rPr>
              <w:t xml:space="preserve"> бывают постоянные и временные. Так, к временным актам относятся законы о федеральном бюджете на определенный год и плановые периоды.</w:t>
            </w:r>
          </w:p>
          <w:p w:rsidR="00EC51D8" w:rsidRPr="00B61C1E" w:rsidRDefault="00EC51D8" w:rsidP="0024022E">
            <w:pPr>
              <w:ind w:firstLine="460"/>
              <w:jc w:val="both"/>
              <w:rPr>
                <w:sz w:val="27"/>
                <w:szCs w:val="27"/>
              </w:rPr>
            </w:pPr>
            <w:r w:rsidRPr="00B61C1E">
              <w:rPr>
                <w:sz w:val="27"/>
                <w:szCs w:val="27"/>
              </w:rPr>
              <w:t>В зависимости от уровня органа власти, принявшего НПА, определяется территория его действия, то есть действие акта в пространстве.</w:t>
            </w:r>
            <w:r w:rsidR="005F2939">
              <w:rPr>
                <w:sz w:val="27"/>
                <w:szCs w:val="27"/>
              </w:rPr>
              <w:t xml:space="preserve"> </w:t>
            </w:r>
            <w:r w:rsidRPr="00B61C1E">
              <w:rPr>
                <w:sz w:val="27"/>
                <w:szCs w:val="27"/>
              </w:rPr>
              <w:t>Федеральные законы, НПА, изданные федеральными органами власти, действуют на всей территории страны.</w:t>
            </w:r>
            <w:r w:rsidR="005F2939">
              <w:rPr>
                <w:sz w:val="27"/>
                <w:szCs w:val="27"/>
              </w:rPr>
              <w:t xml:space="preserve"> </w:t>
            </w:r>
            <w:r w:rsidRPr="00B61C1E">
              <w:rPr>
                <w:sz w:val="27"/>
                <w:szCs w:val="27"/>
              </w:rPr>
              <w:t>НПА, принятые органами власти субъектов РФ, обязательные на территории конкретного субъекта РФ.</w:t>
            </w:r>
            <w:r w:rsidR="005F2939">
              <w:rPr>
                <w:sz w:val="27"/>
                <w:szCs w:val="27"/>
              </w:rPr>
              <w:t xml:space="preserve"> </w:t>
            </w:r>
            <w:r w:rsidRPr="00B61C1E">
              <w:rPr>
                <w:sz w:val="27"/>
                <w:szCs w:val="27"/>
              </w:rPr>
              <w:t>Муниципальные правовые акты, принятые органами местного самоуправления, подлежат обязательному исполнению на территории муниципального образования.</w:t>
            </w:r>
          </w:p>
          <w:p w:rsidR="00EC51D8" w:rsidRPr="00B61C1E" w:rsidRDefault="00EC51D8" w:rsidP="0024022E">
            <w:pPr>
              <w:ind w:firstLine="460"/>
              <w:jc w:val="both"/>
              <w:rPr>
                <w:sz w:val="27"/>
                <w:szCs w:val="27"/>
              </w:rPr>
            </w:pPr>
            <w:r w:rsidRPr="00B61C1E">
              <w:rPr>
                <w:sz w:val="27"/>
                <w:szCs w:val="27"/>
              </w:rPr>
              <w:t xml:space="preserve">По кругу лиц акты делят на общие, специальные и исключительные. </w:t>
            </w:r>
            <w:r w:rsidRPr="00B61C1E">
              <w:rPr>
                <w:sz w:val="27"/>
                <w:szCs w:val="27"/>
              </w:rPr>
              <w:lastRenderedPageBreak/>
              <w:t xml:space="preserve">Общим актам подчиняются все граждане государства. Специальные акты влияют на определенные категории лиц. Задача актов третьего вида </w:t>
            </w:r>
            <w:r w:rsidR="005F2939">
              <w:rPr>
                <w:sz w:val="27"/>
                <w:szCs w:val="27"/>
              </w:rPr>
              <w:t xml:space="preserve">- </w:t>
            </w:r>
            <w:r w:rsidRPr="00B61C1E">
              <w:rPr>
                <w:sz w:val="27"/>
                <w:szCs w:val="27"/>
              </w:rPr>
              <w:t>исключить группу лиц из сферы действия общих или специальных актов. Например, такие акты действуют в отношении дипломатов.</w:t>
            </w:r>
          </w:p>
          <w:p w:rsidR="00EC51D8" w:rsidRPr="00B61C1E" w:rsidRDefault="00EC51D8" w:rsidP="0024022E">
            <w:pPr>
              <w:ind w:firstLine="460"/>
              <w:jc w:val="both"/>
              <w:rPr>
                <w:rFonts w:ascii="Verdana" w:hAnsi="Verdana"/>
                <w:sz w:val="27"/>
                <w:szCs w:val="27"/>
              </w:rPr>
            </w:pPr>
            <w:r w:rsidRPr="00B61C1E">
              <w:rPr>
                <w:sz w:val="27"/>
                <w:szCs w:val="27"/>
              </w:rPr>
              <w:t>Нормативные правовые акты подлежат официальному опубликованию.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C51D8" w:rsidRPr="00B61C1E" w:rsidRDefault="00EC51D8" w:rsidP="0024022E">
            <w:pPr>
              <w:ind w:firstLine="460"/>
              <w:jc w:val="both"/>
              <w:rPr>
                <w:rFonts w:ascii="Verdana" w:hAnsi="Verdana"/>
                <w:sz w:val="27"/>
                <w:szCs w:val="27"/>
              </w:rPr>
            </w:pPr>
            <w:r w:rsidRPr="00B61C1E">
              <w:rPr>
                <w:sz w:val="27"/>
                <w:szCs w:val="27"/>
              </w:rPr>
              <w:t>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C51D8" w:rsidRPr="00B61C1E" w:rsidRDefault="00EC51D8" w:rsidP="0024022E">
            <w:pPr>
              <w:ind w:firstLine="460"/>
              <w:jc w:val="both"/>
              <w:rPr>
                <w:sz w:val="27"/>
                <w:szCs w:val="27"/>
              </w:rPr>
            </w:pPr>
            <w:r w:rsidRPr="00B61C1E">
              <w:rPr>
                <w:sz w:val="27"/>
                <w:szCs w:val="27"/>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F2939" w:rsidRDefault="00B61C1E" w:rsidP="0024022E">
            <w:pPr>
              <w:ind w:firstLine="460"/>
              <w:jc w:val="both"/>
              <w:rPr>
                <w:sz w:val="28"/>
                <w:szCs w:val="28"/>
              </w:rPr>
            </w:pPr>
            <w:r w:rsidRPr="00B61C1E">
              <w:rPr>
                <w:sz w:val="27"/>
                <w:szCs w:val="27"/>
              </w:rPr>
              <w:t>НПА</w:t>
            </w:r>
            <w:r w:rsidR="00EC51D8" w:rsidRPr="00B61C1E">
              <w:rPr>
                <w:sz w:val="27"/>
                <w:szCs w:val="27"/>
              </w:rPr>
              <w:t xml:space="preserve"> принимают официально</w:t>
            </w:r>
            <w:r w:rsidRPr="00B61C1E">
              <w:rPr>
                <w:sz w:val="27"/>
                <w:szCs w:val="27"/>
              </w:rPr>
              <w:t xml:space="preserve"> и имеют строго регламентированную процедуру принятия, опубликования, вступления в силу</w:t>
            </w:r>
            <w:r w:rsidR="00EC51D8" w:rsidRPr="00B61C1E">
              <w:rPr>
                <w:sz w:val="27"/>
                <w:szCs w:val="27"/>
              </w:rPr>
              <w:t xml:space="preserve">. Существуют требования к </w:t>
            </w:r>
            <w:r w:rsidRPr="00B61C1E">
              <w:rPr>
                <w:sz w:val="27"/>
                <w:szCs w:val="27"/>
              </w:rPr>
              <w:t xml:space="preserve">их </w:t>
            </w:r>
            <w:r w:rsidR="00EC51D8" w:rsidRPr="00B61C1E">
              <w:rPr>
                <w:sz w:val="27"/>
                <w:szCs w:val="27"/>
              </w:rPr>
              <w:t xml:space="preserve">оформлению: </w:t>
            </w:r>
            <w:r w:rsidR="00EC51D8" w:rsidRPr="00B61C1E">
              <w:rPr>
                <w:sz w:val="27"/>
                <w:szCs w:val="27"/>
              </w:rPr>
              <w:lastRenderedPageBreak/>
              <w:t xml:space="preserve">письменный вид, установленная форма, соблюдение </w:t>
            </w:r>
            <w:r w:rsidRPr="00B61C1E">
              <w:rPr>
                <w:sz w:val="27"/>
                <w:szCs w:val="27"/>
              </w:rPr>
              <w:t>внутренней</w:t>
            </w:r>
            <w:r w:rsidRPr="00B61C1E">
              <w:rPr>
                <w:sz w:val="28"/>
                <w:szCs w:val="28"/>
              </w:rPr>
              <w:t xml:space="preserve"> </w:t>
            </w:r>
            <w:r w:rsidR="00EC51D8" w:rsidRPr="00B61C1E">
              <w:rPr>
                <w:sz w:val="28"/>
                <w:szCs w:val="28"/>
              </w:rPr>
              <w:t>структуры и стиля изложения.</w:t>
            </w:r>
          </w:p>
          <w:p w:rsidR="005F2939" w:rsidRDefault="005F2939" w:rsidP="0024022E">
            <w:pPr>
              <w:ind w:firstLine="460"/>
              <w:jc w:val="both"/>
              <w:rPr>
                <w:sz w:val="27"/>
                <w:szCs w:val="27"/>
              </w:rPr>
            </w:pPr>
            <w:r w:rsidRPr="005F2939">
              <w:rPr>
                <w:sz w:val="27"/>
                <w:szCs w:val="27"/>
              </w:rPr>
              <w:t>Формы участия прокуроров в правотворческой деятельности  многообразны:</w:t>
            </w:r>
          </w:p>
          <w:p w:rsidR="005F2939" w:rsidRDefault="005F2939" w:rsidP="0024022E">
            <w:pPr>
              <w:ind w:firstLine="460"/>
              <w:jc w:val="both"/>
              <w:rPr>
                <w:sz w:val="27"/>
                <w:szCs w:val="27"/>
              </w:rPr>
            </w:pPr>
            <w:r w:rsidRPr="005F2939">
              <w:rPr>
                <w:sz w:val="27"/>
                <w:szCs w:val="27"/>
              </w:rPr>
              <w:t>- участие в подготовке проектов нормативных актов;</w:t>
            </w:r>
          </w:p>
          <w:p w:rsidR="005F2939" w:rsidRPr="0024022E" w:rsidRDefault="005F2939" w:rsidP="0024022E">
            <w:pPr>
              <w:ind w:firstLine="460"/>
              <w:jc w:val="both"/>
              <w:rPr>
                <w:sz w:val="27"/>
                <w:szCs w:val="27"/>
              </w:rPr>
            </w:pPr>
            <w:r w:rsidRPr="005F2939">
              <w:rPr>
                <w:sz w:val="27"/>
                <w:szCs w:val="27"/>
              </w:rPr>
              <w:t xml:space="preserve">- проведение правовой и антикоррупционной экспертизы проектов законов и иных нормативных актов. При этом прокуроры имеют возможность указать на </w:t>
            </w:r>
            <w:r>
              <w:rPr>
                <w:sz w:val="27"/>
                <w:szCs w:val="27"/>
              </w:rPr>
              <w:t xml:space="preserve">несоответствие НПА, обладающим большей юридической силой, </w:t>
            </w:r>
            <w:r w:rsidRPr="005F2939">
              <w:rPr>
                <w:sz w:val="27"/>
                <w:szCs w:val="27"/>
              </w:rPr>
              <w:t xml:space="preserve">неполноту </w:t>
            </w:r>
            <w:r w:rsidRPr="0024022E">
              <w:rPr>
                <w:sz w:val="27"/>
                <w:szCs w:val="27"/>
              </w:rPr>
              <w:t>регулирования актом общественных отношений и высказаться о возможных негативных последствиях в случае, если акт будет принят в представленном виде;</w:t>
            </w:r>
          </w:p>
          <w:p w:rsidR="0024022E" w:rsidRDefault="005F2939" w:rsidP="0024022E">
            <w:pPr>
              <w:ind w:firstLine="460"/>
              <w:jc w:val="both"/>
              <w:rPr>
                <w:sz w:val="27"/>
                <w:szCs w:val="27"/>
              </w:rPr>
            </w:pPr>
            <w:r w:rsidRPr="0024022E">
              <w:rPr>
                <w:sz w:val="27"/>
                <w:szCs w:val="27"/>
              </w:rPr>
              <w:t>- участие прокуроров в заседаниях представительных и исполнительных органов позволяет быть в курсе законотворческой практики, обсуждаемых вопросов;</w:t>
            </w:r>
          </w:p>
          <w:p w:rsidR="007D205B" w:rsidRPr="00910588" w:rsidRDefault="005F2939" w:rsidP="0024022E">
            <w:pPr>
              <w:ind w:firstLine="460"/>
              <w:jc w:val="both"/>
              <w:rPr>
                <w:b/>
                <w:bCs/>
                <w:color w:val="000000"/>
              </w:rPr>
            </w:pPr>
            <w:r w:rsidRPr="0024022E">
              <w:rPr>
                <w:sz w:val="27"/>
                <w:szCs w:val="27"/>
              </w:rPr>
              <w:t xml:space="preserve">- </w:t>
            </w:r>
            <w:r w:rsidR="0024022E" w:rsidRPr="0024022E">
              <w:rPr>
                <w:sz w:val="27"/>
                <w:szCs w:val="27"/>
              </w:rPr>
              <w:t>в</w:t>
            </w:r>
            <w:r w:rsidRPr="0024022E">
              <w:rPr>
                <w:sz w:val="27"/>
                <w:szCs w:val="27"/>
              </w:rPr>
              <w:t xml:space="preserve">несение в органы </w:t>
            </w:r>
            <w:r w:rsidR="0024022E" w:rsidRPr="0024022E">
              <w:rPr>
                <w:sz w:val="27"/>
                <w:szCs w:val="27"/>
              </w:rPr>
              <w:t>власти</w:t>
            </w:r>
            <w:r w:rsidRPr="0024022E">
              <w:rPr>
                <w:sz w:val="27"/>
                <w:szCs w:val="27"/>
              </w:rPr>
              <w:t xml:space="preserve"> </w:t>
            </w:r>
            <w:r w:rsidR="0024022E" w:rsidRPr="0024022E">
              <w:rPr>
                <w:sz w:val="27"/>
                <w:szCs w:val="27"/>
              </w:rPr>
              <w:t>предложений</w:t>
            </w:r>
            <w:r w:rsidRPr="0024022E">
              <w:rPr>
                <w:sz w:val="27"/>
                <w:szCs w:val="27"/>
              </w:rPr>
              <w:t xml:space="preserve"> </w:t>
            </w:r>
            <w:r w:rsidR="0024022E" w:rsidRPr="0024022E">
              <w:rPr>
                <w:sz w:val="27"/>
                <w:szCs w:val="27"/>
              </w:rPr>
              <w:t>об изменении, о дополнении, об отмене или о принятии законов и иных нормативных правовых актов при</w:t>
            </w:r>
            <w:r w:rsidRPr="0024022E">
              <w:rPr>
                <w:sz w:val="27"/>
                <w:szCs w:val="27"/>
              </w:rPr>
              <w:t xml:space="preserve"> необходимости совершенствования действующих нормативных правовых актов.</w:t>
            </w:r>
          </w:p>
        </w:tc>
      </w:tr>
    </w:tbl>
    <w:p w:rsidR="007D205B" w:rsidRDefault="007D205B" w:rsidP="007D205B"/>
    <w:sectPr w:rsidR="007D205B" w:rsidSect="0024022E">
      <w:pgSz w:w="16838" w:h="11906" w:orient="landscape"/>
      <w:pgMar w:top="539" w:right="458" w:bottom="284" w:left="360" w:header="709" w:footer="709" w:gutter="0"/>
      <w:cols w:num="3" w:space="708" w:equalWidth="0">
        <w:col w:w="4860" w:space="720"/>
        <w:col w:w="5040" w:space="540"/>
        <w:col w:w="48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9AC" w:rsidRDefault="006469AC" w:rsidP="002605C4">
      <w:r>
        <w:separator/>
      </w:r>
    </w:p>
  </w:endnote>
  <w:endnote w:type="continuationSeparator" w:id="0">
    <w:p w:rsidR="006469AC" w:rsidRDefault="006469AC" w:rsidP="002605C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9AC" w:rsidRDefault="006469AC" w:rsidP="002605C4">
      <w:r>
        <w:separator/>
      </w:r>
    </w:p>
  </w:footnote>
  <w:footnote w:type="continuationSeparator" w:id="0">
    <w:p w:rsidR="006469AC" w:rsidRDefault="006469AC" w:rsidP="00260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02544"/>
    <w:multiLevelType w:val="multilevel"/>
    <w:tmpl w:val="CE0055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024D68"/>
    <w:rsid w:val="00024D68"/>
    <w:rsid w:val="000656D7"/>
    <w:rsid w:val="001D47A5"/>
    <w:rsid w:val="0024022E"/>
    <w:rsid w:val="002605C4"/>
    <w:rsid w:val="00350061"/>
    <w:rsid w:val="003C7843"/>
    <w:rsid w:val="00454658"/>
    <w:rsid w:val="005F2939"/>
    <w:rsid w:val="00623294"/>
    <w:rsid w:val="006469AC"/>
    <w:rsid w:val="006B66B7"/>
    <w:rsid w:val="0070538D"/>
    <w:rsid w:val="00780549"/>
    <w:rsid w:val="007D205B"/>
    <w:rsid w:val="00932ABE"/>
    <w:rsid w:val="00A4152C"/>
    <w:rsid w:val="00AC4A7A"/>
    <w:rsid w:val="00AD2C61"/>
    <w:rsid w:val="00AE3265"/>
    <w:rsid w:val="00B61C1E"/>
    <w:rsid w:val="00CD34AC"/>
    <w:rsid w:val="00DB29BA"/>
    <w:rsid w:val="00DE34C6"/>
    <w:rsid w:val="00EC51D8"/>
    <w:rsid w:val="00F45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1CharChar">
    <w:name w:val="Char Char Знак Знак1 Char Char1 Знак Знак Char Char"/>
    <w:basedOn w:val="a"/>
    <w:rsid w:val="007D205B"/>
    <w:pPr>
      <w:spacing w:before="100" w:beforeAutospacing="1" w:after="100" w:afterAutospacing="1"/>
    </w:pPr>
    <w:rPr>
      <w:rFonts w:ascii="Tahoma" w:hAnsi="Tahoma"/>
      <w:sz w:val="20"/>
      <w:szCs w:val="20"/>
      <w:lang w:val="en-US" w:eastAsia="en-US"/>
    </w:rPr>
  </w:style>
  <w:style w:type="paragraph" w:styleId="a3">
    <w:name w:val="Balloon Text"/>
    <w:basedOn w:val="a"/>
    <w:link w:val="a4"/>
    <w:uiPriority w:val="99"/>
    <w:semiHidden/>
    <w:unhideWhenUsed/>
    <w:rsid w:val="007D205B"/>
    <w:rPr>
      <w:rFonts w:ascii="Tahoma" w:hAnsi="Tahoma" w:cs="Tahoma"/>
      <w:sz w:val="16"/>
      <w:szCs w:val="16"/>
    </w:rPr>
  </w:style>
  <w:style w:type="character" w:customStyle="1" w:styleId="a4">
    <w:name w:val="Текст выноски Знак"/>
    <w:basedOn w:val="a0"/>
    <w:link w:val="a3"/>
    <w:uiPriority w:val="99"/>
    <w:semiHidden/>
    <w:rsid w:val="007D205B"/>
    <w:rPr>
      <w:rFonts w:ascii="Tahoma" w:eastAsia="Times New Roman" w:hAnsi="Tahoma" w:cs="Tahoma"/>
      <w:sz w:val="16"/>
      <w:szCs w:val="16"/>
      <w:lang w:eastAsia="ru-RU"/>
    </w:rPr>
  </w:style>
  <w:style w:type="paragraph" w:styleId="a5">
    <w:name w:val="Normal (Web)"/>
    <w:basedOn w:val="a"/>
    <w:uiPriority w:val="99"/>
    <w:semiHidden/>
    <w:unhideWhenUsed/>
    <w:rsid w:val="001D47A5"/>
    <w:pPr>
      <w:spacing w:before="100" w:beforeAutospacing="1" w:after="100" w:afterAutospacing="1"/>
    </w:pPr>
  </w:style>
  <w:style w:type="paragraph" w:customStyle="1" w:styleId="1">
    <w:name w:val="Знак Знак Знак Знак Знак Знак1 Знак Знак Знак Знак"/>
    <w:basedOn w:val="a"/>
    <w:rsid w:val="003C7843"/>
    <w:pPr>
      <w:widowControl w:val="0"/>
      <w:adjustRightInd w:val="0"/>
      <w:spacing w:after="160" w:line="240" w:lineRule="exact"/>
      <w:ind w:firstLine="567"/>
      <w:jc w:val="right"/>
    </w:pPr>
    <w:rPr>
      <w:rFonts w:ascii="Arial" w:hAnsi="Arial"/>
      <w:sz w:val="20"/>
      <w:szCs w:val="20"/>
      <w:lang w:val="en-GB" w:eastAsia="en-US"/>
    </w:rPr>
  </w:style>
  <w:style w:type="paragraph" w:styleId="a6">
    <w:name w:val="footnote text"/>
    <w:basedOn w:val="a"/>
    <w:link w:val="a7"/>
    <w:semiHidden/>
    <w:rsid w:val="002605C4"/>
    <w:rPr>
      <w:sz w:val="20"/>
      <w:szCs w:val="20"/>
    </w:rPr>
  </w:style>
  <w:style w:type="character" w:customStyle="1" w:styleId="a7">
    <w:name w:val="Текст сноски Знак"/>
    <w:basedOn w:val="a0"/>
    <w:link w:val="a6"/>
    <w:semiHidden/>
    <w:rsid w:val="002605C4"/>
    <w:rPr>
      <w:rFonts w:ascii="Times New Roman" w:eastAsia="Times New Roman" w:hAnsi="Times New Roman" w:cs="Times New Roman"/>
      <w:sz w:val="20"/>
      <w:szCs w:val="20"/>
      <w:lang w:eastAsia="ru-RU"/>
    </w:rPr>
  </w:style>
  <w:style w:type="character" w:styleId="a8">
    <w:name w:val="footnote reference"/>
    <w:basedOn w:val="a0"/>
    <w:semiHidden/>
    <w:rsid w:val="002605C4"/>
    <w:rPr>
      <w:vertAlign w:val="superscript"/>
    </w:rPr>
  </w:style>
</w:styles>
</file>

<file path=word/webSettings.xml><?xml version="1.0" encoding="utf-8"?>
<w:webSettings xmlns:r="http://schemas.openxmlformats.org/officeDocument/2006/relationships" xmlns:w="http://schemas.openxmlformats.org/wordprocessingml/2006/main">
  <w:divs>
    <w:div w:id="88280155">
      <w:bodyDiv w:val="1"/>
      <w:marLeft w:val="0"/>
      <w:marRight w:val="0"/>
      <w:marTop w:val="0"/>
      <w:marBottom w:val="0"/>
      <w:divBdr>
        <w:top w:val="none" w:sz="0" w:space="0" w:color="auto"/>
        <w:left w:val="none" w:sz="0" w:space="0" w:color="auto"/>
        <w:bottom w:val="none" w:sz="0" w:space="0" w:color="auto"/>
        <w:right w:val="none" w:sz="0" w:space="0" w:color="auto"/>
      </w:divBdr>
    </w:div>
    <w:div w:id="503131338">
      <w:bodyDiv w:val="1"/>
      <w:marLeft w:val="0"/>
      <w:marRight w:val="0"/>
      <w:marTop w:val="0"/>
      <w:marBottom w:val="0"/>
      <w:divBdr>
        <w:top w:val="none" w:sz="0" w:space="0" w:color="auto"/>
        <w:left w:val="none" w:sz="0" w:space="0" w:color="auto"/>
        <w:bottom w:val="none" w:sz="0" w:space="0" w:color="auto"/>
        <w:right w:val="none" w:sz="0" w:space="0" w:color="auto"/>
      </w:divBdr>
    </w:div>
    <w:div w:id="668485651">
      <w:bodyDiv w:val="1"/>
      <w:marLeft w:val="0"/>
      <w:marRight w:val="0"/>
      <w:marTop w:val="0"/>
      <w:marBottom w:val="0"/>
      <w:divBdr>
        <w:top w:val="none" w:sz="0" w:space="0" w:color="auto"/>
        <w:left w:val="none" w:sz="0" w:space="0" w:color="auto"/>
        <w:bottom w:val="none" w:sz="0" w:space="0" w:color="auto"/>
        <w:right w:val="none" w:sz="0" w:space="0" w:color="auto"/>
      </w:divBdr>
    </w:div>
    <w:div w:id="908688826">
      <w:bodyDiv w:val="1"/>
      <w:marLeft w:val="0"/>
      <w:marRight w:val="0"/>
      <w:marTop w:val="0"/>
      <w:marBottom w:val="0"/>
      <w:divBdr>
        <w:top w:val="none" w:sz="0" w:space="0" w:color="auto"/>
        <w:left w:val="none" w:sz="0" w:space="0" w:color="auto"/>
        <w:bottom w:val="none" w:sz="0" w:space="0" w:color="auto"/>
        <w:right w:val="none" w:sz="0" w:space="0" w:color="auto"/>
      </w:divBdr>
    </w:div>
    <w:div w:id="984041135">
      <w:bodyDiv w:val="1"/>
      <w:marLeft w:val="0"/>
      <w:marRight w:val="0"/>
      <w:marTop w:val="0"/>
      <w:marBottom w:val="0"/>
      <w:divBdr>
        <w:top w:val="none" w:sz="0" w:space="0" w:color="auto"/>
        <w:left w:val="none" w:sz="0" w:space="0" w:color="auto"/>
        <w:bottom w:val="none" w:sz="0" w:space="0" w:color="auto"/>
        <w:right w:val="none" w:sz="0" w:space="0" w:color="auto"/>
      </w:divBdr>
      <w:divsChild>
        <w:div w:id="281546190">
          <w:marLeft w:val="0"/>
          <w:marRight w:val="0"/>
          <w:marTop w:val="0"/>
          <w:marBottom w:val="0"/>
          <w:divBdr>
            <w:top w:val="none" w:sz="0" w:space="0" w:color="auto"/>
            <w:left w:val="none" w:sz="0" w:space="0" w:color="auto"/>
            <w:bottom w:val="none" w:sz="0" w:space="0" w:color="auto"/>
            <w:right w:val="none" w:sz="0" w:space="0" w:color="auto"/>
          </w:divBdr>
        </w:div>
        <w:div w:id="423190479">
          <w:marLeft w:val="0"/>
          <w:marRight w:val="0"/>
          <w:marTop w:val="0"/>
          <w:marBottom w:val="0"/>
          <w:divBdr>
            <w:top w:val="none" w:sz="0" w:space="0" w:color="auto"/>
            <w:left w:val="none" w:sz="0" w:space="0" w:color="auto"/>
            <w:bottom w:val="none" w:sz="0" w:space="0" w:color="auto"/>
            <w:right w:val="none" w:sz="0" w:space="0" w:color="auto"/>
          </w:divBdr>
        </w:div>
      </w:divsChild>
    </w:div>
    <w:div w:id="1033076429">
      <w:bodyDiv w:val="1"/>
      <w:marLeft w:val="0"/>
      <w:marRight w:val="0"/>
      <w:marTop w:val="0"/>
      <w:marBottom w:val="0"/>
      <w:divBdr>
        <w:top w:val="none" w:sz="0" w:space="0" w:color="auto"/>
        <w:left w:val="none" w:sz="0" w:space="0" w:color="auto"/>
        <w:bottom w:val="none" w:sz="0" w:space="0" w:color="auto"/>
        <w:right w:val="none" w:sz="0" w:space="0" w:color="auto"/>
      </w:divBdr>
    </w:div>
    <w:div w:id="1107122032">
      <w:bodyDiv w:val="1"/>
      <w:marLeft w:val="0"/>
      <w:marRight w:val="0"/>
      <w:marTop w:val="0"/>
      <w:marBottom w:val="0"/>
      <w:divBdr>
        <w:top w:val="none" w:sz="0" w:space="0" w:color="auto"/>
        <w:left w:val="none" w:sz="0" w:space="0" w:color="auto"/>
        <w:bottom w:val="none" w:sz="0" w:space="0" w:color="auto"/>
        <w:right w:val="none" w:sz="0" w:space="0" w:color="auto"/>
      </w:divBdr>
    </w:div>
    <w:div w:id="1141538084">
      <w:bodyDiv w:val="1"/>
      <w:marLeft w:val="0"/>
      <w:marRight w:val="0"/>
      <w:marTop w:val="0"/>
      <w:marBottom w:val="0"/>
      <w:divBdr>
        <w:top w:val="none" w:sz="0" w:space="0" w:color="auto"/>
        <w:left w:val="none" w:sz="0" w:space="0" w:color="auto"/>
        <w:bottom w:val="none" w:sz="0" w:space="0" w:color="auto"/>
        <w:right w:val="none" w:sz="0" w:space="0" w:color="auto"/>
      </w:divBdr>
    </w:div>
    <w:div w:id="1168908938">
      <w:bodyDiv w:val="1"/>
      <w:marLeft w:val="0"/>
      <w:marRight w:val="0"/>
      <w:marTop w:val="0"/>
      <w:marBottom w:val="0"/>
      <w:divBdr>
        <w:top w:val="none" w:sz="0" w:space="0" w:color="auto"/>
        <w:left w:val="none" w:sz="0" w:space="0" w:color="auto"/>
        <w:bottom w:val="none" w:sz="0" w:space="0" w:color="auto"/>
        <w:right w:val="none" w:sz="0" w:space="0" w:color="auto"/>
      </w:divBdr>
    </w:div>
    <w:div w:id="1315455263">
      <w:bodyDiv w:val="1"/>
      <w:marLeft w:val="0"/>
      <w:marRight w:val="0"/>
      <w:marTop w:val="0"/>
      <w:marBottom w:val="0"/>
      <w:divBdr>
        <w:top w:val="none" w:sz="0" w:space="0" w:color="auto"/>
        <w:left w:val="none" w:sz="0" w:space="0" w:color="auto"/>
        <w:bottom w:val="none" w:sz="0" w:space="0" w:color="auto"/>
        <w:right w:val="none" w:sz="0" w:space="0" w:color="auto"/>
      </w:divBdr>
    </w:div>
    <w:div w:id="1377662920">
      <w:bodyDiv w:val="1"/>
      <w:marLeft w:val="0"/>
      <w:marRight w:val="0"/>
      <w:marTop w:val="0"/>
      <w:marBottom w:val="0"/>
      <w:divBdr>
        <w:top w:val="none" w:sz="0" w:space="0" w:color="auto"/>
        <w:left w:val="none" w:sz="0" w:space="0" w:color="auto"/>
        <w:bottom w:val="none" w:sz="0" w:space="0" w:color="auto"/>
        <w:right w:val="none" w:sz="0" w:space="0" w:color="auto"/>
      </w:divBdr>
    </w:div>
    <w:div w:id="1450395036">
      <w:bodyDiv w:val="1"/>
      <w:marLeft w:val="0"/>
      <w:marRight w:val="0"/>
      <w:marTop w:val="0"/>
      <w:marBottom w:val="0"/>
      <w:divBdr>
        <w:top w:val="none" w:sz="0" w:space="0" w:color="auto"/>
        <w:left w:val="none" w:sz="0" w:space="0" w:color="auto"/>
        <w:bottom w:val="none" w:sz="0" w:space="0" w:color="auto"/>
        <w:right w:val="none" w:sz="0" w:space="0" w:color="auto"/>
      </w:divBdr>
    </w:div>
    <w:div w:id="1538202170">
      <w:bodyDiv w:val="1"/>
      <w:marLeft w:val="0"/>
      <w:marRight w:val="0"/>
      <w:marTop w:val="0"/>
      <w:marBottom w:val="0"/>
      <w:divBdr>
        <w:top w:val="none" w:sz="0" w:space="0" w:color="auto"/>
        <w:left w:val="none" w:sz="0" w:space="0" w:color="auto"/>
        <w:bottom w:val="none" w:sz="0" w:space="0" w:color="auto"/>
        <w:right w:val="none" w:sz="0" w:space="0" w:color="auto"/>
      </w:divBdr>
    </w:div>
    <w:div w:id="1616912590">
      <w:bodyDiv w:val="1"/>
      <w:marLeft w:val="0"/>
      <w:marRight w:val="0"/>
      <w:marTop w:val="0"/>
      <w:marBottom w:val="0"/>
      <w:divBdr>
        <w:top w:val="none" w:sz="0" w:space="0" w:color="auto"/>
        <w:left w:val="none" w:sz="0" w:space="0" w:color="auto"/>
        <w:bottom w:val="none" w:sz="0" w:space="0" w:color="auto"/>
        <w:right w:val="none" w:sz="0" w:space="0" w:color="auto"/>
      </w:divBdr>
    </w:div>
    <w:div w:id="1643656475">
      <w:bodyDiv w:val="1"/>
      <w:marLeft w:val="0"/>
      <w:marRight w:val="0"/>
      <w:marTop w:val="0"/>
      <w:marBottom w:val="0"/>
      <w:divBdr>
        <w:top w:val="none" w:sz="0" w:space="0" w:color="auto"/>
        <w:left w:val="none" w:sz="0" w:space="0" w:color="auto"/>
        <w:bottom w:val="none" w:sz="0" w:space="0" w:color="auto"/>
        <w:right w:val="none" w:sz="0" w:space="0" w:color="auto"/>
      </w:divBdr>
    </w:div>
    <w:div w:id="1727610171">
      <w:bodyDiv w:val="1"/>
      <w:marLeft w:val="0"/>
      <w:marRight w:val="0"/>
      <w:marTop w:val="0"/>
      <w:marBottom w:val="0"/>
      <w:divBdr>
        <w:top w:val="none" w:sz="0" w:space="0" w:color="auto"/>
        <w:left w:val="none" w:sz="0" w:space="0" w:color="auto"/>
        <w:bottom w:val="none" w:sz="0" w:space="0" w:color="auto"/>
        <w:right w:val="none" w:sz="0" w:space="0" w:color="auto"/>
      </w:divBdr>
    </w:div>
    <w:div w:id="1745911793">
      <w:bodyDiv w:val="1"/>
      <w:marLeft w:val="0"/>
      <w:marRight w:val="0"/>
      <w:marTop w:val="0"/>
      <w:marBottom w:val="0"/>
      <w:divBdr>
        <w:top w:val="none" w:sz="0" w:space="0" w:color="auto"/>
        <w:left w:val="none" w:sz="0" w:space="0" w:color="auto"/>
        <w:bottom w:val="none" w:sz="0" w:space="0" w:color="auto"/>
        <w:right w:val="none" w:sz="0" w:space="0" w:color="auto"/>
      </w:divBdr>
    </w:div>
    <w:div w:id="1807426520">
      <w:bodyDiv w:val="1"/>
      <w:marLeft w:val="0"/>
      <w:marRight w:val="0"/>
      <w:marTop w:val="0"/>
      <w:marBottom w:val="0"/>
      <w:divBdr>
        <w:top w:val="none" w:sz="0" w:space="0" w:color="auto"/>
        <w:left w:val="none" w:sz="0" w:space="0" w:color="auto"/>
        <w:bottom w:val="none" w:sz="0" w:space="0" w:color="auto"/>
        <w:right w:val="none" w:sz="0" w:space="0" w:color="auto"/>
      </w:divBdr>
    </w:div>
    <w:div w:id="190703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2021-07-04T11:36:00Z</cp:lastPrinted>
  <dcterms:created xsi:type="dcterms:W3CDTF">2021-07-05T06:09:00Z</dcterms:created>
  <dcterms:modified xsi:type="dcterms:W3CDTF">2021-07-05T06:09:00Z</dcterms:modified>
</cp:coreProperties>
</file>