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8AB" w:rsidRPr="005A6424" w:rsidRDefault="00C538C1" w:rsidP="00FC5DA8">
      <w:pPr>
        <w:spacing w:after="0" w:line="240" w:lineRule="auto"/>
        <w:jc w:val="center"/>
        <w:rPr>
          <w:rFonts w:ascii="Times New Roman" w:hAnsi="Times New Roman" w:cs="Times New Roman"/>
          <w:b/>
          <w:i/>
          <w:sz w:val="28"/>
          <w:szCs w:val="28"/>
        </w:rPr>
      </w:pPr>
      <w:bookmarkStart w:id="0" w:name="_GoBack"/>
      <w:bookmarkEnd w:id="0"/>
      <w:r w:rsidRPr="005A6424">
        <w:rPr>
          <w:rFonts w:ascii="Times New Roman" w:hAnsi="Times New Roman" w:cs="Times New Roman"/>
          <w:b/>
          <w:i/>
          <w:sz w:val="28"/>
          <w:szCs w:val="28"/>
        </w:rPr>
        <w:t>Прокуратура Республики Марий Эл</w:t>
      </w:r>
    </w:p>
    <w:p w:rsidR="00C538C1" w:rsidRPr="005A6424" w:rsidRDefault="00C538C1" w:rsidP="00FC5DA8">
      <w:pPr>
        <w:spacing w:after="0" w:line="240" w:lineRule="auto"/>
        <w:jc w:val="center"/>
        <w:rPr>
          <w:rFonts w:ascii="Times New Roman" w:hAnsi="Times New Roman" w:cs="Times New Roman"/>
          <w:b/>
          <w:i/>
          <w:sz w:val="28"/>
          <w:szCs w:val="28"/>
        </w:rPr>
      </w:pPr>
      <w:r w:rsidRPr="005A6424">
        <w:rPr>
          <w:rFonts w:ascii="Times New Roman" w:hAnsi="Times New Roman" w:cs="Times New Roman"/>
          <w:b/>
          <w:i/>
          <w:sz w:val="28"/>
          <w:szCs w:val="28"/>
        </w:rPr>
        <w:t>отдел по надзору за исполнением законодательства о противодействии коррупции</w:t>
      </w:r>
    </w:p>
    <w:p w:rsidR="00C538C1" w:rsidRDefault="00C538C1" w:rsidP="00FC5DA8">
      <w:pPr>
        <w:spacing w:line="240" w:lineRule="auto"/>
        <w:jc w:val="center"/>
        <w:rPr>
          <w:rFonts w:ascii="Times New Roman" w:hAnsi="Times New Roman" w:cs="Times New Roman"/>
          <w:b/>
          <w:i/>
          <w:sz w:val="40"/>
          <w:szCs w:val="40"/>
        </w:rPr>
      </w:pPr>
    </w:p>
    <w:p w:rsidR="00C538C1" w:rsidRDefault="00C538C1" w:rsidP="00C538C1">
      <w:pPr>
        <w:jc w:val="center"/>
        <w:rPr>
          <w:rFonts w:ascii="Times New Roman" w:hAnsi="Times New Roman" w:cs="Times New Roman"/>
          <w:b/>
          <w:i/>
          <w:sz w:val="40"/>
          <w:szCs w:val="40"/>
        </w:rPr>
      </w:pPr>
    </w:p>
    <w:p w:rsidR="00C538C1" w:rsidRDefault="002E51ED" w:rsidP="00C538C1">
      <w:pPr>
        <w:jc w:val="center"/>
        <w:rPr>
          <w:rFonts w:ascii="Times New Roman" w:hAnsi="Times New Roman" w:cs="Times New Roman"/>
          <w:b/>
          <w:i/>
          <w:sz w:val="40"/>
          <w:szCs w:val="40"/>
        </w:rPr>
      </w:pPr>
      <w:r>
        <w:rPr>
          <w:rFonts w:ascii="Times New Roman" w:hAnsi="Times New Roman" w:cs="Times New Roman"/>
          <w:b/>
          <w:i/>
          <w:noProof/>
          <w:sz w:val="40"/>
          <w:szCs w:val="40"/>
          <w:lang w:eastAsia="ru-RU"/>
        </w:rPr>
        <w:drawing>
          <wp:inline distT="0" distB="0" distL="0" distR="0" wp14:anchorId="3F6590E1" wp14:editId="3673D85D">
            <wp:extent cx="1164590"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590" cy="1286510"/>
                    </a:xfrm>
                    <a:prstGeom prst="rect">
                      <a:avLst/>
                    </a:prstGeom>
                    <a:noFill/>
                  </pic:spPr>
                </pic:pic>
              </a:graphicData>
            </a:graphic>
          </wp:inline>
        </w:drawing>
      </w:r>
    </w:p>
    <w:p w:rsidR="002E51ED" w:rsidRPr="00B8427F" w:rsidRDefault="002E51ED" w:rsidP="002E51ED">
      <w:pPr>
        <w:spacing w:after="0"/>
        <w:jc w:val="center"/>
        <w:rPr>
          <w:rFonts w:ascii="Times New Roman" w:hAnsi="Times New Roman" w:cs="Times New Roman"/>
          <w:b/>
          <w:i/>
          <w:sz w:val="20"/>
          <w:szCs w:val="20"/>
        </w:rPr>
      </w:pPr>
      <w:r w:rsidRPr="00B8427F">
        <w:rPr>
          <w:rFonts w:ascii="Times New Roman" w:hAnsi="Times New Roman" w:cs="Times New Roman"/>
          <w:b/>
          <w:i/>
          <w:sz w:val="20"/>
          <w:szCs w:val="20"/>
        </w:rPr>
        <w:t xml:space="preserve">МАТЕРИАЛЫ ПРАВООРАЗЪЯСНИТЕЛЬНОГО ХАРАКТЕРА </w:t>
      </w:r>
    </w:p>
    <w:p w:rsidR="002E51ED" w:rsidRPr="00B8427F" w:rsidRDefault="002E51ED" w:rsidP="002E51ED">
      <w:pPr>
        <w:spacing w:after="0"/>
        <w:jc w:val="center"/>
        <w:rPr>
          <w:rFonts w:ascii="Times New Roman" w:hAnsi="Times New Roman" w:cs="Times New Roman"/>
          <w:b/>
          <w:i/>
          <w:sz w:val="20"/>
          <w:szCs w:val="20"/>
        </w:rPr>
      </w:pPr>
      <w:r w:rsidRPr="00B8427F">
        <w:rPr>
          <w:rFonts w:ascii="Times New Roman" w:hAnsi="Times New Roman" w:cs="Times New Roman"/>
          <w:b/>
          <w:i/>
          <w:sz w:val="20"/>
          <w:szCs w:val="20"/>
        </w:rPr>
        <w:t>ПО ВОПРОСАМ ПРОТИВОДЕЙСТВИЯ КОРРУПЦИИ</w:t>
      </w:r>
    </w:p>
    <w:p w:rsidR="00C538C1" w:rsidRDefault="00C538C1" w:rsidP="00C538C1">
      <w:pPr>
        <w:jc w:val="center"/>
        <w:rPr>
          <w:rFonts w:ascii="Times New Roman" w:hAnsi="Times New Roman" w:cs="Times New Roman"/>
          <w:b/>
          <w:i/>
          <w:sz w:val="40"/>
          <w:szCs w:val="40"/>
        </w:rPr>
      </w:pPr>
    </w:p>
    <w:p w:rsidR="00F14FCA" w:rsidRDefault="00311276" w:rsidP="002E51ED">
      <w:pPr>
        <w:spacing w:after="0" w:line="240" w:lineRule="auto"/>
        <w:jc w:val="center"/>
        <w:rPr>
          <w:rFonts w:ascii="Times New Roman" w:hAnsi="Times New Roman" w:cs="Times New Roman"/>
          <w:b/>
          <w:i/>
          <w:sz w:val="56"/>
          <w:szCs w:val="56"/>
        </w:rPr>
      </w:pPr>
      <w:r>
        <w:rPr>
          <w:rFonts w:ascii="Times New Roman" w:hAnsi="Times New Roman" w:cs="Times New Roman"/>
          <w:b/>
          <w:i/>
          <w:sz w:val="56"/>
          <w:szCs w:val="56"/>
        </w:rPr>
        <w:t>Уголовная о</w:t>
      </w:r>
      <w:r w:rsidR="005A6424" w:rsidRPr="005A6424">
        <w:rPr>
          <w:rFonts w:ascii="Times New Roman" w:hAnsi="Times New Roman" w:cs="Times New Roman"/>
          <w:b/>
          <w:i/>
          <w:sz w:val="56"/>
          <w:szCs w:val="56"/>
        </w:rPr>
        <w:t>тветственность за коммерческий подкуп</w:t>
      </w:r>
    </w:p>
    <w:p w:rsidR="005A6424" w:rsidRPr="005A6424" w:rsidRDefault="005A6424" w:rsidP="002E51ED">
      <w:pPr>
        <w:spacing w:after="0" w:line="240" w:lineRule="auto"/>
        <w:jc w:val="center"/>
        <w:rPr>
          <w:rFonts w:ascii="Times New Roman" w:hAnsi="Times New Roman" w:cs="Times New Roman"/>
          <w:b/>
          <w:i/>
          <w:sz w:val="56"/>
          <w:szCs w:val="56"/>
        </w:rPr>
      </w:pPr>
      <w:r>
        <w:rPr>
          <w:rFonts w:ascii="Times New Roman" w:hAnsi="Times New Roman" w:cs="Times New Roman"/>
          <w:b/>
          <w:i/>
          <w:sz w:val="56"/>
          <w:szCs w:val="56"/>
        </w:rPr>
        <w:t>Ст.204 УК РФ</w:t>
      </w:r>
    </w:p>
    <w:p w:rsidR="00F14FCA" w:rsidRDefault="00F14FCA" w:rsidP="002E51ED">
      <w:pPr>
        <w:spacing w:line="240" w:lineRule="auto"/>
        <w:jc w:val="center"/>
        <w:rPr>
          <w:rFonts w:ascii="Times New Roman" w:hAnsi="Times New Roman" w:cs="Times New Roman"/>
          <w:b/>
          <w:i/>
          <w:sz w:val="40"/>
          <w:szCs w:val="40"/>
        </w:rPr>
      </w:pPr>
    </w:p>
    <w:p w:rsidR="00F14FCA" w:rsidRDefault="00F14FCA" w:rsidP="00C538C1">
      <w:pPr>
        <w:jc w:val="center"/>
        <w:rPr>
          <w:rFonts w:ascii="Times New Roman" w:hAnsi="Times New Roman" w:cs="Times New Roman"/>
          <w:b/>
          <w:i/>
          <w:sz w:val="40"/>
          <w:szCs w:val="40"/>
        </w:rPr>
      </w:pPr>
    </w:p>
    <w:p w:rsidR="00F14FCA" w:rsidRDefault="00F14FCA" w:rsidP="00C538C1">
      <w:pPr>
        <w:jc w:val="center"/>
        <w:rPr>
          <w:rFonts w:ascii="Times New Roman" w:hAnsi="Times New Roman" w:cs="Times New Roman"/>
          <w:b/>
          <w:i/>
          <w:sz w:val="40"/>
          <w:szCs w:val="40"/>
        </w:rPr>
      </w:pPr>
    </w:p>
    <w:p w:rsidR="00F14FCA" w:rsidRDefault="00F14FCA" w:rsidP="00C538C1">
      <w:pPr>
        <w:jc w:val="center"/>
        <w:rPr>
          <w:rFonts w:ascii="Times New Roman" w:hAnsi="Times New Roman" w:cs="Times New Roman"/>
          <w:b/>
          <w:i/>
          <w:sz w:val="40"/>
          <w:szCs w:val="40"/>
        </w:rPr>
      </w:pPr>
    </w:p>
    <w:p w:rsidR="002E51ED" w:rsidRDefault="002E51ED" w:rsidP="00C538C1">
      <w:pPr>
        <w:jc w:val="center"/>
        <w:rPr>
          <w:rFonts w:ascii="Times New Roman" w:hAnsi="Times New Roman" w:cs="Times New Roman"/>
          <w:b/>
          <w:i/>
          <w:sz w:val="40"/>
          <w:szCs w:val="40"/>
        </w:rPr>
      </w:pPr>
    </w:p>
    <w:p w:rsidR="002E51ED" w:rsidRDefault="002E51ED" w:rsidP="00C538C1">
      <w:pPr>
        <w:jc w:val="center"/>
        <w:rPr>
          <w:rFonts w:ascii="Times New Roman" w:hAnsi="Times New Roman" w:cs="Times New Roman"/>
          <w:b/>
          <w:i/>
          <w:sz w:val="40"/>
          <w:szCs w:val="40"/>
        </w:rPr>
      </w:pPr>
    </w:p>
    <w:p w:rsidR="002E51ED" w:rsidRDefault="002E51ED" w:rsidP="00C538C1">
      <w:pPr>
        <w:jc w:val="center"/>
        <w:rPr>
          <w:rFonts w:ascii="Times New Roman" w:hAnsi="Times New Roman" w:cs="Times New Roman"/>
          <w:b/>
          <w:i/>
          <w:sz w:val="40"/>
          <w:szCs w:val="40"/>
        </w:rPr>
      </w:pPr>
    </w:p>
    <w:p w:rsidR="002E51ED" w:rsidRDefault="002E51ED" w:rsidP="00C538C1">
      <w:pPr>
        <w:jc w:val="center"/>
        <w:rPr>
          <w:rFonts w:ascii="Times New Roman" w:hAnsi="Times New Roman" w:cs="Times New Roman"/>
          <w:b/>
          <w:i/>
          <w:sz w:val="40"/>
          <w:szCs w:val="40"/>
        </w:rPr>
      </w:pPr>
    </w:p>
    <w:p w:rsidR="005A6424" w:rsidRDefault="005A6424" w:rsidP="00C538C1">
      <w:pPr>
        <w:jc w:val="center"/>
        <w:rPr>
          <w:rFonts w:ascii="Times New Roman" w:hAnsi="Times New Roman" w:cs="Times New Roman"/>
          <w:b/>
          <w:i/>
          <w:sz w:val="40"/>
          <w:szCs w:val="40"/>
        </w:rPr>
      </w:pPr>
    </w:p>
    <w:p w:rsidR="00C538C1" w:rsidRDefault="00F14FCA" w:rsidP="00C538C1">
      <w:pPr>
        <w:jc w:val="center"/>
        <w:rPr>
          <w:rFonts w:ascii="Times New Roman" w:hAnsi="Times New Roman" w:cs="Times New Roman"/>
          <w:b/>
          <w:i/>
          <w:sz w:val="40"/>
          <w:szCs w:val="40"/>
        </w:rPr>
      </w:pPr>
      <w:proofErr w:type="spellStart"/>
      <w:r>
        <w:rPr>
          <w:rFonts w:ascii="Times New Roman" w:hAnsi="Times New Roman" w:cs="Times New Roman"/>
          <w:b/>
          <w:sz w:val="28"/>
          <w:szCs w:val="28"/>
        </w:rPr>
        <w:t>г.Йошкар</w:t>
      </w:r>
      <w:proofErr w:type="spellEnd"/>
      <w:r>
        <w:rPr>
          <w:rFonts w:ascii="Times New Roman" w:hAnsi="Times New Roman" w:cs="Times New Roman"/>
          <w:b/>
          <w:sz w:val="28"/>
          <w:szCs w:val="28"/>
        </w:rPr>
        <w:t xml:space="preserve">-Ола </w:t>
      </w:r>
      <w:r w:rsidR="00C538C1" w:rsidRPr="00C538C1">
        <w:rPr>
          <w:rFonts w:ascii="Times New Roman" w:hAnsi="Times New Roman" w:cs="Times New Roman"/>
          <w:b/>
          <w:i/>
          <w:sz w:val="40"/>
          <w:szCs w:val="40"/>
        </w:rPr>
        <w:t xml:space="preserve"> </w:t>
      </w:r>
    </w:p>
    <w:p w:rsidR="008E5F98" w:rsidRDefault="008E5F98" w:rsidP="00C538C1">
      <w:pPr>
        <w:jc w:val="center"/>
        <w:rPr>
          <w:rFonts w:ascii="Times New Roman" w:hAnsi="Times New Roman" w:cs="Times New Roman"/>
          <w:b/>
          <w:sz w:val="28"/>
          <w:szCs w:val="28"/>
        </w:rPr>
      </w:pPr>
      <w:r w:rsidRPr="008E5F98">
        <w:rPr>
          <w:rFonts w:ascii="Times New Roman" w:hAnsi="Times New Roman" w:cs="Times New Roman"/>
          <w:b/>
          <w:sz w:val="28"/>
          <w:szCs w:val="28"/>
        </w:rPr>
        <w:t>202</w:t>
      </w:r>
      <w:r w:rsidR="005A6424">
        <w:rPr>
          <w:rFonts w:ascii="Times New Roman" w:hAnsi="Times New Roman" w:cs="Times New Roman"/>
          <w:b/>
          <w:sz w:val="28"/>
          <w:szCs w:val="28"/>
        </w:rPr>
        <w:t>1</w:t>
      </w:r>
    </w:p>
    <w:p w:rsidR="005A6424" w:rsidRDefault="005A6424" w:rsidP="005A6424">
      <w:pPr>
        <w:tabs>
          <w:tab w:val="left" w:pos="0"/>
          <w:tab w:val="left" w:pos="184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Действующим уголовным законом наряду со взяточничеством, предусмотрена уголовная ответственность за совершение другого коррупционного преступления – коммерческ</w:t>
      </w:r>
      <w:r w:rsidR="002E51ED">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подкуп</w:t>
      </w:r>
      <w:r w:rsidR="002E51ED">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(ст.204 УК РФ).</w:t>
      </w:r>
    </w:p>
    <w:p w:rsidR="0023509E" w:rsidRPr="0023509E" w:rsidRDefault="0023509E" w:rsidP="0023509E">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3509E">
        <w:rPr>
          <w:rFonts w:ascii="Times New Roman" w:eastAsia="Times New Roman" w:hAnsi="Times New Roman" w:cs="Times New Roman"/>
          <w:sz w:val="28"/>
          <w:szCs w:val="28"/>
          <w:lang w:eastAsia="ru-RU"/>
        </w:rPr>
        <w:t>С точки зрения экономики и правовой доктрины подкуп в процессе осуществления коммерческой деятельности является социально опасным деянием по той причине, что он посягает на нормальный ход рыночных отношений в обществе и подрывает деятельность лиц, осуществляющих управленческие функции в коммерческих организациях. Из-за подкупа искажается процесс принятия решений, основывающихся на сугубо рыночной логике, поскольку при использовании коммерческого подкупа используется противоправный способ воздействия на его субъектов. Исторически так сложилось, что проблема совершения коррупционных правонарушений в сфере экономики крайне остро стоит в правовой практике, что находит свое отражение и в законодательстве.</w:t>
      </w:r>
    </w:p>
    <w:p w:rsidR="005A6424" w:rsidRPr="00D579A4" w:rsidRDefault="002E51ED" w:rsidP="005A642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 xml:space="preserve"> Коммерческий подкуп имеет сходство со взяткой практически по всем правовым критериям, однако основной отличительной чертой рассматриваемого состава выступает подкуп, совершенный в коммерческой, а не государственной организации. </w:t>
      </w:r>
    </w:p>
    <w:p w:rsidR="005A6424" w:rsidRPr="00D579A4" w:rsidRDefault="002E51ED"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Сама статья включает в себя 8 частей и предусматривает ответственность не только за получение (ч. ч. 5 - 8), но и за передачу подкупа (ч. ч. 1 - 4). За получение коммерческого подкупа уголовной ответственности подлежат лица, на которых возложены управленческие функции в коммерческой или иной организации.</w:t>
      </w:r>
    </w:p>
    <w:p w:rsidR="005A6424" w:rsidRPr="00D579A4" w:rsidRDefault="005A6424" w:rsidP="002E51ED">
      <w:pPr>
        <w:spacing w:after="0" w:line="240" w:lineRule="auto"/>
        <w:ind w:firstLine="709"/>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Предметом подкупа могут являться не только деньги, но и ценные бумаги, другое имущество, оказание услуг. Имущество (услуги) может передаваться (оказываться) и третьему лицу, связанному с получателем подкупа.</w:t>
      </w:r>
    </w:p>
    <w:p w:rsidR="005A6424" w:rsidRPr="00D579A4" w:rsidRDefault="002E51ED"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b/>
          <w:bCs/>
          <w:sz w:val="28"/>
          <w:szCs w:val="28"/>
          <w:lang w:eastAsia="ru-RU"/>
        </w:rPr>
        <w:t xml:space="preserve">  </w:t>
      </w:r>
      <w:r w:rsidR="005A6424" w:rsidRPr="00D579A4">
        <w:rPr>
          <w:rFonts w:ascii="Times New Roman" w:eastAsia="Times New Roman" w:hAnsi="Times New Roman"/>
          <w:b/>
          <w:bCs/>
          <w:sz w:val="28"/>
          <w:szCs w:val="28"/>
          <w:lang w:eastAsia="ru-RU"/>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r w:rsidR="005A6424" w:rsidRPr="00D579A4">
        <w:rPr>
          <w:rFonts w:ascii="Times New Roman" w:eastAsia="Times New Roman" w:hAnsi="Times New Roman"/>
          <w:sz w:val="28"/>
          <w:szCs w:val="28"/>
          <w:lang w:eastAsia="ru-RU"/>
        </w:rPr>
        <w:t>, признается лицо,</w:t>
      </w:r>
      <w:r>
        <w:rPr>
          <w:rFonts w:ascii="Times New Roman" w:eastAsia="Times New Roman" w:hAnsi="Times New Roman"/>
          <w:sz w:val="28"/>
          <w:szCs w:val="28"/>
          <w:lang w:eastAsia="ru-RU"/>
        </w:rPr>
        <w:t xml:space="preserve"> выполняющее функции единоличного исполнительного органа, члена совета директоров или иного коллегиального исполнительного органа, а также лицо</w:t>
      </w:r>
      <w:r w:rsidR="005A6424" w:rsidRPr="00D579A4">
        <w:rPr>
          <w:rFonts w:ascii="Times New Roman" w:eastAsia="Times New Roman" w:hAnsi="Times New Roman"/>
          <w:sz w:val="28"/>
          <w:szCs w:val="28"/>
          <w:lang w:eastAsia="ru-RU"/>
        </w:rPr>
        <w:t xml:space="preserve">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A6424" w:rsidRPr="00D579A4" w:rsidRDefault="002E51ED"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Например, руководитель заключает от лица компании договор, на основании которого оплачивает стоимость товаров и услуг, заведомо превышающую рыночную, и получает за это незаконное денежное вознаграждение. Его действия будут квалифицированы по совокупности преступлений как растрата вверенного ему имущества (ст. 160 УК РФ) и как незаконное получение денег в качестве коммерческого подкупа (ст. 204 УК РФ).</w:t>
      </w:r>
    </w:p>
    <w:p w:rsidR="005A6424" w:rsidRPr="00D579A4" w:rsidRDefault="002E51ED"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b/>
          <w:bCs/>
          <w:sz w:val="28"/>
          <w:szCs w:val="28"/>
          <w:lang w:eastAsia="ru-RU"/>
        </w:rPr>
        <w:t xml:space="preserve">  </w:t>
      </w:r>
      <w:r w:rsidR="0077486C">
        <w:rPr>
          <w:rFonts w:ascii="Times New Roman" w:eastAsia="Times New Roman" w:hAnsi="Times New Roman"/>
          <w:b/>
          <w:bCs/>
          <w:sz w:val="28"/>
          <w:szCs w:val="28"/>
          <w:lang w:eastAsia="ru-RU"/>
        </w:rPr>
        <w:t>Руководителям организаций необходимо</w:t>
      </w:r>
      <w:r w:rsidR="005A6424" w:rsidRPr="00D579A4">
        <w:rPr>
          <w:rFonts w:ascii="Times New Roman" w:eastAsia="Times New Roman" w:hAnsi="Times New Roman"/>
          <w:b/>
          <w:bCs/>
          <w:sz w:val="28"/>
          <w:szCs w:val="28"/>
          <w:lang w:eastAsia="ru-RU"/>
        </w:rPr>
        <w:t>:</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lastRenderedPageBreak/>
        <w:t>- внимательно подходить к выбору контрагентов;</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проводить работу по защите инсайдерской информации от распространения в открытых источниках (руководители, сотрудники службы безопасности должны проводить профилактические беседы с работниками компании, в случае необходимости - внутреннее расследование);</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при общении с контрагентами и иными участниками рынка письменно фиксировать достигнутые договоренности;</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в процессе переговоров четко и недвусмысленно выражать свою позицию.</w:t>
      </w:r>
    </w:p>
    <w:p w:rsidR="0077486C" w:rsidRDefault="0077486C" w:rsidP="005A642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 xml:space="preserve">Подкуп всегда передается за выполнение либо, напротив, невыполнение каких-либо действий (как за совершение определенных действий, так и за бездействие). </w:t>
      </w:r>
    </w:p>
    <w:p w:rsidR="005A6424" w:rsidRDefault="0077486C" w:rsidP="005A642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Предметом подкупа могут выступать и имущественные ценности (такие как денежные средства, ценные бумаги), и иное имущество. Помимо этого, в качестве предмета коммерческого подкупа может выступать оказание услуг и предоставление имущественных прав. Подобными услугами выступают действия, направленные на избавление подкупаемого лица от расходов (обслуживание автомобиля в сервисе, стройка, ремонт, и т.д.).</w:t>
      </w:r>
    </w:p>
    <w:p w:rsidR="0023509E" w:rsidRPr="0023509E" w:rsidRDefault="0023509E" w:rsidP="0023509E">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3509E">
        <w:rPr>
          <w:rFonts w:ascii="Times New Roman" w:eastAsia="Times New Roman" w:hAnsi="Times New Roman" w:cs="Times New Roman"/>
          <w:sz w:val="28"/>
          <w:szCs w:val="28"/>
          <w:lang w:eastAsia="ru-RU"/>
        </w:rPr>
        <w:t>Состав данного преступления является формальным. Получение и дача незаконного вознаграждения при коммерческом подкупе будут считаться оконченными с момента принятия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 независимо от того, получило ли указанное лицо реальную возможность пользоваться или распоряжаться переданными ему ценностями по своему усмотрению.</w:t>
      </w:r>
    </w:p>
    <w:p w:rsidR="0023509E" w:rsidRPr="0023509E" w:rsidRDefault="0023509E" w:rsidP="0023509E">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3509E">
        <w:rPr>
          <w:rFonts w:ascii="Times New Roman" w:eastAsia="Times New Roman" w:hAnsi="Times New Roman" w:cs="Times New Roman"/>
          <w:sz w:val="28"/>
          <w:szCs w:val="28"/>
          <w:lang w:eastAsia="ru-RU"/>
        </w:rPr>
        <w:t>В тех случаях, когда предметом получения или дачи взятки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5A6424" w:rsidRPr="00D579A4" w:rsidRDefault="0077486C"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 xml:space="preserve">Действия лица будут квалифицированы именно по ст. 204 УК РФ только в том случае, если действия (бездействие), которые оно намеревается выполнить, входят в круг его служебных полномочий. В случае если такое лицо вводит в заблуждение относительно наличия у него </w:t>
      </w:r>
      <w:r w:rsidR="005A6424" w:rsidRPr="00D579A4">
        <w:rPr>
          <w:rFonts w:ascii="Times New Roman" w:eastAsia="Times New Roman" w:hAnsi="Times New Roman"/>
          <w:sz w:val="28"/>
          <w:szCs w:val="28"/>
          <w:lang w:eastAsia="ru-RU"/>
        </w:rPr>
        <w:lastRenderedPageBreak/>
        <w:t>необходимых полномочий, его действия будут квалифицированы как мошенничество (ст. 159 УК РФ).</w:t>
      </w:r>
    </w:p>
    <w:p w:rsidR="005A6424" w:rsidRPr="00D579A4" w:rsidRDefault="0077486C" w:rsidP="00287395">
      <w:pPr>
        <w:tabs>
          <w:tab w:val="left" w:pos="567"/>
          <w:tab w:val="left" w:pos="709"/>
        </w:tabs>
        <w:spacing w:after="0" w:line="240" w:lineRule="auto"/>
        <w:ind w:firstLine="567"/>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Например, у клиента банка на протяжении долгого периода времени возникает проблема с переводом денежных средств на счет в другую кредитную организацию, он получает отказ в переводе денежных средств. Этот клиент узнает из надежных источников об имеющихся у банка проблемах с ликвидностью и предполагаемом в ближайшее время отзыве лицензии. Деньги терять не хочется, однако и каким-либо образом снять (перевести) ни всю сумму сразу, ни частями не получается ввиду отказа банка со ссылкой на "технические причины". Для урегулирования возникшей проблемы клиент обращается к руководящему составу банка. На приеме от президента банка он слышит убедительные речи о проблемах банка - критическое снижение капитализации банка, предполагаемый отзыв лицензии и банкротство организации, клиенту также указывают на перспективу потери всех денежных средств, находящихся на его счете. Но там, где имеет место проблема, однозначно есть и решение. В рассматриваемом случае предложенным решением, поступившим от президента банка, было оказание содействия в выводе денежных средств со счета всего лишь за 30% от всей суммы.</w:t>
      </w:r>
    </w:p>
    <w:p w:rsidR="005A6424" w:rsidRPr="00D579A4" w:rsidRDefault="0077486C"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Анализируя приведенный пример, мы видим классическую схему совершения преступления, предусмотренного ст. 204 УК РФ. Причем в обоих ее проявлениях. Если клиент банка не сообщит в правоохранительные органы о предложенном ему руководством банка способе решения проблемы со снятием денежных средств путем передачи их части руководству этого банка, уполномоченному принимать такого рода решения, т.е. за совершение определенных действий в его (клиента) интересах, клиент также совершает коммерческий подкуп, но не в форме его получения, а в форме передачи.</w:t>
      </w:r>
    </w:p>
    <w:p w:rsidR="005A6424" w:rsidRPr="00D579A4" w:rsidRDefault="0077486C"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В качестве квалифицирующих признаков законодатель указывает незаконную передачу предмета коммерческого подкупа, совершенную:</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в значительном размере;</w:t>
      </w:r>
    </w:p>
    <w:p w:rsidR="005A6424" w:rsidRDefault="005A6424" w:rsidP="005A6424">
      <w:pPr>
        <w:spacing w:after="0" w:line="240" w:lineRule="auto"/>
        <w:ind w:firstLine="540"/>
        <w:jc w:val="both"/>
        <w:rPr>
          <w:rFonts w:ascii="Times New Roman" w:eastAsia="Times New Roman" w:hAnsi="Times New Roman"/>
          <w:sz w:val="28"/>
          <w:szCs w:val="28"/>
          <w:lang w:eastAsia="ru-RU"/>
        </w:rPr>
      </w:pPr>
      <w:r w:rsidRPr="00D579A4">
        <w:rPr>
          <w:rFonts w:ascii="Times New Roman" w:eastAsia="Times New Roman" w:hAnsi="Times New Roman"/>
          <w:sz w:val="28"/>
          <w:szCs w:val="28"/>
          <w:lang w:eastAsia="ru-RU"/>
        </w:rPr>
        <w:t>- группой лиц по предварительному сговору или организованной группой;</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за заведомо незаконные действия (бездействие);</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в крупном размере;</w:t>
      </w:r>
    </w:p>
    <w:p w:rsidR="005A6424" w:rsidRDefault="005A6424" w:rsidP="005A6424">
      <w:pPr>
        <w:spacing w:after="0" w:line="240" w:lineRule="auto"/>
        <w:ind w:firstLine="540"/>
        <w:jc w:val="both"/>
        <w:rPr>
          <w:rFonts w:ascii="Times New Roman" w:eastAsia="Times New Roman" w:hAnsi="Times New Roman"/>
          <w:sz w:val="28"/>
          <w:szCs w:val="28"/>
          <w:lang w:eastAsia="ru-RU"/>
        </w:rPr>
      </w:pPr>
      <w:r w:rsidRPr="00D579A4">
        <w:rPr>
          <w:rFonts w:ascii="Times New Roman" w:eastAsia="Times New Roman" w:hAnsi="Times New Roman"/>
          <w:sz w:val="28"/>
          <w:szCs w:val="28"/>
          <w:lang w:eastAsia="ru-RU"/>
        </w:rPr>
        <w:t>- в особо крупном размере.</w:t>
      </w:r>
    </w:p>
    <w:p w:rsidR="005A6424" w:rsidRPr="00D579A4" w:rsidRDefault="005A6424" w:rsidP="0077486C">
      <w:pPr>
        <w:spacing w:after="0" w:line="240" w:lineRule="auto"/>
        <w:ind w:firstLine="709"/>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Если речь идет о незаконном получении коммерческого подкупа, квалифицирующими признаками являются:</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значительный размер;</w:t>
      </w:r>
    </w:p>
    <w:p w:rsidR="005A6424" w:rsidRDefault="005A6424" w:rsidP="005A6424">
      <w:pPr>
        <w:spacing w:after="0" w:line="240" w:lineRule="auto"/>
        <w:ind w:firstLine="540"/>
        <w:jc w:val="both"/>
        <w:rPr>
          <w:rFonts w:ascii="Times New Roman" w:eastAsia="Times New Roman" w:hAnsi="Times New Roman"/>
          <w:sz w:val="28"/>
          <w:szCs w:val="28"/>
          <w:lang w:eastAsia="ru-RU"/>
        </w:rPr>
      </w:pPr>
      <w:r w:rsidRPr="00D579A4">
        <w:rPr>
          <w:rFonts w:ascii="Times New Roman" w:eastAsia="Times New Roman" w:hAnsi="Times New Roman"/>
          <w:sz w:val="28"/>
          <w:szCs w:val="28"/>
          <w:lang w:eastAsia="ru-RU"/>
        </w:rPr>
        <w:t>- совершение группой лиц по предварительному сговору или организованной группой;</w:t>
      </w:r>
    </w:p>
    <w:p w:rsidR="0077486C" w:rsidRPr="0077486C" w:rsidRDefault="0077486C" w:rsidP="005A6424">
      <w:pPr>
        <w:spacing w:after="0" w:line="240" w:lineRule="auto"/>
        <w:ind w:firstLine="540"/>
        <w:jc w:val="both"/>
        <w:rPr>
          <w:rFonts w:ascii="Times New Roman" w:eastAsia="Times New Roman" w:hAnsi="Times New Roman" w:cs="Times New Roman"/>
          <w:sz w:val="28"/>
          <w:szCs w:val="28"/>
          <w:lang w:eastAsia="ru-RU"/>
        </w:rPr>
      </w:pPr>
      <w:r w:rsidRPr="007748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7486C">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пряже</w:t>
      </w:r>
      <w:r w:rsidRPr="0077486C">
        <w:rPr>
          <w:rFonts w:ascii="Times New Roman" w:eastAsia="Times New Roman" w:hAnsi="Times New Roman" w:cs="Times New Roman"/>
          <w:sz w:val="28"/>
          <w:szCs w:val="28"/>
          <w:lang w:eastAsia="ru-RU"/>
        </w:rPr>
        <w:t>ны с вымогательством предмета подкупа</w:t>
      </w:r>
      <w:r>
        <w:rPr>
          <w:rFonts w:ascii="Times New Roman" w:eastAsia="Times New Roman" w:hAnsi="Times New Roman" w:cs="Times New Roman"/>
          <w:sz w:val="28"/>
          <w:szCs w:val="28"/>
          <w:lang w:eastAsia="ru-RU"/>
        </w:rPr>
        <w:t>;</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совершение за заведомо незаконные действия (бездействие);</w:t>
      </w:r>
    </w:p>
    <w:p w:rsidR="005A6424" w:rsidRPr="00D579A4" w:rsidRDefault="005A6424" w:rsidP="005A6424">
      <w:pPr>
        <w:spacing w:after="0" w:line="240" w:lineRule="auto"/>
        <w:ind w:firstLine="540"/>
        <w:jc w:val="both"/>
        <w:rPr>
          <w:rFonts w:ascii="Verdana" w:eastAsia="Times New Roman" w:hAnsi="Verdana"/>
          <w:sz w:val="28"/>
          <w:szCs w:val="28"/>
          <w:lang w:eastAsia="ru-RU"/>
        </w:rPr>
      </w:pPr>
      <w:r w:rsidRPr="00D579A4">
        <w:rPr>
          <w:rFonts w:ascii="Times New Roman" w:eastAsia="Times New Roman" w:hAnsi="Times New Roman"/>
          <w:sz w:val="28"/>
          <w:szCs w:val="28"/>
          <w:lang w:eastAsia="ru-RU"/>
        </w:rPr>
        <w:t>- крупный размер;</w:t>
      </w:r>
    </w:p>
    <w:p w:rsidR="005A6424" w:rsidRDefault="005A6424" w:rsidP="005A6424">
      <w:pPr>
        <w:spacing w:after="0" w:line="240" w:lineRule="auto"/>
        <w:ind w:firstLine="540"/>
        <w:jc w:val="both"/>
        <w:rPr>
          <w:rFonts w:ascii="Times New Roman" w:eastAsia="Times New Roman" w:hAnsi="Times New Roman"/>
          <w:sz w:val="28"/>
          <w:szCs w:val="28"/>
          <w:lang w:eastAsia="ru-RU"/>
        </w:rPr>
      </w:pPr>
      <w:r w:rsidRPr="00D579A4">
        <w:rPr>
          <w:rFonts w:ascii="Times New Roman" w:eastAsia="Times New Roman" w:hAnsi="Times New Roman"/>
          <w:sz w:val="28"/>
          <w:szCs w:val="28"/>
          <w:lang w:eastAsia="ru-RU"/>
        </w:rPr>
        <w:t>- особо крупный размер.</w:t>
      </w:r>
    </w:p>
    <w:p w:rsidR="00455A03" w:rsidRPr="0023509E" w:rsidRDefault="00455A03" w:rsidP="00455A03">
      <w:pPr>
        <w:spacing w:after="0" w:line="240" w:lineRule="auto"/>
        <w:ind w:firstLine="708"/>
        <w:jc w:val="both"/>
        <w:rPr>
          <w:rFonts w:ascii="Verdana" w:eastAsia="Times New Roman" w:hAnsi="Verdana" w:cs="Times New Roman"/>
          <w:sz w:val="28"/>
          <w:szCs w:val="28"/>
          <w:lang w:eastAsia="ru-RU"/>
        </w:rPr>
      </w:pPr>
      <w:r w:rsidRPr="0023509E">
        <w:rPr>
          <w:rFonts w:ascii="Times New Roman" w:eastAsia="Times New Roman" w:hAnsi="Times New Roman" w:cs="Times New Roman"/>
          <w:sz w:val="28"/>
          <w:szCs w:val="28"/>
          <w:lang w:eastAsia="ru-RU"/>
        </w:rPr>
        <w:lastRenderedPageBreak/>
        <w:t>Предмет коммерческого подкупа считается полученным группой лиц, если в преступлении участвовали два и более лица, выполняющие управленческие функции,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в пользу передавшего незаконное вознаграждение лица или представляемых им лиц.</w:t>
      </w:r>
    </w:p>
    <w:p w:rsidR="00455A03" w:rsidRPr="0023509E" w:rsidRDefault="00455A03" w:rsidP="00455A03">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3509E">
        <w:rPr>
          <w:rFonts w:ascii="Times New Roman" w:eastAsia="Times New Roman" w:hAnsi="Times New Roman" w:cs="Times New Roman"/>
          <w:sz w:val="28"/>
          <w:szCs w:val="28"/>
          <w:lang w:eastAsia="ru-RU"/>
        </w:rPr>
        <w:t>В таком случае преступление будет считаться оконченным с момента принятия незаконного вознаграждения хотя бы одним из входящих в группу лиц. При этом не имеет значения, какая сумма получена каждым из членов, а также то, сознавало ли лицо, передающее незаконное вознаграждение, что в его получении участвовало несколько лиц, выполняющих управленческие функции.</w:t>
      </w:r>
    </w:p>
    <w:p w:rsidR="00455A03" w:rsidRPr="0023509E" w:rsidRDefault="00455A03" w:rsidP="00455A03">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4"/>
          <w:szCs w:val="24"/>
          <w:lang w:eastAsia="ru-RU"/>
        </w:rPr>
        <w:t xml:space="preserve">  </w:t>
      </w:r>
      <w:r w:rsidRPr="0023509E">
        <w:rPr>
          <w:rFonts w:ascii="Times New Roman" w:eastAsia="Times New Roman" w:hAnsi="Times New Roman" w:cs="Times New Roman"/>
          <w:sz w:val="28"/>
          <w:szCs w:val="28"/>
          <w:lang w:eastAsia="ru-RU"/>
        </w:rPr>
        <w:t xml:space="preserve">Под вымогательством предмета подкупа необходимо понимать не только требование передать незаконное вознаграждение,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данное вознаграждение с целью предотвращения вредных последствий для своих </w:t>
      </w:r>
      <w:proofErr w:type="spellStart"/>
      <w:r w:rsidRPr="0023509E">
        <w:rPr>
          <w:rFonts w:ascii="Times New Roman" w:eastAsia="Times New Roman" w:hAnsi="Times New Roman" w:cs="Times New Roman"/>
          <w:sz w:val="28"/>
          <w:szCs w:val="28"/>
          <w:lang w:eastAsia="ru-RU"/>
        </w:rPr>
        <w:t>правоохраняемых</w:t>
      </w:r>
      <w:proofErr w:type="spellEnd"/>
      <w:r w:rsidRPr="0023509E">
        <w:rPr>
          <w:rFonts w:ascii="Times New Roman" w:eastAsia="Times New Roman" w:hAnsi="Times New Roman" w:cs="Times New Roman"/>
          <w:sz w:val="28"/>
          <w:szCs w:val="28"/>
          <w:lang w:eastAsia="ru-RU"/>
        </w:rPr>
        <w:t xml:space="preserve"> интересов.</w:t>
      </w:r>
    </w:p>
    <w:p w:rsidR="00455A03" w:rsidRPr="0023509E" w:rsidRDefault="00455A03" w:rsidP="00455A03">
      <w:pPr>
        <w:spacing w:after="0" w:line="240" w:lineRule="auto"/>
        <w:ind w:firstLine="540"/>
        <w:jc w:val="both"/>
        <w:rPr>
          <w:rFonts w:ascii="Verdana" w:eastAsia="Times New Roman" w:hAnsi="Verdana" w:cs="Times New Roman"/>
          <w:sz w:val="28"/>
          <w:szCs w:val="28"/>
          <w:lang w:eastAsia="ru-RU"/>
        </w:rPr>
      </w:pPr>
      <w:r w:rsidRPr="0023509E">
        <w:rPr>
          <w:rFonts w:ascii="Times New Roman" w:eastAsia="Times New Roman" w:hAnsi="Times New Roman" w:cs="Times New Roman"/>
          <w:sz w:val="28"/>
          <w:szCs w:val="28"/>
          <w:lang w:eastAsia="ru-RU"/>
        </w:rPr>
        <w:t xml:space="preserve">  Для квалификации содеянного не имеет значения, была ли у лица, выполняющего управленческие функции, реальная возможность осуществить данную угрозу, если у лица, передавшего предмет коммерческого подкупа, были основания опасаться осуществления данной угрозы.</w:t>
      </w:r>
    </w:p>
    <w:p w:rsidR="005A6424" w:rsidRPr="00D579A4" w:rsidRDefault="0077486C"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 xml:space="preserve">Согласно примечанию 1 к ст. 204 УК РФ </w:t>
      </w:r>
      <w:r w:rsidR="005A6424" w:rsidRPr="00D579A4">
        <w:rPr>
          <w:rFonts w:ascii="Times New Roman" w:eastAsia="Times New Roman" w:hAnsi="Times New Roman"/>
          <w:b/>
          <w:bCs/>
          <w:sz w:val="28"/>
          <w:szCs w:val="28"/>
          <w:lang w:eastAsia="ru-RU"/>
        </w:rPr>
        <w:t>значительным размером коммерческого подкупа</w:t>
      </w:r>
      <w:r w:rsidR="005A6424" w:rsidRPr="00D579A4">
        <w:rPr>
          <w:rFonts w:ascii="Times New Roman" w:eastAsia="Times New Roman" w:hAnsi="Times New Roman"/>
          <w:sz w:val="28"/>
          <w:szCs w:val="28"/>
          <w:lang w:eastAsia="ru-RU"/>
        </w:rPr>
        <w:t xml:space="preserve"> признаются сумма денег, стоимость ценных бумаг, иного имущества, услуг имущественного характера, иных имущественных прав, превышающие 25 тыс. руб., </w:t>
      </w:r>
      <w:r w:rsidR="005A6424" w:rsidRPr="00D579A4">
        <w:rPr>
          <w:rFonts w:ascii="Times New Roman" w:eastAsia="Times New Roman" w:hAnsi="Times New Roman"/>
          <w:b/>
          <w:bCs/>
          <w:sz w:val="28"/>
          <w:szCs w:val="28"/>
          <w:lang w:eastAsia="ru-RU"/>
        </w:rPr>
        <w:t>крупным размером коммерческого подкупа</w:t>
      </w:r>
      <w:r w:rsidR="005A6424" w:rsidRPr="00D579A4">
        <w:rPr>
          <w:rFonts w:ascii="Times New Roman" w:eastAsia="Times New Roman" w:hAnsi="Times New Roman"/>
          <w:sz w:val="28"/>
          <w:szCs w:val="28"/>
          <w:lang w:eastAsia="ru-RU"/>
        </w:rPr>
        <w:t xml:space="preserve"> - превышающие 150 тыс. руб., </w:t>
      </w:r>
      <w:r w:rsidR="005A6424" w:rsidRPr="00D579A4">
        <w:rPr>
          <w:rFonts w:ascii="Times New Roman" w:eastAsia="Times New Roman" w:hAnsi="Times New Roman"/>
          <w:b/>
          <w:bCs/>
          <w:sz w:val="28"/>
          <w:szCs w:val="28"/>
          <w:lang w:eastAsia="ru-RU"/>
        </w:rPr>
        <w:t>особо крупным размером коммерческого подкупа</w:t>
      </w:r>
      <w:r w:rsidR="005A6424" w:rsidRPr="00D579A4">
        <w:rPr>
          <w:rFonts w:ascii="Times New Roman" w:eastAsia="Times New Roman" w:hAnsi="Times New Roman"/>
          <w:sz w:val="28"/>
          <w:szCs w:val="28"/>
          <w:lang w:eastAsia="ru-RU"/>
        </w:rPr>
        <w:t xml:space="preserve"> - превышающие 1 млн</w:t>
      </w:r>
      <w:r>
        <w:rPr>
          <w:rFonts w:ascii="Times New Roman" w:eastAsia="Times New Roman" w:hAnsi="Times New Roman"/>
          <w:sz w:val="28"/>
          <w:szCs w:val="28"/>
          <w:lang w:eastAsia="ru-RU"/>
        </w:rPr>
        <w:t>.</w:t>
      </w:r>
      <w:r w:rsidR="005A6424" w:rsidRPr="00D579A4">
        <w:rPr>
          <w:rFonts w:ascii="Times New Roman" w:eastAsia="Times New Roman" w:hAnsi="Times New Roman"/>
          <w:sz w:val="28"/>
          <w:szCs w:val="28"/>
          <w:lang w:eastAsia="ru-RU"/>
        </w:rPr>
        <w:t xml:space="preserve"> руб.</w:t>
      </w:r>
    </w:p>
    <w:p w:rsidR="005A6424" w:rsidRPr="00D579A4" w:rsidRDefault="00287395"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На основании примечания 2 к ст. 204 УК РФ лицо, совершившее преступление, предусмотренное ч. ч. 1 - 4 данной статьи, освобождается от уголовной ответственности, если оно активно способствовало раскрытию и (или) расследованию преступления и либо в отношении него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5A6424" w:rsidRPr="00D579A4" w:rsidRDefault="00287395"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Подобное положение также содержится в примечании к ст. 291 УК РФ (дача взятки).</w:t>
      </w:r>
    </w:p>
    <w:p w:rsidR="005A6424" w:rsidRPr="00D579A4" w:rsidRDefault="00287395" w:rsidP="005A6424">
      <w:pPr>
        <w:spacing w:after="0" w:line="240" w:lineRule="auto"/>
        <w:ind w:firstLine="540"/>
        <w:jc w:val="both"/>
        <w:rPr>
          <w:rFonts w:ascii="Verdana" w:eastAsia="Times New Roman" w:hAnsi="Verdana"/>
          <w:sz w:val="28"/>
          <w:szCs w:val="28"/>
          <w:lang w:eastAsia="ru-RU"/>
        </w:rPr>
      </w:pPr>
      <w:r>
        <w:rPr>
          <w:rFonts w:ascii="Times New Roman" w:eastAsia="Times New Roman" w:hAnsi="Times New Roman"/>
          <w:b/>
          <w:bCs/>
          <w:sz w:val="28"/>
          <w:szCs w:val="28"/>
          <w:lang w:eastAsia="ru-RU"/>
        </w:rPr>
        <w:t xml:space="preserve">  </w:t>
      </w:r>
      <w:r w:rsidR="005A6424">
        <w:rPr>
          <w:rFonts w:ascii="Times New Roman" w:eastAsia="Times New Roman" w:hAnsi="Times New Roman"/>
          <w:b/>
          <w:bCs/>
          <w:sz w:val="28"/>
          <w:szCs w:val="28"/>
          <w:lang w:eastAsia="ru-RU"/>
        </w:rPr>
        <w:t>Следует обратить вниман</w:t>
      </w:r>
      <w:r w:rsidR="005A6424" w:rsidRPr="00D579A4">
        <w:rPr>
          <w:rFonts w:ascii="Times New Roman" w:eastAsia="Times New Roman" w:hAnsi="Times New Roman"/>
          <w:b/>
          <w:bCs/>
          <w:sz w:val="28"/>
          <w:szCs w:val="28"/>
          <w:lang w:eastAsia="ru-RU"/>
        </w:rPr>
        <w:t>ие:</w:t>
      </w:r>
      <w:r w:rsidR="005A6424" w:rsidRPr="00D579A4">
        <w:rPr>
          <w:rFonts w:ascii="Times New Roman" w:eastAsia="Times New Roman" w:hAnsi="Times New Roman"/>
          <w:sz w:val="28"/>
          <w:szCs w:val="28"/>
          <w:lang w:eastAsia="ru-RU"/>
        </w:rPr>
        <w:t xml:space="preserve"> добровольным сообщение будет только в том случае, если оно поступило до того, как правоохранительным органам стало известно о факте передачи коммерческого подкупа.</w:t>
      </w:r>
    </w:p>
    <w:p w:rsidR="00F97129" w:rsidRDefault="00287395" w:rsidP="005A642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A6424" w:rsidRPr="00D579A4">
        <w:rPr>
          <w:rFonts w:ascii="Times New Roman" w:eastAsia="Times New Roman" w:hAnsi="Times New Roman"/>
          <w:sz w:val="28"/>
          <w:szCs w:val="28"/>
          <w:lang w:eastAsia="ru-RU"/>
        </w:rPr>
        <w:t>Рассматриваемые составы относятся к преступлениям небольшой, средней тяжести</w:t>
      </w:r>
      <w:r w:rsidR="000F4BE5">
        <w:rPr>
          <w:rFonts w:ascii="Times New Roman" w:eastAsia="Times New Roman" w:hAnsi="Times New Roman"/>
          <w:sz w:val="28"/>
          <w:szCs w:val="28"/>
          <w:lang w:eastAsia="ru-RU"/>
        </w:rPr>
        <w:t>,</w:t>
      </w:r>
      <w:r w:rsidR="005A6424" w:rsidRPr="00D579A4">
        <w:rPr>
          <w:rFonts w:ascii="Times New Roman" w:eastAsia="Times New Roman" w:hAnsi="Times New Roman"/>
          <w:sz w:val="28"/>
          <w:szCs w:val="28"/>
          <w:lang w:eastAsia="ru-RU"/>
        </w:rPr>
        <w:t xml:space="preserve"> тяжким</w:t>
      </w:r>
      <w:r w:rsidR="000F4BE5">
        <w:rPr>
          <w:rFonts w:ascii="Times New Roman" w:eastAsia="Times New Roman" w:hAnsi="Times New Roman"/>
          <w:sz w:val="28"/>
          <w:szCs w:val="28"/>
          <w:lang w:eastAsia="ru-RU"/>
        </w:rPr>
        <w:t xml:space="preserve"> и особо тяжким</w:t>
      </w:r>
      <w:r w:rsidR="008A7ECD">
        <w:rPr>
          <w:rFonts w:ascii="Times New Roman" w:eastAsia="Times New Roman" w:hAnsi="Times New Roman"/>
          <w:sz w:val="28"/>
          <w:szCs w:val="28"/>
          <w:lang w:eastAsia="ru-RU"/>
        </w:rPr>
        <w:t>.</w:t>
      </w:r>
      <w:r w:rsidR="005A6424" w:rsidRPr="00D579A4">
        <w:rPr>
          <w:rFonts w:ascii="Times New Roman" w:eastAsia="Times New Roman" w:hAnsi="Times New Roman"/>
          <w:sz w:val="28"/>
          <w:szCs w:val="28"/>
          <w:lang w:eastAsia="ru-RU"/>
        </w:rPr>
        <w:t xml:space="preserve"> </w:t>
      </w:r>
    </w:p>
    <w:p w:rsidR="00760451" w:rsidRDefault="00760451" w:rsidP="005A6424">
      <w:pPr>
        <w:spacing w:after="0" w:line="240" w:lineRule="auto"/>
        <w:ind w:firstLine="540"/>
        <w:jc w:val="both"/>
        <w:rPr>
          <w:rFonts w:ascii="Verdana" w:eastAsia="Times New Roman" w:hAnsi="Verdana"/>
          <w:sz w:val="28"/>
          <w:szCs w:val="28"/>
          <w:lang w:eastAsia="ru-RU"/>
        </w:rPr>
      </w:pPr>
    </w:p>
    <w:p w:rsidR="00760451" w:rsidRPr="00801595" w:rsidRDefault="00760451" w:rsidP="00760451">
      <w:pPr>
        <w:ind w:firstLine="567"/>
        <w:jc w:val="both"/>
        <w:rPr>
          <w:rFonts w:ascii="Times New Roman" w:hAnsi="Times New Roman" w:cs="Times New Roman"/>
          <w:b/>
          <w:sz w:val="32"/>
          <w:szCs w:val="32"/>
        </w:rPr>
      </w:pPr>
      <w:r w:rsidRPr="00801595">
        <w:rPr>
          <w:rFonts w:ascii="Times New Roman" w:hAnsi="Times New Roman" w:cs="Times New Roman"/>
          <w:b/>
          <w:sz w:val="32"/>
          <w:szCs w:val="32"/>
        </w:rPr>
        <w:t xml:space="preserve">Необходимую информацию по вопросам противодействия коррупции можно получить на официальном сайте прокуратуры республики – proc.gov12.ru. </w:t>
      </w:r>
    </w:p>
    <w:p w:rsidR="00760451" w:rsidRDefault="00760451" w:rsidP="00760451">
      <w:pPr>
        <w:ind w:firstLine="567"/>
        <w:jc w:val="both"/>
        <w:rPr>
          <w:rFonts w:ascii="Verdana" w:eastAsia="Times New Roman" w:hAnsi="Verdana"/>
          <w:sz w:val="28"/>
          <w:szCs w:val="28"/>
          <w:lang w:eastAsia="ru-RU"/>
        </w:rPr>
      </w:pPr>
      <w:r w:rsidRPr="00801595">
        <w:rPr>
          <w:rFonts w:ascii="Times New Roman" w:hAnsi="Times New Roman" w:cs="Times New Roman"/>
          <w:b/>
          <w:sz w:val="32"/>
          <w:szCs w:val="32"/>
        </w:rPr>
        <w:t>Телефон доверия прокуратуры республики – 45-09-57.</w:t>
      </w:r>
    </w:p>
    <w:p w:rsidR="00760451" w:rsidRDefault="00760451" w:rsidP="005A6424">
      <w:pPr>
        <w:spacing w:after="0" w:line="240" w:lineRule="auto"/>
        <w:ind w:firstLine="540"/>
        <w:jc w:val="both"/>
        <w:rPr>
          <w:rFonts w:ascii="Verdana" w:eastAsia="Times New Roman" w:hAnsi="Verdana"/>
          <w:sz w:val="28"/>
          <w:szCs w:val="28"/>
          <w:lang w:eastAsia="ru-RU"/>
        </w:rPr>
      </w:pPr>
    </w:p>
    <w:p w:rsidR="00F97129" w:rsidRDefault="00F97129" w:rsidP="005A6424">
      <w:pPr>
        <w:spacing w:after="0" w:line="240" w:lineRule="auto"/>
        <w:ind w:firstLine="540"/>
        <w:jc w:val="both"/>
        <w:rPr>
          <w:rFonts w:ascii="Verdana" w:eastAsia="Times New Roman" w:hAnsi="Verdana"/>
          <w:sz w:val="28"/>
          <w:szCs w:val="28"/>
          <w:lang w:eastAsia="ru-RU"/>
        </w:rPr>
      </w:pPr>
    </w:p>
    <w:p w:rsidR="00D001DD" w:rsidRDefault="00D001DD" w:rsidP="00756D8A">
      <w:pPr>
        <w:spacing w:after="100" w:line="240" w:lineRule="auto"/>
        <w:jc w:val="center"/>
        <w:rPr>
          <w:rFonts w:ascii="Times New Roman" w:eastAsia="Times New Roman" w:hAnsi="Times New Roman"/>
          <w:b/>
          <w:bCs/>
          <w:sz w:val="24"/>
          <w:szCs w:val="24"/>
          <w:lang w:eastAsia="ru-RU"/>
        </w:rPr>
        <w:sectPr w:rsidR="00D001DD" w:rsidSect="00215581">
          <w:pgSz w:w="11906" w:h="16838" w:code="9"/>
          <w:pgMar w:top="1134" w:right="1416" w:bottom="1134" w:left="1560" w:header="708" w:footer="708" w:gutter="0"/>
          <w:cols w:space="708"/>
          <w:docGrid w:linePitch="360"/>
        </w:sectPr>
      </w:pPr>
    </w:p>
    <w:tbl>
      <w:tblPr>
        <w:tblStyle w:val="ad"/>
        <w:tblW w:w="14596" w:type="dxa"/>
        <w:tblLook w:val="04A0" w:firstRow="1" w:lastRow="0" w:firstColumn="1" w:lastColumn="0" w:noHBand="0" w:noVBand="1"/>
      </w:tblPr>
      <w:tblGrid>
        <w:gridCol w:w="2973"/>
        <w:gridCol w:w="9213"/>
        <w:gridCol w:w="2410"/>
      </w:tblGrid>
      <w:tr w:rsidR="00302DA6" w:rsidTr="00302DA6">
        <w:tc>
          <w:tcPr>
            <w:tcW w:w="2973" w:type="dxa"/>
          </w:tcPr>
          <w:p w:rsidR="00302DA6" w:rsidRDefault="00302DA6" w:rsidP="00302DA6">
            <w:pPr>
              <w:spacing w:line="240" w:lineRule="exact"/>
              <w:jc w:val="center"/>
              <w:rPr>
                <w:rFonts w:ascii="Times New Roman" w:eastAsia="Times New Roman" w:hAnsi="Times New Roman"/>
                <w:sz w:val="20"/>
                <w:szCs w:val="20"/>
                <w:lang w:eastAsia="ru-RU"/>
              </w:rPr>
            </w:pPr>
            <w:r w:rsidRPr="00916989">
              <w:rPr>
                <w:rFonts w:ascii="Times New Roman" w:eastAsia="Times New Roman" w:hAnsi="Times New Roman"/>
                <w:b/>
                <w:bCs/>
                <w:sz w:val="24"/>
                <w:szCs w:val="24"/>
                <w:lang w:eastAsia="ru-RU"/>
              </w:rPr>
              <w:lastRenderedPageBreak/>
              <w:t>Квалификация преступления по ст. 204 УК РФ</w:t>
            </w:r>
          </w:p>
        </w:tc>
        <w:tc>
          <w:tcPr>
            <w:tcW w:w="9213" w:type="dxa"/>
          </w:tcPr>
          <w:p w:rsidR="00302DA6" w:rsidRPr="00AA1CB3" w:rsidRDefault="00302DA6" w:rsidP="00302DA6">
            <w:pPr>
              <w:jc w:val="center"/>
              <w:rPr>
                <w:rFonts w:ascii="Times New Roman" w:eastAsia="Times New Roman" w:hAnsi="Times New Roman" w:cs="Times New Roman"/>
                <w:sz w:val="20"/>
                <w:szCs w:val="20"/>
                <w:lang w:eastAsia="ru-RU"/>
              </w:rPr>
            </w:pPr>
            <w:r>
              <w:rPr>
                <w:rFonts w:ascii="Times New Roman" w:eastAsia="Times New Roman" w:hAnsi="Times New Roman"/>
                <w:b/>
                <w:bCs/>
                <w:sz w:val="24"/>
                <w:szCs w:val="24"/>
                <w:lang w:eastAsia="ru-RU"/>
              </w:rPr>
              <w:t>Н</w:t>
            </w:r>
            <w:r w:rsidRPr="00916989">
              <w:rPr>
                <w:rFonts w:ascii="Times New Roman" w:eastAsia="Times New Roman" w:hAnsi="Times New Roman"/>
                <w:b/>
                <w:bCs/>
                <w:sz w:val="24"/>
                <w:szCs w:val="24"/>
                <w:lang w:eastAsia="ru-RU"/>
              </w:rPr>
              <w:t>аказание</w:t>
            </w:r>
          </w:p>
        </w:tc>
        <w:tc>
          <w:tcPr>
            <w:tcW w:w="2410" w:type="dxa"/>
          </w:tcPr>
          <w:p w:rsidR="00302DA6" w:rsidRPr="00D96DDA" w:rsidRDefault="00302DA6" w:rsidP="00302DA6">
            <w:pPr>
              <w:jc w:val="center"/>
              <w:rPr>
                <w:rFonts w:ascii="Times New Roman" w:eastAsia="Times New Roman" w:hAnsi="Times New Roman"/>
                <w:sz w:val="20"/>
                <w:szCs w:val="20"/>
                <w:lang w:eastAsia="ru-RU"/>
              </w:rPr>
            </w:pPr>
            <w:r w:rsidRPr="00916989">
              <w:rPr>
                <w:rFonts w:ascii="Times New Roman" w:eastAsia="Times New Roman" w:hAnsi="Times New Roman"/>
                <w:b/>
                <w:bCs/>
                <w:sz w:val="24"/>
                <w:szCs w:val="24"/>
                <w:lang w:eastAsia="ru-RU"/>
              </w:rPr>
              <w:t>Сроки давности</w:t>
            </w:r>
          </w:p>
        </w:tc>
      </w:tr>
      <w:tr w:rsidR="00302DA6" w:rsidTr="00302DA6">
        <w:tc>
          <w:tcPr>
            <w:tcW w:w="2973" w:type="dxa"/>
          </w:tcPr>
          <w:p w:rsidR="00302DA6" w:rsidRDefault="00302DA6" w:rsidP="00302DA6">
            <w:pPr>
              <w:spacing w:line="240" w:lineRule="exact"/>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Ч</w:t>
            </w:r>
            <w:r w:rsidRPr="00D96DDA">
              <w:rPr>
                <w:rFonts w:ascii="Times New Roman" w:eastAsia="Times New Roman" w:hAnsi="Times New Roman"/>
                <w:sz w:val="20"/>
                <w:szCs w:val="20"/>
                <w:lang w:eastAsia="ru-RU"/>
              </w:rPr>
              <w:t>асть 1 (незаконная передача лицу,</w:t>
            </w:r>
            <w:r>
              <w:rPr>
                <w:rFonts w:ascii="Times New Roman" w:eastAsia="Times New Roman" w:hAnsi="Times New Roman"/>
                <w:sz w:val="20"/>
                <w:szCs w:val="20"/>
                <w:lang w:eastAsia="ru-RU"/>
              </w:rPr>
              <w:t xml:space="preserve"> </w:t>
            </w:r>
            <w:r w:rsidRPr="00D96DDA">
              <w:rPr>
                <w:rFonts w:ascii="Times New Roman" w:eastAsia="Times New Roman" w:hAnsi="Times New Roman"/>
                <w:sz w:val="20"/>
                <w:szCs w:val="20"/>
                <w:lang w:eastAsia="ru-RU"/>
              </w:rPr>
              <w:t xml:space="preserve">выполняющему управленческие функции в коммерческой организации, </w:t>
            </w:r>
          </w:p>
          <w:p w:rsidR="00302DA6" w:rsidRDefault="00302DA6" w:rsidP="00302DA6">
            <w:pPr>
              <w:jc w:val="both"/>
              <w:rPr>
                <w:rFonts w:ascii="Times New Roman" w:eastAsia="Calibri" w:hAnsi="Times New Roman" w:cs="Times New Roman"/>
                <w:sz w:val="28"/>
                <w:szCs w:val="24"/>
              </w:rPr>
            </w:pPr>
            <w:r w:rsidRPr="00D96DDA">
              <w:rPr>
                <w:rFonts w:ascii="Times New Roman" w:eastAsia="Times New Roman" w:hAnsi="Times New Roman"/>
                <w:sz w:val="20"/>
                <w:szCs w:val="20"/>
                <w:lang w:eastAsia="ru-RU"/>
              </w:rPr>
              <w:t>денег и иного имущества)</w:t>
            </w:r>
          </w:p>
        </w:tc>
        <w:tc>
          <w:tcPr>
            <w:tcW w:w="9213" w:type="dxa"/>
          </w:tcPr>
          <w:p w:rsidR="00302DA6" w:rsidRPr="00AA1CB3" w:rsidRDefault="00302DA6" w:rsidP="00302DA6">
            <w:pPr>
              <w:jc w:val="both"/>
              <w:rPr>
                <w:rFonts w:ascii="Verdana" w:eastAsia="Times New Roman" w:hAnsi="Verdana" w:cs="Times New Roman"/>
                <w:sz w:val="20"/>
                <w:szCs w:val="20"/>
                <w:lang w:eastAsia="ru-RU"/>
              </w:rPr>
            </w:pPr>
            <w:r w:rsidRPr="00AA1CB3">
              <w:rPr>
                <w:rFonts w:ascii="Times New Roman" w:eastAsia="Times New Roman" w:hAnsi="Times New Roman" w:cs="Times New Roman"/>
                <w:sz w:val="20"/>
                <w:szCs w:val="20"/>
                <w:lang w:eastAsia="ru-RU"/>
              </w:rPr>
              <w:t>штраф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302DA6" w:rsidRDefault="00302DA6" w:rsidP="008E5F98">
            <w:pPr>
              <w:jc w:val="both"/>
              <w:rPr>
                <w:rFonts w:ascii="Times New Roman" w:eastAsia="Calibri" w:hAnsi="Times New Roman" w:cs="Times New Roman"/>
                <w:sz w:val="28"/>
                <w:szCs w:val="24"/>
              </w:rPr>
            </w:pPr>
          </w:p>
        </w:tc>
        <w:tc>
          <w:tcPr>
            <w:tcW w:w="2410" w:type="dxa"/>
          </w:tcPr>
          <w:p w:rsidR="00302DA6" w:rsidRDefault="00302DA6" w:rsidP="008E5F98">
            <w:pPr>
              <w:jc w:val="both"/>
              <w:rPr>
                <w:rFonts w:ascii="Times New Roman" w:eastAsia="Calibri" w:hAnsi="Times New Roman" w:cs="Times New Roman"/>
                <w:sz w:val="28"/>
                <w:szCs w:val="24"/>
              </w:rPr>
            </w:pPr>
            <w:r w:rsidRPr="00D96DDA">
              <w:rPr>
                <w:rFonts w:ascii="Times New Roman" w:eastAsia="Times New Roman" w:hAnsi="Times New Roman"/>
                <w:sz w:val="20"/>
                <w:szCs w:val="20"/>
                <w:lang w:eastAsia="ru-RU"/>
              </w:rPr>
              <w:t xml:space="preserve">2 года (с </w:t>
            </w:r>
            <w:r>
              <w:rPr>
                <w:rFonts w:ascii="Times New Roman" w:eastAsia="Times New Roman" w:hAnsi="Times New Roman"/>
                <w:sz w:val="20"/>
                <w:szCs w:val="20"/>
                <w:lang w:eastAsia="ru-RU"/>
              </w:rPr>
              <w:t xml:space="preserve">  </w:t>
            </w:r>
            <w:r w:rsidRPr="00D96DDA">
              <w:rPr>
                <w:rFonts w:ascii="Times New Roman" w:eastAsia="Times New Roman" w:hAnsi="Times New Roman"/>
                <w:sz w:val="20"/>
                <w:szCs w:val="20"/>
                <w:lang w:eastAsia="ru-RU"/>
              </w:rPr>
              <w:t xml:space="preserve">момента </w:t>
            </w:r>
            <w:r>
              <w:rPr>
                <w:rFonts w:ascii="Times New Roman" w:eastAsia="Times New Roman" w:hAnsi="Times New Roman"/>
                <w:sz w:val="20"/>
                <w:szCs w:val="20"/>
                <w:lang w:eastAsia="ru-RU"/>
              </w:rPr>
              <w:t xml:space="preserve">   </w:t>
            </w:r>
            <w:r w:rsidRPr="00D96DDA">
              <w:rPr>
                <w:rFonts w:ascii="Times New Roman" w:eastAsia="Times New Roman" w:hAnsi="Times New Roman"/>
                <w:sz w:val="20"/>
                <w:szCs w:val="20"/>
                <w:lang w:eastAsia="ru-RU"/>
              </w:rPr>
              <w:t>совершения)</w:t>
            </w:r>
          </w:p>
        </w:tc>
      </w:tr>
      <w:tr w:rsidR="00302DA6" w:rsidTr="00302DA6">
        <w:tc>
          <w:tcPr>
            <w:tcW w:w="2973" w:type="dxa"/>
          </w:tcPr>
          <w:p w:rsidR="00302DA6" w:rsidRPr="00D96DDA" w:rsidRDefault="00302DA6" w:rsidP="00302DA6">
            <w:pPr>
              <w:spacing w:after="100"/>
              <w:jc w:val="both"/>
              <w:rPr>
                <w:rFonts w:ascii="Verdana" w:eastAsia="Times New Roman" w:hAnsi="Verdana"/>
                <w:sz w:val="20"/>
                <w:szCs w:val="20"/>
                <w:lang w:eastAsia="ru-RU"/>
              </w:rPr>
            </w:pPr>
            <w:r w:rsidRPr="00D96DDA">
              <w:rPr>
                <w:rFonts w:ascii="Times New Roman" w:eastAsia="Times New Roman" w:hAnsi="Times New Roman"/>
                <w:sz w:val="20"/>
                <w:szCs w:val="20"/>
                <w:lang w:eastAsia="ru-RU"/>
              </w:rPr>
              <w:t>Часть 2 (те же деяния, совершенные в значительном размере)</w:t>
            </w:r>
          </w:p>
        </w:tc>
        <w:tc>
          <w:tcPr>
            <w:tcW w:w="9213" w:type="dxa"/>
          </w:tcPr>
          <w:p w:rsidR="00302DA6" w:rsidRPr="00F97129" w:rsidRDefault="00302DA6" w:rsidP="00302DA6">
            <w:pPr>
              <w:jc w:val="both"/>
              <w:rPr>
                <w:rFonts w:ascii="Verdana" w:eastAsia="Times New Roman" w:hAnsi="Verdana" w:cs="Times New Roman"/>
                <w:sz w:val="20"/>
                <w:szCs w:val="20"/>
                <w:lang w:eastAsia="ru-RU"/>
              </w:rPr>
            </w:pPr>
            <w:r w:rsidRPr="00F97129">
              <w:rPr>
                <w:rFonts w:ascii="Times New Roman" w:eastAsia="Times New Roman" w:hAnsi="Times New Roman" w:cs="Times New Roman"/>
                <w:sz w:val="20"/>
                <w:szCs w:val="20"/>
                <w:lang w:eastAsia="ru-RU"/>
              </w:rPr>
              <w:t>штраф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02DA6" w:rsidRDefault="00302DA6" w:rsidP="00302DA6">
            <w:pPr>
              <w:jc w:val="both"/>
              <w:rPr>
                <w:rFonts w:ascii="Times New Roman" w:eastAsia="Calibri" w:hAnsi="Times New Roman" w:cs="Times New Roman"/>
                <w:sz w:val="28"/>
                <w:szCs w:val="24"/>
              </w:rPr>
            </w:pPr>
          </w:p>
        </w:tc>
        <w:tc>
          <w:tcPr>
            <w:tcW w:w="2410" w:type="dxa"/>
          </w:tcPr>
          <w:p w:rsidR="00302DA6" w:rsidRDefault="00302DA6" w:rsidP="00302DA6">
            <w:pPr>
              <w:jc w:val="both"/>
              <w:rPr>
                <w:rFonts w:ascii="Times New Roman" w:eastAsia="Calibri" w:hAnsi="Times New Roman" w:cs="Times New Roman"/>
                <w:sz w:val="28"/>
                <w:szCs w:val="24"/>
              </w:rPr>
            </w:pPr>
            <w:r w:rsidRPr="000F4BE5">
              <w:rPr>
                <w:rFonts w:ascii="Times New Roman" w:eastAsia="Times New Roman" w:hAnsi="Times New Roman"/>
                <w:sz w:val="20"/>
                <w:szCs w:val="20"/>
                <w:lang w:eastAsia="ru-RU"/>
              </w:rPr>
              <w:t xml:space="preserve">2 года (с момента </w:t>
            </w:r>
            <w:r>
              <w:rPr>
                <w:rFonts w:ascii="Times New Roman" w:eastAsia="Times New Roman" w:hAnsi="Times New Roman"/>
                <w:sz w:val="20"/>
                <w:szCs w:val="20"/>
                <w:lang w:eastAsia="ru-RU"/>
              </w:rPr>
              <w:t xml:space="preserve">  </w:t>
            </w:r>
            <w:r w:rsidRPr="000F4BE5">
              <w:rPr>
                <w:rFonts w:ascii="Times New Roman" w:eastAsia="Times New Roman" w:hAnsi="Times New Roman"/>
                <w:sz w:val="20"/>
                <w:szCs w:val="20"/>
                <w:lang w:eastAsia="ru-RU"/>
              </w:rPr>
              <w:t>совершения)</w:t>
            </w:r>
          </w:p>
        </w:tc>
      </w:tr>
      <w:tr w:rsidR="00302DA6" w:rsidTr="00302DA6">
        <w:tc>
          <w:tcPr>
            <w:tcW w:w="2973" w:type="dxa"/>
          </w:tcPr>
          <w:p w:rsidR="00302DA6" w:rsidRPr="00D96DDA" w:rsidRDefault="00302DA6" w:rsidP="00302DA6">
            <w:pPr>
              <w:jc w:val="both"/>
              <w:rPr>
                <w:rFonts w:ascii="Verdana" w:eastAsia="Times New Roman" w:hAnsi="Verdana"/>
                <w:sz w:val="20"/>
                <w:szCs w:val="20"/>
                <w:lang w:eastAsia="ru-RU"/>
              </w:rPr>
            </w:pPr>
            <w:r w:rsidRPr="00D96DDA">
              <w:rPr>
                <w:rFonts w:ascii="Times New Roman" w:eastAsia="Times New Roman" w:hAnsi="Times New Roman"/>
                <w:sz w:val="20"/>
                <w:szCs w:val="20"/>
                <w:lang w:eastAsia="ru-RU"/>
              </w:rPr>
              <w:t>Часть 3 (те же деяния, совершенные:</w:t>
            </w:r>
          </w:p>
          <w:p w:rsidR="00302DA6" w:rsidRPr="00D96DDA" w:rsidRDefault="00302DA6" w:rsidP="00302DA6">
            <w:pPr>
              <w:jc w:val="both"/>
              <w:rPr>
                <w:rFonts w:ascii="Verdana" w:eastAsia="Times New Roman" w:hAnsi="Verdana"/>
                <w:sz w:val="20"/>
                <w:szCs w:val="20"/>
                <w:lang w:eastAsia="ru-RU"/>
              </w:rPr>
            </w:pPr>
            <w:r w:rsidRPr="00D96DDA">
              <w:rPr>
                <w:rFonts w:ascii="Times New Roman" w:eastAsia="Times New Roman" w:hAnsi="Times New Roman"/>
                <w:sz w:val="20"/>
                <w:szCs w:val="20"/>
                <w:lang w:eastAsia="ru-RU"/>
              </w:rPr>
              <w:t>а) группой лиц</w:t>
            </w:r>
          </w:p>
          <w:p w:rsidR="00302DA6" w:rsidRPr="00D96DDA" w:rsidRDefault="00302DA6" w:rsidP="00302DA6">
            <w:pPr>
              <w:jc w:val="both"/>
              <w:rPr>
                <w:rFonts w:ascii="Verdana" w:eastAsia="Times New Roman" w:hAnsi="Verdana"/>
                <w:sz w:val="20"/>
                <w:szCs w:val="20"/>
                <w:lang w:eastAsia="ru-RU"/>
              </w:rPr>
            </w:pPr>
            <w:r w:rsidRPr="00D96DDA">
              <w:rPr>
                <w:rFonts w:ascii="Times New Roman" w:eastAsia="Times New Roman" w:hAnsi="Times New Roman"/>
                <w:sz w:val="20"/>
                <w:szCs w:val="20"/>
                <w:lang w:eastAsia="ru-RU"/>
              </w:rPr>
              <w:t>по предварительному сговору или организованной группой;</w:t>
            </w:r>
          </w:p>
          <w:p w:rsidR="00302DA6" w:rsidRPr="00D96DDA" w:rsidRDefault="00302DA6" w:rsidP="00302DA6">
            <w:pPr>
              <w:jc w:val="both"/>
              <w:rPr>
                <w:rFonts w:ascii="Verdana" w:eastAsia="Times New Roman" w:hAnsi="Verdana"/>
                <w:sz w:val="20"/>
                <w:szCs w:val="20"/>
                <w:lang w:eastAsia="ru-RU"/>
              </w:rPr>
            </w:pPr>
            <w:r w:rsidRPr="00D96DDA">
              <w:rPr>
                <w:rFonts w:ascii="Times New Roman" w:eastAsia="Times New Roman" w:hAnsi="Times New Roman"/>
                <w:sz w:val="20"/>
                <w:szCs w:val="20"/>
                <w:lang w:eastAsia="ru-RU"/>
              </w:rPr>
              <w:t>б) за заведомо незаконные действия (бездействие);</w:t>
            </w:r>
          </w:p>
          <w:p w:rsidR="00302DA6" w:rsidRDefault="00302DA6" w:rsidP="00302DA6">
            <w:pPr>
              <w:jc w:val="both"/>
              <w:rPr>
                <w:rFonts w:ascii="Times New Roman" w:eastAsia="Calibri" w:hAnsi="Times New Roman" w:cs="Times New Roman"/>
                <w:sz w:val="28"/>
                <w:szCs w:val="24"/>
              </w:rPr>
            </w:pPr>
            <w:r w:rsidRPr="00D96DDA">
              <w:rPr>
                <w:rFonts w:ascii="Times New Roman" w:eastAsia="Times New Roman" w:hAnsi="Times New Roman"/>
                <w:sz w:val="20"/>
                <w:szCs w:val="20"/>
                <w:lang w:eastAsia="ru-RU"/>
              </w:rPr>
              <w:t>в) в крупном размере)</w:t>
            </w:r>
          </w:p>
        </w:tc>
        <w:tc>
          <w:tcPr>
            <w:tcW w:w="9213" w:type="dxa"/>
          </w:tcPr>
          <w:p w:rsidR="00302DA6" w:rsidRPr="00F97129" w:rsidRDefault="00302DA6" w:rsidP="00302DA6">
            <w:pPr>
              <w:jc w:val="both"/>
              <w:rPr>
                <w:rFonts w:ascii="Verdana" w:eastAsia="Times New Roman" w:hAnsi="Verdana" w:cs="Times New Roman"/>
                <w:sz w:val="20"/>
                <w:szCs w:val="20"/>
                <w:lang w:eastAsia="ru-RU"/>
              </w:rPr>
            </w:pPr>
            <w:r w:rsidRPr="00F97129">
              <w:rPr>
                <w:rFonts w:ascii="Times New Roman" w:eastAsia="Times New Roman" w:hAnsi="Times New Roman" w:cs="Times New Roman"/>
                <w:sz w:val="20"/>
                <w:szCs w:val="20"/>
                <w:lang w:eastAsia="ru-RU"/>
              </w:rPr>
              <w:t>штраф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02DA6" w:rsidRDefault="00302DA6" w:rsidP="00302DA6">
            <w:pPr>
              <w:jc w:val="both"/>
              <w:rPr>
                <w:rFonts w:ascii="Times New Roman" w:eastAsia="Calibri" w:hAnsi="Times New Roman" w:cs="Times New Roman"/>
                <w:sz w:val="28"/>
                <w:szCs w:val="24"/>
              </w:rPr>
            </w:pPr>
          </w:p>
        </w:tc>
        <w:tc>
          <w:tcPr>
            <w:tcW w:w="2410" w:type="dxa"/>
          </w:tcPr>
          <w:p w:rsidR="00302DA6" w:rsidRDefault="00302DA6" w:rsidP="00302DA6">
            <w:pPr>
              <w:jc w:val="both"/>
              <w:rPr>
                <w:rFonts w:ascii="Times New Roman" w:eastAsia="Calibri" w:hAnsi="Times New Roman" w:cs="Times New Roman"/>
                <w:sz w:val="28"/>
                <w:szCs w:val="24"/>
              </w:rPr>
            </w:pPr>
            <w:r w:rsidRPr="000F4BE5">
              <w:rPr>
                <w:rFonts w:ascii="Times New Roman" w:eastAsia="Times New Roman" w:hAnsi="Times New Roman"/>
                <w:sz w:val="20"/>
                <w:szCs w:val="20"/>
                <w:lang w:eastAsia="ru-RU"/>
              </w:rPr>
              <w:t>10 лет (с момента совершения)</w:t>
            </w:r>
          </w:p>
        </w:tc>
      </w:tr>
      <w:tr w:rsidR="00302DA6" w:rsidTr="00302DA6">
        <w:tc>
          <w:tcPr>
            <w:tcW w:w="2973" w:type="dxa"/>
          </w:tcPr>
          <w:p w:rsidR="00302DA6" w:rsidRPr="00D001DD" w:rsidRDefault="00302DA6" w:rsidP="00302DA6">
            <w:pPr>
              <w:spacing w:after="100"/>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Часть 4 (деяния, предусмотренные ч. 1, п. п. "а" и "б" ч. 3 ст. 204 УК РФ, совершенные в особо крупном размере)</w:t>
            </w:r>
          </w:p>
        </w:tc>
        <w:tc>
          <w:tcPr>
            <w:tcW w:w="9213" w:type="dxa"/>
          </w:tcPr>
          <w:p w:rsidR="00302DA6" w:rsidRPr="00F97129" w:rsidRDefault="00302DA6" w:rsidP="00302DA6">
            <w:pPr>
              <w:jc w:val="both"/>
              <w:rPr>
                <w:rFonts w:ascii="Verdana" w:eastAsia="Times New Roman" w:hAnsi="Verdana" w:cs="Times New Roman"/>
                <w:sz w:val="20"/>
                <w:szCs w:val="20"/>
                <w:lang w:eastAsia="ru-RU"/>
              </w:rPr>
            </w:pPr>
            <w:r w:rsidRPr="00F97129">
              <w:rPr>
                <w:rFonts w:ascii="Times New Roman" w:eastAsia="Times New Roman" w:hAnsi="Times New Roman" w:cs="Times New Roman"/>
                <w:sz w:val="20"/>
                <w:szCs w:val="20"/>
                <w:lang w:eastAsia="ru-RU"/>
              </w:rPr>
              <w:t>штраф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02DA6" w:rsidRPr="00D001DD" w:rsidRDefault="00302DA6" w:rsidP="00302DA6">
            <w:pPr>
              <w:spacing w:after="100"/>
              <w:jc w:val="both"/>
              <w:rPr>
                <w:rFonts w:ascii="Verdana" w:eastAsia="Times New Roman" w:hAnsi="Verdana"/>
                <w:sz w:val="20"/>
                <w:szCs w:val="20"/>
                <w:lang w:eastAsia="ru-RU"/>
              </w:rPr>
            </w:pPr>
          </w:p>
        </w:tc>
        <w:tc>
          <w:tcPr>
            <w:tcW w:w="2410" w:type="dxa"/>
          </w:tcPr>
          <w:p w:rsidR="00302DA6" w:rsidRPr="000F4BE5" w:rsidRDefault="00302DA6" w:rsidP="00302DA6">
            <w:pPr>
              <w:spacing w:after="100"/>
              <w:jc w:val="both"/>
              <w:rPr>
                <w:rFonts w:ascii="Verdana" w:eastAsia="Times New Roman" w:hAnsi="Verdana"/>
                <w:sz w:val="20"/>
                <w:szCs w:val="20"/>
                <w:lang w:eastAsia="ru-RU"/>
              </w:rPr>
            </w:pPr>
            <w:r>
              <w:rPr>
                <w:rFonts w:ascii="Times New Roman" w:eastAsia="Times New Roman" w:hAnsi="Times New Roman"/>
                <w:sz w:val="20"/>
                <w:szCs w:val="20"/>
                <w:lang w:eastAsia="ru-RU"/>
              </w:rPr>
              <w:lastRenderedPageBreak/>
              <w:t xml:space="preserve"> </w:t>
            </w:r>
            <w:r w:rsidRPr="000F4BE5">
              <w:rPr>
                <w:rFonts w:ascii="Times New Roman" w:eastAsia="Times New Roman" w:hAnsi="Times New Roman"/>
                <w:sz w:val="20"/>
                <w:szCs w:val="20"/>
                <w:lang w:eastAsia="ru-RU"/>
              </w:rPr>
              <w:t>10 лет (с момента совершения)</w:t>
            </w:r>
          </w:p>
        </w:tc>
      </w:tr>
      <w:tr w:rsidR="00302DA6" w:rsidTr="00302DA6">
        <w:tc>
          <w:tcPr>
            <w:tcW w:w="2973" w:type="dxa"/>
          </w:tcPr>
          <w:p w:rsidR="00302DA6" w:rsidRPr="00D001DD" w:rsidRDefault="00302DA6" w:rsidP="00302DA6">
            <w:pPr>
              <w:spacing w:after="100"/>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Часть 5 (незаконное получение лицом, выполняющим управленческие функции, денежных средств или иного имущества)</w:t>
            </w:r>
          </w:p>
        </w:tc>
        <w:tc>
          <w:tcPr>
            <w:tcW w:w="9213" w:type="dxa"/>
          </w:tcPr>
          <w:p w:rsidR="00302DA6" w:rsidRPr="00F97129" w:rsidRDefault="00302DA6" w:rsidP="00302DA6">
            <w:pPr>
              <w:jc w:val="both"/>
              <w:rPr>
                <w:rFonts w:ascii="Verdana" w:eastAsia="Times New Roman" w:hAnsi="Verdana" w:cs="Times New Roman"/>
                <w:sz w:val="20"/>
                <w:szCs w:val="20"/>
                <w:lang w:eastAsia="ru-RU"/>
              </w:rPr>
            </w:pPr>
            <w:r w:rsidRPr="00F97129">
              <w:rPr>
                <w:rFonts w:ascii="Times New Roman" w:eastAsia="Times New Roman" w:hAnsi="Times New Roman" w:cs="Times New Roman"/>
                <w:sz w:val="20"/>
                <w:szCs w:val="20"/>
                <w:lang w:eastAsia="ru-RU"/>
              </w:rPr>
              <w:t>штраф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302DA6" w:rsidRPr="00D001DD" w:rsidRDefault="00302DA6" w:rsidP="00302DA6">
            <w:pPr>
              <w:spacing w:after="100"/>
              <w:jc w:val="both"/>
              <w:rPr>
                <w:rFonts w:ascii="Verdana" w:eastAsia="Times New Roman" w:hAnsi="Verdana"/>
                <w:sz w:val="20"/>
                <w:szCs w:val="20"/>
                <w:lang w:eastAsia="ru-RU"/>
              </w:rPr>
            </w:pPr>
          </w:p>
        </w:tc>
        <w:tc>
          <w:tcPr>
            <w:tcW w:w="2410" w:type="dxa"/>
          </w:tcPr>
          <w:p w:rsidR="00302DA6" w:rsidRPr="000F4BE5" w:rsidRDefault="00302DA6" w:rsidP="00302DA6">
            <w:pPr>
              <w:spacing w:after="100"/>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r w:rsidRPr="000F4BE5">
              <w:rPr>
                <w:rFonts w:ascii="Times New Roman" w:eastAsia="Times New Roman" w:hAnsi="Times New Roman"/>
                <w:sz w:val="20"/>
                <w:szCs w:val="20"/>
                <w:lang w:eastAsia="ru-RU"/>
              </w:rPr>
              <w:t>2 года (с момента совершения)</w:t>
            </w:r>
          </w:p>
        </w:tc>
      </w:tr>
      <w:tr w:rsidR="00302DA6" w:rsidTr="00302DA6">
        <w:tc>
          <w:tcPr>
            <w:tcW w:w="2973" w:type="dxa"/>
          </w:tcPr>
          <w:p w:rsidR="00302DA6" w:rsidRPr="00D001DD" w:rsidRDefault="00302DA6" w:rsidP="00302DA6">
            <w:pPr>
              <w:spacing w:after="100"/>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Часть 6 (деяния, предусмотренные ч. 5 ст. 204 УК РФ, совершенные в значительном размере)</w:t>
            </w:r>
          </w:p>
        </w:tc>
        <w:tc>
          <w:tcPr>
            <w:tcW w:w="9213" w:type="dxa"/>
          </w:tcPr>
          <w:p w:rsidR="00302DA6" w:rsidRPr="00F97129" w:rsidRDefault="00302DA6" w:rsidP="00302DA6">
            <w:pPr>
              <w:jc w:val="both"/>
              <w:rPr>
                <w:rFonts w:ascii="Verdana" w:eastAsia="Times New Roman" w:hAnsi="Verdana" w:cs="Times New Roman"/>
                <w:sz w:val="20"/>
                <w:szCs w:val="20"/>
                <w:lang w:eastAsia="ru-RU"/>
              </w:rPr>
            </w:pPr>
            <w:r w:rsidRPr="00F97129">
              <w:rPr>
                <w:rFonts w:ascii="Times New Roman" w:eastAsia="Times New Roman" w:hAnsi="Times New Roman" w:cs="Times New Roman"/>
                <w:sz w:val="20"/>
                <w:szCs w:val="20"/>
                <w:lang w:eastAsia="ru-RU"/>
              </w:rPr>
              <w:t>штраф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02DA6" w:rsidRPr="00D001DD" w:rsidRDefault="00302DA6" w:rsidP="00302DA6">
            <w:pPr>
              <w:spacing w:after="100"/>
              <w:jc w:val="both"/>
              <w:rPr>
                <w:rFonts w:ascii="Verdana" w:eastAsia="Times New Roman" w:hAnsi="Verdana"/>
                <w:sz w:val="20"/>
                <w:szCs w:val="20"/>
                <w:lang w:eastAsia="ru-RU"/>
              </w:rPr>
            </w:pPr>
          </w:p>
        </w:tc>
        <w:tc>
          <w:tcPr>
            <w:tcW w:w="2410" w:type="dxa"/>
          </w:tcPr>
          <w:p w:rsidR="00302DA6" w:rsidRPr="000F4BE5" w:rsidRDefault="00302DA6" w:rsidP="00302DA6">
            <w:pPr>
              <w:spacing w:after="100"/>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r w:rsidRPr="000F4BE5">
              <w:rPr>
                <w:rFonts w:ascii="Times New Roman" w:eastAsia="Times New Roman" w:hAnsi="Times New Roman"/>
                <w:sz w:val="20"/>
                <w:szCs w:val="20"/>
                <w:lang w:eastAsia="ru-RU"/>
              </w:rPr>
              <w:t>6 лет (с момента совершения)</w:t>
            </w:r>
          </w:p>
        </w:tc>
      </w:tr>
      <w:tr w:rsidR="00302DA6" w:rsidTr="00302DA6">
        <w:tc>
          <w:tcPr>
            <w:tcW w:w="2973" w:type="dxa"/>
          </w:tcPr>
          <w:p w:rsidR="00302DA6" w:rsidRPr="00D001DD" w:rsidRDefault="00302DA6" w:rsidP="00302DA6">
            <w:pPr>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Часть 7 (деяния, предусмотренные ч. 5 ст. 204 УК РФ, если они:</w:t>
            </w:r>
          </w:p>
          <w:p w:rsidR="00302DA6" w:rsidRPr="00D001DD" w:rsidRDefault="00302DA6" w:rsidP="00302DA6">
            <w:pPr>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а) совершены группой лиц по предварительному сговору или организованной группой;</w:t>
            </w:r>
          </w:p>
          <w:p w:rsidR="00302DA6" w:rsidRPr="00D001DD" w:rsidRDefault="00302DA6" w:rsidP="00302DA6">
            <w:pPr>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б) сопряжены с вымогательством предмета подкупа;</w:t>
            </w:r>
          </w:p>
          <w:p w:rsidR="00302DA6" w:rsidRPr="00D001DD" w:rsidRDefault="00302DA6" w:rsidP="00302DA6">
            <w:pPr>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в) совершены за незаконные действия (бездействие);</w:t>
            </w:r>
          </w:p>
          <w:p w:rsidR="00302DA6" w:rsidRPr="00D001DD" w:rsidRDefault="00302DA6" w:rsidP="00302DA6">
            <w:pPr>
              <w:spacing w:after="100"/>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г) совершены в крупном размере</w:t>
            </w:r>
          </w:p>
        </w:tc>
        <w:tc>
          <w:tcPr>
            <w:tcW w:w="9213" w:type="dxa"/>
          </w:tcPr>
          <w:p w:rsidR="00302DA6" w:rsidRPr="00F97129" w:rsidRDefault="00302DA6" w:rsidP="00302DA6">
            <w:pPr>
              <w:jc w:val="both"/>
              <w:rPr>
                <w:rFonts w:ascii="Verdana" w:eastAsia="Times New Roman" w:hAnsi="Verdana" w:cs="Times New Roman"/>
                <w:sz w:val="20"/>
                <w:szCs w:val="20"/>
                <w:lang w:eastAsia="ru-RU"/>
              </w:rPr>
            </w:pPr>
            <w:r w:rsidRPr="00F97129">
              <w:rPr>
                <w:rFonts w:ascii="Times New Roman" w:eastAsia="Times New Roman" w:hAnsi="Times New Roman" w:cs="Times New Roman"/>
                <w:sz w:val="20"/>
                <w:szCs w:val="20"/>
                <w:lang w:eastAsia="ru-RU"/>
              </w:rPr>
              <w:t>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02DA6" w:rsidRPr="00D001DD" w:rsidRDefault="00302DA6" w:rsidP="00302DA6">
            <w:pPr>
              <w:spacing w:after="100"/>
              <w:jc w:val="both"/>
              <w:rPr>
                <w:rFonts w:ascii="Verdana" w:eastAsia="Times New Roman" w:hAnsi="Verdana"/>
                <w:sz w:val="20"/>
                <w:szCs w:val="20"/>
                <w:lang w:eastAsia="ru-RU"/>
              </w:rPr>
            </w:pPr>
          </w:p>
        </w:tc>
        <w:tc>
          <w:tcPr>
            <w:tcW w:w="2410" w:type="dxa"/>
          </w:tcPr>
          <w:p w:rsidR="00302DA6" w:rsidRPr="000F4BE5" w:rsidRDefault="00302DA6" w:rsidP="00302DA6">
            <w:pPr>
              <w:spacing w:after="100"/>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r w:rsidRPr="000F4BE5">
              <w:rPr>
                <w:rFonts w:ascii="Times New Roman" w:eastAsia="Times New Roman" w:hAnsi="Times New Roman"/>
                <w:sz w:val="20"/>
                <w:szCs w:val="20"/>
                <w:lang w:eastAsia="ru-RU"/>
              </w:rPr>
              <w:t>10 лет (с момента совершения)</w:t>
            </w:r>
          </w:p>
        </w:tc>
      </w:tr>
      <w:tr w:rsidR="00302DA6" w:rsidTr="00302DA6">
        <w:tc>
          <w:tcPr>
            <w:tcW w:w="2973" w:type="dxa"/>
          </w:tcPr>
          <w:p w:rsidR="00302DA6" w:rsidRPr="00D001DD" w:rsidRDefault="00302DA6" w:rsidP="00302DA6">
            <w:pPr>
              <w:spacing w:after="100"/>
              <w:jc w:val="both"/>
              <w:rPr>
                <w:rFonts w:ascii="Verdana" w:eastAsia="Times New Roman" w:hAnsi="Verdana"/>
                <w:sz w:val="20"/>
                <w:szCs w:val="20"/>
                <w:lang w:eastAsia="ru-RU"/>
              </w:rPr>
            </w:pPr>
            <w:r w:rsidRPr="00D001DD">
              <w:rPr>
                <w:rFonts w:ascii="Times New Roman" w:eastAsia="Times New Roman" w:hAnsi="Times New Roman"/>
                <w:sz w:val="20"/>
                <w:szCs w:val="20"/>
                <w:lang w:eastAsia="ru-RU"/>
              </w:rPr>
              <w:t>Часть 8 (деяния, предусмотренные ч. 5, п. п. "а" - "в" ч. 7 ст. 204 УК РФ, совершенные в особо крупном размере)</w:t>
            </w:r>
          </w:p>
        </w:tc>
        <w:tc>
          <w:tcPr>
            <w:tcW w:w="9213" w:type="dxa"/>
          </w:tcPr>
          <w:p w:rsidR="00302DA6" w:rsidRPr="00F97129" w:rsidRDefault="00302DA6" w:rsidP="00302DA6">
            <w:pPr>
              <w:jc w:val="both"/>
              <w:rPr>
                <w:rFonts w:ascii="Verdana" w:eastAsia="Times New Roman" w:hAnsi="Verdana" w:cs="Times New Roman"/>
                <w:sz w:val="20"/>
                <w:szCs w:val="20"/>
                <w:lang w:eastAsia="ru-RU"/>
              </w:rPr>
            </w:pPr>
            <w:r w:rsidRPr="00F97129">
              <w:rPr>
                <w:rFonts w:ascii="Times New Roman" w:eastAsia="Times New Roman" w:hAnsi="Times New Roman" w:cs="Times New Roman"/>
                <w:sz w:val="20"/>
                <w:szCs w:val="20"/>
                <w:lang w:eastAsia="ru-RU"/>
              </w:rPr>
              <w:t>штраф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302DA6" w:rsidRPr="00D001DD" w:rsidRDefault="00302DA6" w:rsidP="00302DA6">
            <w:pPr>
              <w:spacing w:after="100"/>
              <w:jc w:val="both"/>
              <w:rPr>
                <w:rFonts w:ascii="Verdana" w:eastAsia="Times New Roman" w:hAnsi="Verdana"/>
                <w:sz w:val="20"/>
                <w:szCs w:val="20"/>
                <w:lang w:eastAsia="ru-RU"/>
              </w:rPr>
            </w:pPr>
          </w:p>
        </w:tc>
        <w:tc>
          <w:tcPr>
            <w:tcW w:w="2410" w:type="dxa"/>
          </w:tcPr>
          <w:p w:rsidR="00302DA6" w:rsidRPr="000F4BE5" w:rsidRDefault="00302DA6" w:rsidP="00302DA6">
            <w:pPr>
              <w:spacing w:after="100"/>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r w:rsidRPr="000F4BE5">
              <w:rPr>
                <w:rFonts w:ascii="Times New Roman" w:eastAsia="Times New Roman" w:hAnsi="Times New Roman"/>
                <w:sz w:val="20"/>
                <w:szCs w:val="20"/>
                <w:lang w:eastAsia="ru-RU"/>
              </w:rPr>
              <w:t>15 лет (с момента совершения)</w:t>
            </w:r>
          </w:p>
        </w:tc>
      </w:tr>
    </w:tbl>
    <w:p w:rsidR="004E709C" w:rsidRDefault="004E709C" w:rsidP="000A3B6A">
      <w:pPr>
        <w:spacing w:after="0" w:line="240" w:lineRule="auto"/>
        <w:ind w:firstLine="567"/>
        <w:jc w:val="both"/>
        <w:rPr>
          <w:rFonts w:ascii="Times New Roman" w:eastAsia="Calibri" w:hAnsi="Times New Roman" w:cs="Times New Roman"/>
          <w:sz w:val="28"/>
          <w:szCs w:val="24"/>
        </w:rPr>
      </w:pPr>
    </w:p>
    <w:sectPr w:rsidR="004E709C" w:rsidSect="00302DA6">
      <w:pgSz w:w="16838" w:h="11906" w:orient="landscape" w:code="9"/>
      <w:pgMar w:top="1560" w:right="1134" w:bottom="141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AB" w:rsidRDefault="000F58AB" w:rsidP="008E5F98">
      <w:pPr>
        <w:spacing w:after="0" w:line="240" w:lineRule="auto"/>
      </w:pPr>
      <w:r>
        <w:separator/>
      </w:r>
    </w:p>
  </w:endnote>
  <w:endnote w:type="continuationSeparator" w:id="0">
    <w:p w:rsidR="000F58AB" w:rsidRDefault="000F58AB" w:rsidP="008E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AB" w:rsidRDefault="000F58AB" w:rsidP="008E5F98">
      <w:pPr>
        <w:spacing w:after="0" w:line="240" w:lineRule="auto"/>
      </w:pPr>
      <w:r>
        <w:separator/>
      </w:r>
    </w:p>
  </w:footnote>
  <w:footnote w:type="continuationSeparator" w:id="0">
    <w:p w:rsidR="000F58AB" w:rsidRDefault="000F58AB" w:rsidP="008E5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E0E58"/>
    <w:multiLevelType w:val="multilevel"/>
    <w:tmpl w:val="F44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D174B"/>
    <w:multiLevelType w:val="multilevel"/>
    <w:tmpl w:val="A168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4653F"/>
    <w:multiLevelType w:val="multilevel"/>
    <w:tmpl w:val="DBD280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A5BCC"/>
    <w:multiLevelType w:val="multilevel"/>
    <w:tmpl w:val="DA18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C64F1"/>
    <w:multiLevelType w:val="multilevel"/>
    <w:tmpl w:val="98C0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43BB4"/>
    <w:multiLevelType w:val="hybridMultilevel"/>
    <w:tmpl w:val="3F4A4A2E"/>
    <w:lvl w:ilvl="0" w:tplc="643257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615245F9"/>
    <w:multiLevelType w:val="multilevel"/>
    <w:tmpl w:val="34AA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72BCD"/>
    <w:multiLevelType w:val="hybridMultilevel"/>
    <w:tmpl w:val="3CF6F858"/>
    <w:lvl w:ilvl="0" w:tplc="54EA0A6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7"/>
  </w:num>
  <w:num w:numId="2">
    <w:abstractNumId w:val="5"/>
  </w:num>
  <w:num w:numId="3">
    <w:abstractNumId w:val="2"/>
  </w:num>
  <w:num w:numId="4">
    <w:abstractNumId w:val="6"/>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57"/>
    <w:rsid w:val="000173A2"/>
    <w:rsid w:val="000554BC"/>
    <w:rsid w:val="000A3B6A"/>
    <w:rsid w:val="000F4BE5"/>
    <w:rsid w:val="000F58AB"/>
    <w:rsid w:val="00164CB5"/>
    <w:rsid w:val="001D38BD"/>
    <w:rsid w:val="001D3ED9"/>
    <w:rsid w:val="001F29E6"/>
    <w:rsid w:val="00215581"/>
    <w:rsid w:val="0023509E"/>
    <w:rsid w:val="0024495D"/>
    <w:rsid w:val="00287395"/>
    <w:rsid w:val="002A0281"/>
    <w:rsid w:val="002B65DB"/>
    <w:rsid w:val="002C5598"/>
    <w:rsid w:val="002E51ED"/>
    <w:rsid w:val="002F08ED"/>
    <w:rsid w:val="00302DA6"/>
    <w:rsid w:val="00311276"/>
    <w:rsid w:val="0037209F"/>
    <w:rsid w:val="0039431A"/>
    <w:rsid w:val="003B7B7D"/>
    <w:rsid w:val="003C64AF"/>
    <w:rsid w:val="00404CF2"/>
    <w:rsid w:val="00410281"/>
    <w:rsid w:val="00455A03"/>
    <w:rsid w:val="004571BC"/>
    <w:rsid w:val="004C0CF2"/>
    <w:rsid w:val="004C4BE2"/>
    <w:rsid w:val="004C7CBA"/>
    <w:rsid w:val="004D1196"/>
    <w:rsid w:val="004E709C"/>
    <w:rsid w:val="00543000"/>
    <w:rsid w:val="00582004"/>
    <w:rsid w:val="005A6424"/>
    <w:rsid w:val="00605163"/>
    <w:rsid w:val="006459A5"/>
    <w:rsid w:val="00752507"/>
    <w:rsid w:val="00760451"/>
    <w:rsid w:val="0077486C"/>
    <w:rsid w:val="007918B7"/>
    <w:rsid w:val="007C009F"/>
    <w:rsid w:val="007F7507"/>
    <w:rsid w:val="00801595"/>
    <w:rsid w:val="008676C3"/>
    <w:rsid w:val="008A7ECD"/>
    <w:rsid w:val="008C117E"/>
    <w:rsid w:val="008E5F98"/>
    <w:rsid w:val="00976732"/>
    <w:rsid w:val="009853FB"/>
    <w:rsid w:val="009C04D8"/>
    <w:rsid w:val="00A055C4"/>
    <w:rsid w:val="00AA1CB3"/>
    <w:rsid w:val="00AA34C8"/>
    <w:rsid w:val="00AA5901"/>
    <w:rsid w:val="00B235DB"/>
    <w:rsid w:val="00B3206F"/>
    <w:rsid w:val="00C422D6"/>
    <w:rsid w:val="00C538C1"/>
    <w:rsid w:val="00C8284C"/>
    <w:rsid w:val="00CF40A3"/>
    <w:rsid w:val="00D001DD"/>
    <w:rsid w:val="00D66E57"/>
    <w:rsid w:val="00D96DDA"/>
    <w:rsid w:val="00DA30D2"/>
    <w:rsid w:val="00E36F1E"/>
    <w:rsid w:val="00E753FB"/>
    <w:rsid w:val="00ED5F8E"/>
    <w:rsid w:val="00EE7C83"/>
    <w:rsid w:val="00F04C9F"/>
    <w:rsid w:val="00F14FCA"/>
    <w:rsid w:val="00F34C2D"/>
    <w:rsid w:val="00F43187"/>
    <w:rsid w:val="00F5103F"/>
    <w:rsid w:val="00F97129"/>
    <w:rsid w:val="00F97863"/>
    <w:rsid w:val="00FC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8C04E-73B2-4759-97BF-56D732AB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CF2"/>
  </w:style>
  <w:style w:type="paragraph" w:styleId="3">
    <w:name w:val="heading 3"/>
    <w:basedOn w:val="a"/>
    <w:link w:val="30"/>
    <w:uiPriority w:val="9"/>
    <w:qFormat/>
    <w:rsid w:val="000F58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F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F98"/>
  </w:style>
  <w:style w:type="paragraph" w:styleId="a5">
    <w:name w:val="footer"/>
    <w:basedOn w:val="a"/>
    <w:link w:val="a6"/>
    <w:uiPriority w:val="99"/>
    <w:unhideWhenUsed/>
    <w:rsid w:val="008E5F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F98"/>
  </w:style>
  <w:style w:type="character" w:styleId="a7">
    <w:name w:val="Hyperlink"/>
    <w:basedOn w:val="a0"/>
    <w:uiPriority w:val="99"/>
    <w:unhideWhenUsed/>
    <w:rsid w:val="003B7B7D"/>
    <w:rPr>
      <w:color w:val="0563C1" w:themeColor="hyperlink"/>
      <w:u w:val="single"/>
    </w:rPr>
  </w:style>
  <w:style w:type="character" w:customStyle="1" w:styleId="1">
    <w:name w:val="Неразрешенное упоминание1"/>
    <w:basedOn w:val="a0"/>
    <w:uiPriority w:val="99"/>
    <w:semiHidden/>
    <w:unhideWhenUsed/>
    <w:rsid w:val="003B7B7D"/>
    <w:rPr>
      <w:color w:val="605E5C"/>
      <w:shd w:val="clear" w:color="auto" w:fill="E1DFDD"/>
    </w:rPr>
  </w:style>
  <w:style w:type="paragraph" w:styleId="a8">
    <w:name w:val="Balloon Text"/>
    <w:basedOn w:val="a"/>
    <w:link w:val="a9"/>
    <w:uiPriority w:val="99"/>
    <w:semiHidden/>
    <w:unhideWhenUsed/>
    <w:rsid w:val="00AA59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5901"/>
    <w:rPr>
      <w:rFonts w:ascii="Segoe UI" w:hAnsi="Segoe UI" w:cs="Segoe UI"/>
      <w:sz w:val="18"/>
      <w:szCs w:val="18"/>
    </w:rPr>
  </w:style>
  <w:style w:type="paragraph" w:styleId="aa">
    <w:name w:val="List Paragraph"/>
    <w:basedOn w:val="a"/>
    <w:uiPriority w:val="34"/>
    <w:qFormat/>
    <w:rsid w:val="007C009F"/>
    <w:pPr>
      <w:spacing w:after="200" w:line="276" w:lineRule="auto"/>
      <w:ind w:left="720"/>
      <w:contextualSpacing/>
    </w:pPr>
  </w:style>
  <w:style w:type="character" w:customStyle="1" w:styleId="30">
    <w:name w:val="Заголовок 3 Знак"/>
    <w:basedOn w:val="a0"/>
    <w:link w:val="3"/>
    <w:uiPriority w:val="9"/>
    <w:rsid w:val="000F58AB"/>
    <w:rPr>
      <w:rFonts w:ascii="Times New Roman" w:eastAsia="Times New Roman" w:hAnsi="Times New Roman" w:cs="Times New Roman"/>
      <w:b/>
      <w:bCs/>
      <w:sz w:val="27"/>
      <w:szCs w:val="27"/>
      <w:lang w:eastAsia="ru-RU"/>
    </w:rPr>
  </w:style>
  <w:style w:type="character" w:styleId="ab">
    <w:name w:val="Strong"/>
    <w:basedOn w:val="a0"/>
    <w:uiPriority w:val="22"/>
    <w:qFormat/>
    <w:rsid w:val="000F58AB"/>
    <w:rPr>
      <w:b/>
      <w:bCs/>
    </w:rPr>
  </w:style>
  <w:style w:type="paragraph" w:styleId="ac">
    <w:name w:val="Normal (Web)"/>
    <w:basedOn w:val="a"/>
    <w:uiPriority w:val="99"/>
    <w:semiHidden/>
    <w:unhideWhenUsed/>
    <w:rsid w:val="000F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58AB"/>
  </w:style>
  <w:style w:type="paragraph" w:customStyle="1" w:styleId="ConsNonformat">
    <w:name w:val="ConsNonformat"/>
    <w:link w:val="ConsNonformat0"/>
    <w:uiPriority w:val="99"/>
    <w:rsid w:val="005820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uiPriority w:val="99"/>
    <w:locked/>
    <w:rsid w:val="00582004"/>
    <w:rPr>
      <w:rFonts w:ascii="Courier New" w:eastAsia="Times New Roman" w:hAnsi="Courier New" w:cs="Courier New"/>
      <w:sz w:val="20"/>
      <w:szCs w:val="20"/>
      <w:lang w:eastAsia="ru-RU"/>
    </w:rPr>
  </w:style>
  <w:style w:type="table" w:styleId="ad">
    <w:name w:val="Table Grid"/>
    <w:basedOn w:val="a1"/>
    <w:uiPriority w:val="39"/>
    <w:rsid w:val="0030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69615">
      <w:bodyDiv w:val="1"/>
      <w:marLeft w:val="0"/>
      <w:marRight w:val="0"/>
      <w:marTop w:val="0"/>
      <w:marBottom w:val="0"/>
      <w:divBdr>
        <w:top w:val="none" w:sz="0" w:space="0" w:color="auto"/>
        <w:left w:val="none" w:sz="0" w:space="0" w:color="auto"/>
        <w:bottom w:val="none" w:sz="0" w:space="0" w:color="auto"/>
        <w:right w:val="none" w:sz="0" w:space="0" w:color="auto"/>
      </w:divBdr>
    </w:div>
    <w:div w:id="533273798">
      <w:bodyDiv w:val="1"/>
      <w:marLeft w:val="0"/>
      <w:marRight w:val="0"/>
      <w:marTop w:val="0"/>
      <w:marBottom w:val="0"/>
      <w:divBdr>
        <w:top w:val="none" w:sz="0" w:space="0" w:color="auto"/>
        <w:left w:val="none" w:sz="0" w:space="0" w:color="auto"/>
        <w:bottom w:val="none" w:sz="0" w:space="0" w:color="auto"/>
        <w:right w:val="none" w:sz="0" w:space="0" w:color="auto"/>
      </w:divBdr>
    </w:div>
    <w:div w:id="588001310">
      <w:bodyDiv w:val="1"/>
      <w:marLeft w:val="0"/>
      <w:marRight w:val="0"/>
      <w:marTop w:val="0"/>
      <w:marBottom w:val="0"/>
      <w:divBdr>
        <w:top w:val="none" w:sz="0" w:space="0" w:color="auto"/>
        <w:left w:val="none" w:sz="0" w:space="0" w:color="auto"/>
        <w:bottom w:val="none" w:sz="0" w:space="0" w:color="auto"/>
        <w:right w:val="none" w:sz="0" w:space="0" w:color="auto"/>
      </w:divBdr>
    </w:div>
    <w:div w:id="606276197">
      <w:bodyDiv w:val="1"/>
      <w:marLeft w:val="0"/>
      <w:marRight w:val="0"/>
      <w:marTop w:val="0"/>
      <w:marBottom w:val="0"/>
      <w:divBdr>
        <w:top w:val="none" w:sz="0" w:space="0" w:color="auto"/>
        <w:left w:val="none" w:sz="0" w:space="0" w:color="auto"/>
        <w:bottom w:val="none" w:sz="0" w:space="0" w:color="auto"/>
        <w:right w:val="none" w:sz="0" w:space="0" w:color="auto"/>
      </w:divBdr>
    </w:div>
    <w:div w:id="623541221">
      <w:bodyDiv w:val="1"/>
      <w:marLeft w:val="0"/>
      <w:marRight w:val="0"/>
      <w:marTop w:val="0"/>
      <w:marBottom w:val="0"/>
      <w:divBdr>
        <w:top w:val="none" w:sz="0" w:space="0" w:color="auto"/>
        <w:left w:val="none" w:sz="0" w:space="0" w:color="auto"/>
        <w:bottom w:val="none" w:sz="0" w:space="0" w:color="auto"/>
        <w:right w:val="none" w:sz="0" w:space="0" w:color="auto"/>
      </w:divBdr>
    </w:div>
    <w:div w:id="637803236">
      <w:bodyDiv w:val="1"/>
      <w:marLeft w:val="0"/>
      <w:marRight w:val="0"/>
      <w:marTop w:val="0"/>
      <w:marBottom w:val="0"/>
      <w:divBdr>
        <w:top w:val="none" w:sz="0" w:space="0" w:color="auto"/>
        <w:left w:val="none" w:sz="0" w:space="0" w:color="auto"/>
        <w:bottom w:val="none" w:sz="0" w:space="0" w:color="auto"/>
        <w:right w:val="none" w:sz="0" w:space="0" w:color="auto"/>
      </w:divBdr>
    </w:div>
    <w:div w:id="694312471">
      <w:bodyDiv w:val="1"/>
      <w:marLeft w:val="0"/>
      <w:marRight w:val="0"/>
      <w:marTop w:val="0"/>
      <w:marBottom w:val="0"/>
      <w:divBdr>
        <w:top w:val="none" w:sz="0" w:space="0" w:color="auto"/>
        <w:left w:val="none" w:sz="0" w:space="0" w:color="auto"/>
        <w:bottom w:val="none" w:sz="0" w:space="0" w:color="auto"/>
        <w:right w:val="none" w:sz="0" w:space="0" w:color="auto"/>
      </w:divBdr>
    </w:div>
    <w:div w:id="805512029">
      <w:bodyDiv w:val="1"/>
      <w:marLeft w:val="0"/>
      <w:marRight w:val="0"/>
      <w:marTop w:val="0"/>
      <w:marBottom w:val="0"/>
      <w:divBdr>
        <w:top w:val="none" w:sz="0" w:space="0" w:color="auto"/>
        <w:left w:val="none" w:sz="0" w:space="0" w:color="auto"/>
        <w:bottom w:val="none" w:sz="0" w:space="0" w:color="auto"/>
        <w:right w:val="none" w:sz="0" w:space="0" w:color="auto"/>
      </w:divBdr>
    </w:div>
    <w:div w:id="808017409">
      <w:bodyDiv w:val="1"/>
      <w:marLeft w:val="0"/>
      <w:marRight w:val="0"/>
      <w:marTop w:val="0"/>
      <w:marBottom w:val="0"/>
      <w:divBdr>
        <w:top w:val="none" w:sz="0" w:space="0" w:color="auto"/>
        <w:left w:val="none" w:sz="0" w:space="0" w:color="auto"/>
        <w:bottom w:val="none" w:sz="0" w:space="0" w:color="auto"/>
        <w:right w:val="none" w:sz="0" w:space="0" w:color="auto"/>
      </w:divBdr>
      <w:divsChild>
        <w:div w:id="86509820">
          <w:marLeft w:val="0"/>
          <w:marRight w:val="0"/>
          <w:marTop w:val="0"/>
          <w:marBottom w:val="0"/>
          <w:divBdr>
            <w:top w:val="none" w:sz="0" w:space="0" w:color="auto"/>
            <w:left w:val="none" w:sz="0" w:space="0" w:color="auto"/>
            <w:bottom w:val="none" w:sz="0" w:space="0" w:color="auto"/>
            <w:right w:val="none" w:sz="0" w:space="0" w:color="auto"/>
          </w:divBdr>
          <w:divsChild>
            <w:div w:id="20168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6525">
      <w:bodyDiv w:val="1"/>
      <w:marLeft w:val="0"/>
      <w:marRight w:val="0"/>
      <w:marTop w:val="0"/>
      <w:marBottom w:val="0"/>
      <w:divBdr>
        <w:top w:val="none" w:sz="0" w:space="0" w:color="auto"/>
        <w:left w:val="none" w:sz="0" w:space="0" w:color="auto"/>
        <w:bottom w:val="none" w:sz="0" w:space="0" w:color="auto"/>
        <w:right w:val="none" w:sz="0" w:space="0" w:color="auto"/>
      </w:divBdr>
    </w:div>
    <w:div w:id="1023821736">
      <w:bodyDiv w:val="1"/>
      <w:marLeft w:val="0"/>
      <w:marRight w:val="0"/>
      <w:marTop w:val="0"/>
      <w:marBottom w:val="0"/>
      <w:divBdr>
        <w:top w:val="none" w:sz="0" w:space="0" w:color="auto"/>
        <w:left w:val="none" w:sz="0" w:space="0" w:color="auto"/>
        <w:bottom w:val="none" w:sz="0" w:space="0" w:color="auto"/>
        <w:right w:val="none" w:sz="0" w:space="0" w:color="auto"/>
      </w:divBdr>
    </w:div>
    <w:div w:id="1269970209">
      <w:bodyDiv w:val="1"/>
      <w:marLeft w:val="0"/>
      <w:marRight w:val="0"/>
      <w:marTop w:val="0"/>
      <w:marBottom w:val="0"/>
      <w:divBdr>
        <w:top w:val="none" w:sz="0" w:space="0" w:color="auto"/>
        <w:left w:val="none" w:sz="0" w:space="0" w:color="auto"/>
        <w:bottom w:val="none" w:sz="0" w:space="0" w:color="auto"/>
        <w:right w:val="none" w:sz="0" w:space="0" w:color="auto"/>
      </w:divBdr>
    </w:div>
    <w:div w:id="1382829290">
      <w:bodyDiv w:val="1"/>
      <w:marLeft w:val="0"/>
      <w:marRight w:val="0"/>
      <w:marTop w:val="0"/>
      <w:marBottom w:val="0"/>
      <w:divBdr>
        <w:top w:val="none" w:sz="0" w:space="0" w:color="auto"/>
        <w:left w:val="none" w:sz="0" w:space="0" w:color="auto"/>
        <w:bottom w:val="none" w:sz="0" w:space="0" w:color="auto"/>
        <w:right w:val="none" w:sz="0" w:space="0" w:color="auto"/>
      </w:divBdr>
    </w:div>
    <w:div w:id="1537739261">
      <w:bodyDiv w:val="1"/>
      <w:marLeft w:val="0"/>
      <w:marRight w:val="0"/>
      <w:marTop w:val="0"/>
      <w:marBottom w:val="0"/>
      <w:divBdr>
        <w:top w:val="none" w:sz="0" w:space="0" w:color="auto"/>
        <w:left w:val="none" w:sz="0" w:space="0" w:color="auto"/>
        <w:bottom w:val="none" w:sz="0" w:space="0" w:color="auto"/>
        <w:right w:val="none" w:sz="0" w:space="0" w:color="auto"/>
      </w:divBdr>
    </w:div>
    <w:div w:id="1625962450">
      <w:bodyDiv w:val="1"/>
      <w:marLeft w:val="0"/>
      <w:marRight w:val="0"/>
      <w:marTop w:val="0"/>
      <w:marBottom w:val="0"/>
      <w:divBdr>
        <w:top w:val="none" w:sz="0" w:space="0" w:color="auto"/>
        <w:left w:val="none" w:sz="0" w:space="0" w:color="auto"/>
        <w:bottom w:val="none" w:sz="0" w:space="0" w:color="auto"/>
        <w:right w:val="none" w:sz="0" w:space="0" w:color="auto"/>
      </w:divBdr>
    </w:div>
    <w:div w:id="1626808432">
      <w:bodyDiv w:val="1"/>
      <w:marLeft w:val="0"/>
      <w:marRight w:val="0"/>
      <w:marTop w:val="0"/>
      <w:marBottom w:val="0"/>
      <w:divBdr>
        <w:top w:val="none" w:sz="0" w:space="0" w:color="auto"/>
        <w:left w:val="none" w:sz="0" w:space="0" w:color="auto"/>
        <w:bottom w:val="none" w:sz="0" w:space="0" w:color="auto"/>
        <w:right w:val="none" w:sz="0" w:space="0" w:color="auto"/>
      </w:divBdr>
    </w:div>
    <w:div w:id="1663703974">
      <w:bodyDiv w:val="1"/>
      <w:marLeft w:val="0"/>
      <w:marRight w:val="0"/>
      <w:marTop w:val="0"/>
      <w:marBottom w:val="0"/>
      <w:divBdr>
        <w:top w:val="none" w:sz="0" w:space="0" w:color="auto"/>
        <w:left w:val="none" w:sz="0" w:space="0" w:color="auto"/>
        <w:bottom w:val="none" w:sz="0" w:space="0" w:color="auto"/>
        <w:right w:val="none" w:sz="0" w:space="0" w:color="auto"/>
      </w:divBdr>
    </w:div>
    <w:div w:id="1775514834">
      <w:bodyDiv w:val="1"/>
      <w:marLeft w:val="0"/>
      <w:marRight w:val="0"/>
      <w:marTop w:val="0"/>
      <w:marBottom w:val="0"/>
      <w:divBdr>
        <w:top w:val="none" w:sz="0" w:space="0" w:color="auto"/>
        <w:left w:val="none" w:sz="0" w:space="0" w:color="auto"/>
        <w:bottom w:val="none" w:sz="0" w:space="0" w:color="auto"/>
        <w:right w:val="none" w:sz="0" w:space="0" w:color="auto"/>
      </w:divBdr>
    </w:div>
    <w:div w:id="1826973856">
      <w:bodyDiv w:val="1"/>
      <w:marLeft w:val="0"/>
      <w:marRight w:val="0"/>
      <w:marTop w:val="0"/>
      <w:marBottom w:val="0"/>
      <w:divBdr>
        <w:top w:val="none" w:sz="0" w:space="0" w:color="auto"/>
        <w:left w:val="none" w:sz="0" w:space="0" w:color="auto"/>
        <w:bottom w:val="none" w:sz="0" w:space="0" w:color="auto"/>
        <w:right w:val="none" w:sz="0" w:space="0" w:color="auto"/>
      </w:divBdr>
    </w:div>
    <w:div w:id="1884442656">
      <w:bodyDiv w:val="1"/>
      <w:marLeft w:val="0"/>
      <w:marRight w:val="0"/>
      <w:marTop w:val="0"/>
      <w:marBottom w:val="0"/>
      <w:divBdr>
        <w:top w:val="none" w:sz="0" w:space="0" w:color="auto"/>
        <w:left w:val="none" w:sz="0" w:space="0" w:color="auto"/>
        <w:bottom w:val="none" w:sz="0" w:space="0" w:color="auto"/>
        <w:right w:val="none" w:sz="0" w:space="0" w:color="auto"/>
      </w:divBdr>
    </w:div>
    <w:div w:id="1984651526">
      <w:bodyDiv w:val="1"/>
      <w:marLeft w:val="0"/>
      <w:marRight w:val="0"/>
      <w:marTop w:val="0"/>
      <w:marBottom w:val="0"/>
      <w:divBdr>
        <w:top w:val="none" w:sz="0" w:space="0" w:color="auto"/>
        <w:left w:val="none" w:sz="0" w:space="0" w:color="auto"/>
        <w:bottom w:val="none" w:sz="0" w:space="0" w:color="auto"/>
        <w:right w:val="none" w:sz="0" w:space="0" w:color="auto"/>
      </w:divBdr>
    </w:div>
    <w:div w:id="2026009155">
      <w:bodyDiv w:val="1"/>
      <w:marLeft w:val="0"/>
      <w:marRight w:val="0"/>
      <w:marTop w:val="0"/>
      <w:marBottom w:val="0"/>
      <w:divBdr>
        <w:top w:val="none" w:sz="0" w:space="0" w:color="auto"/>
        <w:left w:val="none" w:sz="0" w:space="0" w:color="auto"/>
        <w:bottom w:val="none" w:sz="0" w:space="0" w:color="auto"/>
        <w:right w:val="none" w:sz="0" w:space="0" w:color="auto"/>
      </w:divBdr>
    </w:div>
    <w:div w:id="21444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203A-B7B4-4587-B36F-B1B0D417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Демидова Светлана Александровна</dc:creator>
  <cp:keywords/>
  <dc:description/>
  <cp:lastModifiedBy>Ганеева Ольга Юрьевна</cp:lastModifiedBy>
  <cp:revision>2</cp:revision>
  <cp:lastPrinted>2021-06-03T07:55:00Z</cp:lastPrinted>
  <dcterms:created xsi:type="dcterms:W3CDTF">2021-06-07T09:38:00Z</dcterms:created>
  <dcterms:modified xsi:type="dcterms:W3CDTF">2021-06-07T09:38:00Z</dcterms:modified>
</cp:coreProperties>
</file>