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Информационно-справочная брошюра разработана прокуратурой Свердловской области совместно с членами Общественного совета при прокуратуре Свердловской области по защите малого и среднего бизнеса с целью правового просвещения руководителей юридических лиц и физических лиц, осуществляющих деятельность в качестве индивидуальных предпринимателей.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В брошюре раскрываются основные права субъектов предпринимательской деятельности, связанные с проведением в отношении них </w:t>
      </w:r>
      <w:proofErr w:type="gramStart"/>
      <w:r>
        <w:rPr>
          <w:rFonts w:ascii="Verdana" w:hAnsi="Verdana"/>
          <w:color w:val="696969"/>
          <w:sz w:val="27"/>
          <w:szCs w:val="27"/>
        </w:rPr>
        <w:t>проверок  органами</w:t>
      </w:r>
      <w:proofErr w:type="gramEnd"/>
      <w:r>
        <w:rPr>
          <w:rFonts w:ascii="Verdana" w:hAnsi="Verdana"/>
          <w:color w:val="696969"/>
          <w:sz w:val="27"/>
          <w:szCs w:val="27"/>
        </w:rPr>
        <w:t>  государственного контроля (надзора) и муниципального контроля.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Также в брошюре содержатся справочные сведения о государственных органах, куда следует обращаться субъектам предпринимательской деятельности за защитой и восстановлением нарушенных прав.                                            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Распространяется бесплатно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>Как вести себя предпринимателю при проведении проверки контролирующим органом?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color w:val="0000FF"/>
        </w:rPr>
        <w:t> 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Любая предпринимательская деятельность подлежит контролю со стороны органов государственной власти и местного самоуправления.</w:t>
      </w:r>
    </w:p>
    <w:p w:rsidR="00A74AD2" w:rsidRDefault="00A74AD2" w:rsidP="00A74AD2">
      <w:pPr>
        <w:pStyle w:val="a3"/>
        <w:jc w:val="both"/>
        <w:rPr>
          <w:color w:val="0000FF"/>
        </w:rPr>
      </w:pPr>
      <w:proofErr w:type="gramStart"/>
      <w:r>
        <w:rPr>
          <w:rFonts w:ascii="Verdana" w:hAnsi="Verdana"/>
          <w:color w:val="696969"/>
          <w:sz w:val="27"/>
          <w:szCs w:val="27"/>
        </w:rPr>
        <w:t>Цель  каждой</w:t>
      </w:r>
      <w:proofErr w:type="gramEnd"/>
      <w:r>
        <w:rPr>
          <w:rFonts w:ascii="Verdana" w:hAnsi="Verdana"/>
          <w:color w:val="696969"/>
          <w:sz w:val="27"/>
          <w:szCs w:val="27"/>
        </w:rPr>
        <w:t>  проверки – выяснить на сколько деятельность предпринимателя соответствует требованиям законодательства.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Основным нормативным актом, определяющим порядок проведения проверок и меры по защите прав и законных интересов предпринимателей, является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>ОБРАТИТЕ ВНИМАНИЕ: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Из сферы действия Федерального закона № 294-ФЗ </w:t>
      </w:r>
      <w:proofErr w:type="spellStart"/>
      <w:r>
        <w:rPr>
          <w:rStyle w:val="a4"/>
          <w:rFonts w:ascii="Verdana" w:hAnsi="Verdana"/>
          <w:color w:val="696969"/>
          <w:sz w:val="27"/>
          <w:szCs w:val="27"/>
        </w:rPr>
        <w:t>исключеныследующие</w:t>
      </w:r>
      <w:proofErr w:type="spellEnd"/>
      <w:r>
        <w:rPr>
          <w:rStyle w:val="a4"/>
          <w:rFonts w:ascii="Verdana" w:hAnsi="Verdana"/>
          <w:color w:val="696969"/>
          <w:sz w:val="27"/>
          <w:szCs w:val="27"/>
        </w:rPr>
        <w:t xml:space="preserve"> виды государственного контроля (надзора): </w:t>
      </w:r>
      <w:r>
        <w:rPr>
          <w:rFonts w:ascii="Verdana" w:hAnsi="Verdana"/>
          <w:color w:val="696969"/>
          <w:sz w:val="27"/>
          <w:szCs w:val="27"/>
        </w:rPr>
        <w:t xml:space="preserve">контроль за осуществлением иностранных инвестиций; за экономической концентрацией; контроль и надзор </w:t>
      </w:r>
      <w:r>
        <w:rPr>
          <w:rFonts w:ascii="Verdana" w:hAnsi="Verdana"/>
          <w:color w:val="696969"/>
          <w:sz w:val="27"/>
          <w:szCs w:val="27"/>
        </w:rPr>
        <w:lastRenderedPageBreak/>
        <w:t>в финансово-бюджетной сфере; налоговый, валютный, таможенный, государственный портовый контроль; контроль за уплатой страховых взносов в государственные внебюджетные фонды; контроль на финансовых рынках; банковский надзор; страховой надзор; надзор в национальной платежной системе; государственный контроль за осуществлением клиринговой деятельности; государственный контроль за осуществлением деятельности по проведению организованных торгов; контроль за соблюдением законодательства Российской Федерации и иных нормативных правовых актов Российской Федерации о контрактной системе в сфере закупок товаров, работ, услуг для обеспечения государственных и муниципальных нужд; контроль за соблюдением требований законодательства Российской Федерации о противодействии легализации (отмыванию) доходов, полученных преступным путем, и финансированию терроризма; пограничный, санитарно-карантинный, ветеринарный, карантинный фитосанитарный и транспортный контроль в пунктах пропуска через Государственную границу Российской Федерации; контроль за соблюдением требований законодательства об антитеррористической защищенности объектов.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 xml:space="preserve">Положения </w:t>
      </w:r>
      <w:r>
        <w:rPr>
          <w:rFonts w:ascii="Verdana" w:hAnsi="Verdana"/>
          <w:color w:val="696969"/>
          <w:sz w:val="27"/>
          <w:szCs w:val="27"/>
        </w:rPr>
        <w:t>Федерального закона № 294-ФЗ</w:t>
      </w:r>
      <w:r>
        <w:rPr>
          <w:rStyle w:val="a4"/>
          <w:rFonts w:ascii="Verdana" w:hAnsi="Verdana"/>
          <w:color w:val="696969"/>
          <w:sz w:val="27"/>
          <w:szCs w:val="27"/>
        </w:rPr>
        <w:t>, устанавливающие порядок организации и проведения проверок, не применяются: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1) к мероприятиям по контролю, при проведении которых не требуется взаимодействие органов, уполномоченных на осуществление государственного контроля (надзора), муниципального контроля (далее также - органы государственного контроля (надзора), органы муниципального контроля), и юридических лиц, индивидуальных предпринимателей и на указанных лиц не возлагаются обязанности по предоставлению информации и исполнению требований органов государственного контроля (надзора), органов муниципального контроля;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2) при проведении </w:t>
      </w:r>
      <w:r>
        <w:rPr>
          <w:rStyle w:val="a4"/>
          <w:rFonts w:ascii="Verdana" w:hAnsi="Verdana"/>
          <w:color w:val="696969"/>
          <w:sz w:val="27"/>
          <w:szCs w:val="27"/>
        </w:rPr>
        <w:t>оперативно-</w:t>
      </w:r>
      <w:proofErr w:type="spellStart"/>
      <w:r>
        <w:rPr>
          <w:rStyle w:val="a4"/>
          <w:rFonts w:ascii="Verdana" w:hAnsi="Verdana"/>
          <w:color w:val="696969"/>
          <w:sz w:val="27"/>
          <w:szCs w:val="27"/>
        </w:rPr>
        <w:t>разыскных</w:t>
      </w:r>
      <w:proofErr w:type="spellEnd"/>
      <w:r>
        <w:rPr>
          <w:rStyle w:val="a4"/>
          <w:rFonts w:ascii="Verdana" w:hAnsi="Verdana"/>
          <w:color w:val="696969"/>
          <w:sz w:val="27"/>
          <w:szCs w:val="27"/>
        </w:rPr>
        <w:t xml:space="preserve"> мероприятий, производстве дознания, проведении предварительного следствия</w:t>
      </w:r>
      <w:r>
        <w:rPr>
          <w:rFonts w:ascii="Verdana" w:hAnsi="Verdana"/>
          <w:color w:val="696969"/>
          <w:sz w:val="27"/>
          <w:szCs w:val="27"/>
        </w:rPr>
        <w:t>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3) при осуществлении </w:t>
      </w:r>
      <w:r>
        <w:rPr>
          <w:rStyle w:val="a4"/>
          <w:rFonts w:ascii="Verdana" w:hAnsi="Verdana"/>
          <w:color w:val="696969"/>
          <w:sz w:val="27"/>
          <w:szCs w:val="27"/>
        </w:rPr>
        <w:t>прокурорского надзора</w:t>
      </w:r>
      <w:r>
        <w:rPr>
          <w:rFonts w:ascii="Verdana" w:hAnsi="Verdana"/>
          <w:color w:val="696969"/>
          <w:sz w:val="27"/>
          <w:szCs w:val="27"/>
        </w:rPr>
        <w:t xml:space="preserve"> (за исключением случаев проведения органами государственного контроля (надзора), органами муниципального контроля проверок по </w:t>
      </w:r>
      <w:r>
        <w:rPr>
          <w:rFonts w:ascii="Verdana" w:hAnsi="Verdana"/>
          <w:color w:val="696969"/>
          <w:sz w:val="27"/>
          <w:szCs w:val="27"/>
        </w:rPr>
        <w:lastRenderedPageBreak/>
        <w:t>требованию прокурора), правосудия и проведении административного расследования;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4) при </w:t>
      </w:r>
      <w:r>
        <w:rPr>
          <w:rStyle w:val="a4"/>
          <w:rFonts w:ascii="Verdana" w:hAnsi="Verdana"/>
          <w:color w:val="696969"/>
          <w:sz w:val="27"/>
          <w:szCs w:val="27"/>
        </w:rPr>
        <w:t>производстве по делам о нарушении антимонопольного законодательства</w:t>
      </w:r>
      <w:r>
        <w:rPr>
          <w:rFonts w:ascii="Verdana" w:hAnsi="Verdana"/>
          <w:color w:val="696969"/>
          <w:sz w:val="27"/>
          <w:szCs w:val="27"/>
        </w:rPr>
        <w:t xml:space="preserve"> Российской Федерации;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5) при расследовании причин возникновения аварий, несчастных случаев на производстве, инфекционных и массовых неинфекционных заболеваний (отравлений, поражений) людей, животных и растений, причинения вреда окружающей среде, имуществу граждан и юридических лиц, государственному и муниципальному имуществу;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6) при расследовании причин возникновения чрезвычайных ситуаций природного и техногенного характера и ликвидации их последствий;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7) к мероприятиям по контролю, направленным на противодействие неправомерному использованию инсайдерской информации и манипулированию рынком.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color w:val="0000FF"/>
        </w:rPr>
        <w:t> 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>Это необходимо знать: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- Проверки бывают плановыми и внеплановыми, и могут проводиться в форме документарных и (или) выездных проверок. Документарная проверка проводится по месту нахождения органа контроля, а выездная - по месту нахождения и месту осуществления хозяйственной деятельности.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- Плановые проверки проводятся не чаще чем 1 раз в 3 года. Два и более раза в 3 года в плановом порядке проверяется соблюдение лицензионных требований и условий в медицинской, фармацевтической и образовательной деятельности, а также соблюдение требований энергосбережения и повышения энергетической эффективности.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- Готовность теплоснабжающих организаций, </w:t>
      </w:r>
      <w:proofErr w:type="spellStart"/>
      <w:r>
        <w:rPr>
          <w:rFonts w:ascii="Verdana" w:hAnsi="Verdana"/>
          <w:color w:val="696969"/>
          <w:sz w:val="27"/>
          <w:szCs w:val="27"/>
        </w:rPr>
        <w:t>теплосетевых</w:t>
      </w:r>
      <w:proofErr w:type="spellEnd"/>
      <w:r>
        <w:rPr>
          <w:rFonts w:ascii="Verdana" w:hAnsi="Verdana"/>
          <w:color w:val="696969"/>
          <w:sz w:val="27"/>
          <w:szCs w:val="27"/>
        </w:rPr>
        <w:t xml:space="preserve"> организаций, потребителей тепловой энергии, а также муниципальных образований к отопительному периоду проверяется </w:t>
      </w:r>
      <w:r>
        <w:rPr>
          <w:rStyle w:val="a4"/>
          <w:rFonts w:ascii="Verdana" w:hAnsi="Verdana"/>
          <w:color w:val="696969"/>
          <w:sz w:val="27"/>
          <w:szCs w:val="27"/>
        </w:rPr>
        <w:t xml:space="preserve">ежегодно. 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 xml:space="preserve">Узнать, включено ли предприятие в план проверок на текущий год можно на официальном сайте Генеральной прокуратуры Российской Федерации (genproc.gov.ru), </w:t>
      </w:r>
      <w:r>
        <w:rPr>
          <w:rStyle w:val="a4"/>
          <w:rFonts w:ascii="Verdana" w:hAnsi="Verdana"/>
          <w:color w:val="696969"/>
          <w:sz w:val="27"/>
          <w:szCs w:val="27"/>
        </w:rPr>
        <w:lastRenderedPageBreak/>
        <w:t>официальном сайте прокуратуры Свердловской области (</w:t>
      </w:r>
      <w:hyperlink r:id="rId4" w:history="1">
        <w:r>
          <w:rPr>
            <w:rStyle w:val="a5"/>
            <w:rFonts w:ascii="Verdana" w:hAnsi="Verdana"/>
            <w:b/>
            <w:bCs/>
            <w:color w:val="696969"/>
            <w:sz w:val="27"/>
            <w:szCs w:val="27"/>
          </w:rPr>
          <w:t>www.prokurat-so.ru</w:t>
        </w:r>
      </w:hyperlink>
      <w:r>
        <w:rPr>
          <w:rStyle w:val="a4"/>
          <w:rFonts w:ascii="Verdana" w:hAnsi="Verdana"/>
          <w:color w:val="696969"/>
          <w:sz w:val="27"/>
          <w:szCs w:val="27"/>
        </w:rPr>
        <w:t>), а также на официальном сайте соответствующего органа контроля (надзора) в сети «Интернет».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Основанием для проведения внеплановой проверки является: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1) истечение срока исполнения юридическим лицом, индивидуальным предпринимателем ранее выданного им предписания об устранении выявленных нарушений (</w:t>
      </w:r>
      <w:r>
        <w:rPr>
          <w:rStyle w:val="a4"/>
          <w:rFonts w:ascii="Verdana" w:hAnsi="Verdana"/>
          <w:color w:val="696969"/>
          <w:sz w:val="27"/>
          <w:szCs w:val="27"/>
        </w:rPr>
        <w:t>не</w:t>
      </w:r>
      <w:r>
        <w:rPr>
          <w:rFonts w:ascii="Verdana" w:hAnsi="Verdana"/>
          <w:color w:val="696969"/>
          <w:sz w:val="27"/>
          <w:szCs w:val="27"/>
        </w:rPr>
        <w:t xml:space="preserve"> </w:t>
      </w:r>
      <w:r>
        <w:rPr>
          <w:rStyle w:val="a4"/>
          <w:rFonts w:ascii="Verdana" w:hAnsi="Verdana"/>
          <w:color w:val="696969"/>
          <w:sz w:val="27"/>
          <w:szCs w:val="27"/>
        </w:rPr>
        <w:t>подлежат согласованию с органами прокуратуры</w:t>
      </w:r>
      <w:r>
        <w:rPr>
          <w:rFonts w:ascii="Verdana" w:hAnsi="Verdana"/>
          <w:color w:val="696969"/>
          <w:sz w:val="27"/>
          <w:szCs w:val="27"/>
        </w:rPr>
        <w:t>);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2) поступление в органы контроля обращений и заявлений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 (</w:t>
      </w:r>
      <w:r>
        <w:rPr>
          <w:rStyle w:val="a4"/>
          <w:rFonts w:ascii="Verdana" w:hAnsi="Verdana"/>
          <w:color w:val="696969"/>
          <w:sz w:val="27"/>
          <w:szCs w:val="27"/>
        </w:rPr>
        <w:t>подлежат согласованию с органами прокуратуры</w:t>
      </w:r>
      <w:r>
        <w:rPr>
          <w:rFonts w:ascii="Verdana" w:hAnsi="Verdana"/>
          <w:color w:val="696969"/>
          <w:sz w:val="27"/>
          <w:szCs w:val="27"/>
        </w:rPr>
        <w:t>);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 (</w:t>
      </w:r>
      <w:r>
        <w:rPr>
          <w:rStyle w:val="a4"/>
          <w:rFonts w:ascii="Verdana" w:hAnsi="Verdana"/>
          <w:color w:val="696969"/>
          <w:sz w:val="27"/>
          <w:szCs w:val="27"/>
        </w:rPr>
        <w:t>подлежат согласованию с органами прокуратуры</w:t>
      </w:r>
      <w:r>
        <w:rPr>
          <w:rFonts w:ascii="Verdana" w:hAnsi="Verdana"/>
          <w:color w:val="696969"/>
          <w:sz w:val="27"/>
          <w:szCs w:val="27"/>
        </w:rPr>
        <w:t>);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в) нарушение прав потребителей (в случае обращения граждан, права которых нарушены) - (</w:t>
      </w:r>
      <w:r>
        <w:rPr>
          <w:rStyle w:val="a4"/>
          <w:rFonts w:ascii="Verdana" w:hAnsi="Verdana"/>
          <w:color w:val="696969"/>
          <w:sz w:val="27"/>
          <w:szCs w:val="27"/>
        </w:rPr>
        <w:t>не</w:t>
      </w:r>
      <w:r>
        <w:rPr>
          <w:rFonts w:ascii="Verdana" w:hAnsi="Verdana"/>
          <w:color w:val="696969"/>
          <w:sz w:val="27"/>
          <w:szCs w:val="27"/>
        </w:rPr>
        <w:t xml:space="preserve"> </w:t>
      </w:r>
      <w:r>
        <w:rPr>
          <w:rStyle w:val="a4"/>
          <w:rFonts w:ascii="Verdana" w:hAnsi="Verdana"/>
          <w:color w:val="696969"/>
          <w:sz w:val="27"/>
          <w:szCs w:val="27"/>
        </w:rPr>
        <w:t>подлежат согласованию с органами прокуратуры</w:t>
      </w:r>
      <w:r>
        <w:rPr>
          <w:rFonts w:ascii="Verdana" w:hAnsi="Verdana"/>
          <w:color w:val="696969"/>
          <w:sz w:val="27"/>
          <w:szCs w:val="27"/>
        </w:rPr>
        <w:t>);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3)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 и на основании </w:t>
      </w:r>
      <w:r>
        <w:rPr>
          <w:rStyle w:val="a4"/>
          <w:rFonts w:ascii="Verdana" w:hAnsi="Verdana"/>
          <w:color w:val="696969"/>
          <w:sz w:val="27"/>
          <w:szCs w:val="27"/>
        </w:rPr>
        <w:t>требования прокурора</w:t>
      </w:r>
      <w:r>
        <w:rPr>
          <w:rFonts w:ascii="Verdana" w:hAnsi="Verdana"/>
          <w:color w:val="696969"/>
          <w:sz w:val="27"/>
          <w:szCs w:val="27"/>
        </w:rPr>
        <w:t xml:space="preserve"> </w:t>
      </w:r>
      <w:r>
        <w:rPr>
          <w:rStyle w:val="a4"/>
          <w:rFonts w:ascii="Verdana" w:hAnsi="Verdana"/>
          <w:color w:val="696969"/>
          <w:sz w:val="27"/>
          <w:szCs w:val="27"/>
        </w:rPr>
        <w:t>о проведении внеплановой проверки</w:t>
      </w:r>
      <w:r>
        <w:rPr>
          <w:rFonts w:ascii="Verdana" w:hAnsi="Verdana"/>
          <w:color w:val="696969"/>
          <w:sz w:val="27"/>
          <w:szCs w:val="27"/>
        </w:rPr>
        <w:t xml:space="preserve"> в рамках надзора за исполнением законов по поступившим в органы прокуратуры материалам и обращениям.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lastRenderedPageBreak/>
        <w:t>Юридическое лицо, индивидуальный предприниматель уведомляются органом контроля о проведении плановой проверки не позднее чем за 3 рабочих дня до ее начала.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О проведении внеплановой выездной проверки (кроме внеплановых выездных проверок, согласованных с прокурором, и проверок на предмет соблюдения требований ст. 11 Федерального закона от 26.07.2006 № 135-ФЗ «О защите конкуренции») юридическое лицо, индивидуальный предприниматель уведомляются органом контроля не менее чем за 24 часа до начала ее проведения любым доступным способом.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актами, в момент совершения таких нарушений в связи с необходимостью принятия неотложных мер органы государственного контроля (надзора), органы муниципального контроля вправе </w:t>
      </w:r>
      <w:r>
        <w:rPr>
          <w:rStyle w:val="a4"/>
          <w:rFonts w:ascii="Verdana" w:hAnsi="Verdana"/>
          <w:color w:val="696969"/>
          <w:sz w:val="27"/>
          <w:szCs w:val="27"/>
        </w:rPr>
        <w:t>приступить к проведению внеплановой выездной проверки незамедлительно</w:t>
      </w:r>
      <w:r>
        <w:rPr>
          <w:rFonts w:ascii="Verdana" w:hAnsi="Verdana"/>
          <w:color w:val="696969"/>
          <w:sz w:val="27"/>
          <w:szCs w:val="27"/>
        </w:rPr>
        <w:t xml:space="preserve"> с извещением органов прокуратуры о проведении мероприятий по контролю посредством направления документов в органы прокуратуры в течение двадцати четырех часов.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>Как вести себя, если к Вам пришел проверяющий?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В первую очередь необходимо знать, что при проведении проверок должностные лица органов контроля не вправе осуществлять плановую или внеплановую выездную проверку в Ваше отсутствие или в отсутствие Вашего представителя. </w:t>
      </w:r>
      <w:r>
        <w:rPr>
          <w:rStyle w:val="a4"/>
          <w:rFonts w:ascii="Verdana" w:hAnsi="Verdana"/>
          <w:color w:val="696969"/>
          <w:sz w:val="27"/>
          <w:szCs w:val="27"/>
        </w:rPr>
        <w:t>Исключение составляют</w:t>
      </w:r>
      <w:r>
        <w:rPr>
          <w:rFonts w:ascii="Verdana" w:hAnsi="Verdana"/>
          <w:color w:val="696969"/>
          <w:sz w:val="27"/>
          <w:szCs w:val="27"/>
        </w:rPr>
        <w:t xml:space="preserve"> случаи проведения проверки по основанию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возникновения чрезвычайных ситуаций природного и техногенного характера.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Выездная проверка начинается с предъявления проверяющими лицами служебного удостоверения. Проверка должна проводиться теми должностными лицами, которые указаны в </w:t>
      </w:r>
      <w:r>
        <w:rPr>
          <w:rFonts w:ascii="Verdana" w:hAnsi="Verdana"/>
          <w:color w:val="696969"/>
          <w:sz w:val="27"/>
          <w:szCs w:val="27"/>
        </w:rPr>
        <w:lastRenderedPageBreak/>
        <w:t>распоряжении (приказе) о проведении проверки, с которым Вас обязаны ознакомить и вручить под роспись его копию.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Перед проверкой Вас должны ознакомить: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· с документом о согласовании ее проведения с органом прокуратуры (если такое согласование требуется);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· с полномочиями проводящих проверку лиц, целями, задачами, основаниями проведения проверки, видами и объемом мероприятий по контролю, составом экспертов, представителями экспертных организаций, привлекаемых к проверке, со сроками и с условиями ее проведения.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Вы также вправе ознакомиться с положениями административного регламента органа контроля (при его наличии), в соответствии с которым проводится проверка.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Внимательно изучите выданную Вам копию распоряжения (приказа) о проведении проверки. В нем должны быть указаны цели, задачи, предмет и срок проведения проверки, даты начала и окончания, правовые основания проведения проверки, а также перечислены все мероприятия по контролю, запланированные контролирующим органом (например, обследование территории, помещений, оборудования, отбор образцов, проведение их исследования), документы, которые Вы должны представить проверяющим лицам в ходе проверки.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По закону Вы обязаны предоставить проводящим проверку должностным лицам возможность ознакомиться с перечисленными в распоряжении документами, а также обеспечить доступ проводящим проверку должностным лицам и участвующим в ней экспертам на территорию, в используемые здания и помещения, к оборудованию, транспортным средствам, перевозимым грузам и иным объектам, подлежащим проверке.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При проведении проверки должностные лица контролирующих органов не вправе: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>-</w:t>
      </w:r>
      <w:r>
        <w:rPr>
          <w:rFonts w:ascii="Verdana" w:hAnsi="Verdana"/>
          <w:color w:val="696969"/>
          <w:sz w:val="27"/>
          <w:szCs w:val="27"/>
        </w:rPr>
        <w:t> проверять выполнение обязательных требований, если такие требования не относятся к полномочиям проверяющих;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- требовать представления документов, информации, образцов продукции, проб обследования различных объектов, если они не </w:t>
      </w:r>
      <w:r>
        <w:rPr>
          <w:rFonts w:ascii="Verdana" w:hAnsi="Verdana"/>
          <w:color w:val="696969"/>
          <w:sz w:val="27"/>
          <w:szCs w:val="27"/>
        </w:rPr>
        <w:lastRenderedPageBreak/>
        <w:t>являются объектами (предметом) проверки, а также изымать оригиналы таких документов;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- отбирать образцы продукции, пробы обследования объектов окружающей среды и объектов производственной среды для проведения их исследований, испытаний, измерений без оформления протоколов;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- осуществлять выдачу юридическим лицам, индивидуальным предпринимателям предписаний или предложений о проведении за их счет мероприятий по контролю.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По окончании проверочных мероприятий Вы вправе ознакомиться с их результатами и указать в акте проверки о своём согласии или несогласии с ними.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В течение 15 дней с даты получения акта Вы вправе представить в орган контроля в письменной форме свои возражения, приложив подтверждающие документы.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 xml:space="preserve">Ваши обязанности при проверке: 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- юридические лица обязаны обеспечить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требований, установленных муниципальными правовыми актами;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- предоставить должностным лицам контролирующего органа,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- обеспечить доступ проводящих выездную проверку должностных лиц и участвующих в выездной проверке экспертов, представителей экспертных организаций на территорию, в используемые юридическим лицом, индивидуальным предпринимателем при осуществлении деятельности здания, строения, сооружения, помещения, к используемым указанными лицами оборудованию, подобным объектам, транспортным средствам и перевозимым грузам, а также обеспечить возможность отбора образцов продукции, объектов окружающей </w:t>
      </w:r>
      <w:r>
        <w:rPr>
          <w:rFonts w:ascii="Verdana" w:hAnsi="Verdana"/>
          <w:color w:val="696969"/>
          <w:sz w:val="27"/>
          <w:szCs w:val="27"/>
        </w:rPr>
        <w:lastRenderedPageBreak/>
        <w:t>среды, объектов производственной среды для проведения экспертиз и расследований;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- вести журнал учета проверок по форме, утвержденной приказом Минэкономразвития РФ от 24.05.2010 № 199.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Юридические лица, их руководители, иные должностные лица или уполномоченные представители юридических лиц, индивидуальные предприниматели, их  уполномоченные представители,  допустившие нарушение Федерального  закона     №294-ФЗ,необоснованно препятствующие проведению проверок, уклоняющиеся   от   проведения     проверок и (или) не исполняющие в установленный </w:t>
      </w:r>
      <w:proofErr w:type="spellStart"/>
      <w:r>
        <w:rPr>
          <w:rFonts w:ascii="Verdana" w:hAnsi="Verdana"/>
          <w:color w:val="696969"/>
          <w:sz w:val="27"/>
          <w:szCs w:val="27"/>
        </w:rPr>
        <w:t>срок</w:t>
      </w:r>
      <w:r>
        <w:rPr>
          <w:rStyle w:val="a4"/>
          <w:rFonts w:ascii="Verdana" w:hAnsi="Verdana"/>
          <w:color w:val="696969"/>
          <w:sz w:val="27"/>
          <w:szCs w:val="27"/>
        </w:rPr>
        <w:t>предписаний</w:t>
      </w:r>
      <w:proofErr w:type="spellEnd"/>
      <w:r>
        <w:rPr>
          <w:rStyle w:val="a4"/>
          <w:rFonts w:ascii="Verdana" w:hAnsi="Verdana"/>
          <w:color w:val="696969"/>
          <w:sz w:val="27"/>
          <w:szCs w:val="27"/>
        </w:rPr>
        <w:t xml:space="preserve"> органов контроля (надзора) об устранении выявленных нарушений требований,</w:t>
      </w:r>
      <w:r>
        <w:rPr>
          <w:rFonts w:ascii="Verdana" w:hAnsi="Verdana"/>
          <w:color w:val="696969"/>
          <w:sz w:val="27"/>
          <w:szCs w:val="27"/>
        </w:rPr>
        <w:t xml:space="preserve"> несут административную ответственность, предусмотренную </w:t>
      </w:r>
      <w:proofErr w:type="spellStart"/>
      <w:r>
        <w:rPr>
          <w:rFonts w:ascii="Verdana" w:hAnsi="Verdana"/>
          <w:color w:val="696969"/>
          <w:sz w:val="27"/>
          <w:szCs w:val="27"/>
        </w:rPr>
        <w:t>ст.ст</w:t>
      </w:r>
      <w:proofErr w:type="spellEnd"/>
      <w:r>
        <w:rPr>
          <w:rFonts w:ascii="Verdana" w:hAnsi="Verdana"/>
          <w:color w:val="696969"/>
          <w:sz w:val="27"/>
          <w:szCs w:val="27"/>
        </w:rPr>
        <w:t xml:space="preserve">. 19.4.1, 19.5 Кодекса Российской Федерации об административных правонарушениях в виде штрафов и </w:t>
      </w:r>
      <w:r>
        <w:rPr>
          <w:rStyle w:val="a4"/>
          <w:rFonts w:ascii="Verdana" w:hAnsi="Verdana"/>
          <w:color w:val="696969"/>
          <w:sz w:val="27"/>
          <w:szCs w:val="27"/>
        </w:rPr>
        <w:t>дисквалификации</w:t>
      </w:r>
      <w:r>
        <w:rPr>
          <w:rFonts w:ascii="Verdana" w:hAnsi="Verdana"/>
          <w:color w:val="696969"/>
          <w:sz w:val="27"/>
          <w:szCs w:val="27"/>
        </w:rPr>
        <w:t xml:space="preserve"> (прекращение права осуществлять предпринимательскую деятельность).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>Куда обратиться, если Вы полагаете, что при проверке нарушен закон?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>Если Вы полагаете, что при проведении проверки должностные лица органа контроля своими действиями (бездействием) нарушают Ваши права, Вы вправе их обжаловать и обратиться с соответствующим заявлением: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 xml:space="preserve">- в порядке Гражданского процессуального кодекса Российской </w:t>
      </w:r>
      <w:proofErr w:type="spellStart"/>
      <w:r>
        <w:rPr>
          <w:rStyle w:val="a4"/>
          <w:rFonts w:ascii="Verdana" w:hAnsi="Verdana"/>
          <w:color w:val="696969"/>
          <w:sz w:val="27"/>
          <w:szCs w:val="27"/>
        </w:rPr>
        <w:t>Федерациии</w:t>
      </w:r>
      <w:proofErr w:type="spellEnd"/>
      <w:r>
        <w:rPr>
          <w:rStyle w:val="a4"/>
          <w:rFonts w:ascii="Verdana" w:hAnsi="Verdana"/>
          <w:color w:val="696969"/>
          <w:sz w:val="27"/>
          <w:szCs w:val="27"/>
        </w:rPr>
        <w:t xml:space="preserve"> ч. 1 ст. 20 Федерального закона № 294-ФЗ к вышестоящему должностному лицу органа государственного контроля (надзора), муниципального контроля;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>-</w:t>
      </w:r>
      <w:r>
        <w:rPr>
          <w:rFonts w:ascii="Verdana" w:hAnsi="Verdana"/>
          <w:color w:val="696969"/>
          <w:sz w:val="27"/>
          <w:szCs w:val="27"/>
        </w:rPr>
        <w:t> </w:t>
      </w:r>
      <w:r>
        <w:rPr>
          <w:rStyle w:val="a4"/>
          <w:rFonts w:ascii="Verdana" w:hAnsi="Verdana"/>
          <w:color w:val="696969"/>
          <w:sz w:val="27"/>
          <w:szCs w:val="27"/>
        </w:rPr>
        <w:t>в судебном порядке</w:t>
      </w:r>
      <w:r>
        <w:rPr>
          <w:rFonts w:ascii="Verdana" w:hAnsi="Verdana"/>
          <w:color w:val="696969"/>
          <w:sz w:val="27"/>
          <w:szCs w:val="27"/>
        </w:rPr>
        <w:t xml:space="preserve"> </w:t>
      </w:r>
      <w:r>
        <w:rPr>
          <w:rStyle w:val="a4"/>
          <w:rFonts w:ascii="Verdana" w:hAnsi="Verdana"/>
          <w:color w:val="696969"/>
          <w:sz w:val="27"/>
          <w:szCs w:val="27"/>
        </w:rPr>
        <w:t xml:space="preserve">в соответствии с Кодексом Российской Федерации об административных правонарушениях, Арбитражным процессуальным кодексом Российской Федерации, Гражданским процессуальным кодексом Российской </w:t>
      </w:r>
      <w:proofErr w:type="spellStart"/>
      <w:r>
        <w:rPr>
          <w:rStyle w:val="a4"/>
          <w:rFonts w:ascii="Verdana" w:hAnsi="Verdana"/>
          <w:color w:val="696969"/>
          <w:sz w:val="27"/>
          <w:szCs w:val="27"/>
        </w:rPr>
        <w:t>Федерациии</w:t>
      </w:r>
      <w:proofErr w:type="spellEnd"/>
      <w:r>
        <w:rPr>
          <w:rStyle w:val="a4"/>
          <w:rFonts w:ascii="Verdana" w:hAnsi="Verdana"/>
          <w:color w:val="696969"/>
          <w:sz w:val="27"/>
          <w:szCs w:val="27"/>
        </w:rPr>
        <w:t xml:space="preserve"> п. 4 ст. 21 Федерального закона № 294-ФЗ;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 xml:space="preserve">- в порядке п. 4 ст. 21 Федерального закона № 294-ФЗи ч. 1 ст. 9 Закона Свердловской области от 19.12.2013 № 132-ОЗ «Об Уполномоченном по защите прав </w:t>
      </w:r>
      <w:r>
        <w:rPr>
          <w:rStyle w:val="a4"/>
          <w:rFonts w:ascii="Verdana" w:hAnsi="Verdana"/>
          <w:color w:val="696969"/>
          <w:sz w:val="27"/>
          <w:szCs w:val="27"/>
        </w:rPr>
        <w:lastRenderedPageBreak/>
        <w:t xml:space="preserve">предпринимателей в Свердловской области» к Уполномоченному по защите прав предпринимателей в Свердловской области </w:t>
      </w:r>
      <w:r>
        <w:rPr>
          <w:rFonts w:ascii="Verdana" w:hAnsi="Verdana"/>
          <w:color w:val="696969"/>
          <w:sz w:val="27"/>
          <w:szCs w:val="27"/>
        </w:rPr>
        <w:t xml:space="preserve">(по адресу: г. Екатеринбург, </w:t>
      </w:r>
      <w:proofErr w:type="spellStart"/>
      <w:r>
        <w:rPr>
          <w:rFonts w:ascii="Verdana" w:hAnsi="Verdana"/>
          <w:color w:val="696969"/>
          <w:sz w:val="27"/>
          <w:szCs w:val="27"/>
        </w:rPr>
        <w:t>ул.Малышева</w:t>
      </w:r>
      <w:proofErr w:type="spellEnd"/>
      <w:r>
        <w:rPr>
          <w:rFonts w:ascii="Verdana" w:hAnsi="Verdana"/>
          <w:color w:val="696969"/>
          <w:sz w:val="27"/>
          <w:szCs w:val="27"/>
        </w:rPr>
        <w:t>, офис 126, тел. 372-79-92)</w:t>
      </w:r>
      <w:r>
        <w:rPr>
          <w:rStyle w:val="a4"/>
          <w:rFonts w:ascii="Verdana" w:hAnsi="Verdana"/>
          <w:color w:val="696969"/>
          <w:sz w:val="27"/>
          <w:szCs w:val="27"/>
        </w:rPr>
        <w:t>;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Style w:val="a4"/>
          <w:rFonts w:ascii="Verdana" w:hAnsi="Verdana"/>
          <w:color w:val="696969"/>
          <w:sz w:val="27"/>
          <w:szCs w:val="27"/>
        </w:rPr>
        <w:t>- в порядке ч. 1 ст. 10 Федерального закона от 17.01.1992 № 2202-1 «О прокуратуре Российской Федерации» в органы прокуратуры по месту нахождения органа контроля.</w:t>
      </w:r>
    </w:p>
    <w:p w:rsidR="00A74AD2" w:rsidRDefault="00A74AD2" w:rsidP="00A74AD2">
      <w:pPr>
        <w:pStyle w:val="a3"/>
        <w:jc w:val="both"/>
        <w:rPr>
          <w:color w:val="0000FF"/>
        </w:rPr>
      </w:pPr>
      <w:r>
        <w:rPr>
          <w:rFonts w:ascii="Verdana" w:hAnsi="Verdana"/>
          <w:color w:val="696969"/>
          <w:sz w:val="27"/>
          <w:szCs w:val="27"/>
        </w:rPr>
        <w:t xml:space="preserve">В прокуратуру Свердловской области жалобу можно подать непосредственно на личном приёме, по почте (620014, г. Екатеринбург, ул. Московская, д. 21) или через Интернет-приёмную на официальном сайте прокуратуры Свердловской области в сети «Интернет»: </w:t>
      </w:r>
      <w:hyperlink r:id="rId5" w:history="1">
        <w:r>
          <w:rPr>
            <w:rStyle w:val="a5"/>
            <w:rFonts w:ascii="Verdana" w:hAnsi="Verdana"/>
            <w:color w:val="696969"/>
            <w:sz w:val="27"/>
            <w:szCs w:val="27"/>
          </w:rPr>
          <w:t>www.prokurat-so.ru</w:t>
        </w:r>
      </w:hyperlink>
      <w:r>
        <w:rPr>
          <w:rFonts w:ascii="Verdana" w:hAnsi="Verdana"/>
          <w:color w:val="696969"/>
          <w:sz w:val="27"/>
          <w:szCs w:val="27"/>
        </w:rPr>
        <w:t>.</w:t>
      </w:r>
    </w:p>
    <w:p w:rsidR="005C109D" w:rsidRDefault="005C109D">
      <w:bookmarkStart w:id="0" w:name="_GoBack"/>
      <w:bookmarkEnd w:id="0"/>
    </w:p>
    <w:sectPr w:rsidR="005C1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D2"/>
    <w:rsid w:val="005C109D"/>
    <w:rsid w:val="00A7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3B7E9-2739-45F8-8C98-1AF958B1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4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4AD2"/>
    <w:rPr>
      <w:b/>
      <w:bCs/>
    </w:rPr>
  </w:style>
  <w:style w:type="character" w:styleId="a5">
    <w:name w:val="Hyperlink"/>
    <w:basedOn w:val="a0"/>
    <w:uiPriority w:val="99"/>
    <w:semiHidden/>
    <w:unhideWhenUsed/>
    <w:rsid w:val="00A74A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kurat-so.ru/" TargetMode="External"/><Relationship Id="rId4" Type="http://schemas.openxmlformats.org/officeDocument/2006/relationships/hyperlink" Target="http://www.prokurat-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2020-06-02T13:26:00Z</dcterms:created>
  <dcterms:modified xsi:type="dcterms:W3CDTF">2020-06-02T13:26:00Z</dcterms:modified>
</cp:coreProperties>
</file>