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B9C" w:rsidRDefault="00490B9C" w:rsidP="00490B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Прокуратурой края рассмотрены обращения граждан по вопросам законности действий органов государственной власти края, а также контрольно-надзорных органов, осуществляемых ими в связи с угрозой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(COVID-19), в том числе при издании постановления Главного санитарного врача Пермского края от 13.07.2021 № 206, «</w:t>
      </w:r>
      <w:r>
        <w:rPr>
          <w:rFonts w:ascii="Times New Roman" w:hAnsi="Times New Roman"/>
          <w:sz w:val="28"/>
          <w:szCs w:val="28"/>
          <w:lang w:eastAsia="ru-RU"/>
        </w:rPr>
        <w:t>О проведении профилактических прививок отдельным группам граждан по эпидемическим показаниям» (далее – постановление № 206).</w:t>
      </w:r>
    </w:p>
    <w:p w:rsidR="00490B9C" w:rsidRDefault="00490B9C" w:rsidP="00490B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Поскольку доводы заявителей затрагивают интересы неопределенного круга лиц, в соответствии с ч. 4 ст. 10 Федерального закона от 02.05.2006 № 59-ФЗ «О порядке рассмотрения обращений граждан Российской Федерации», п. 6.10 </w:t>
      </w:r>
      <w:r>
        <w:rPr>
          <w:rFonts w:ascii="Times New Roman" w:hAnsi="Times New Roman"/>
          <w:sz w:val="28"/>
          <w:szCs w:val="28"/>
        </w:rPr>
        <w:t xml:space="preserve">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РФ от 30.01.2013 № 45, </w:t>
      </w:r>
      <w:r>
        <w:rPr>
          <w:rFonts w:ascii="Times New Roman" w:hAnsi="Times New Roman"/>
          <w:sz w:val="28"/>
          <w:szCs w:val="28"/>
          <w:lang w:eastAsia="ru-RU"/>
        </w:rPr>
        <w:t>информация о результатах их рассмотрения публикуется на сайте прокуратуры края.</w:t>
      </w:r>
    </w:p>
    <w:p w:rsidR="00490B9C" w:rsidRPr="00115CB5" w:rsidRDefault="00490B9C" w:rsidP="00490B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CB5">
        <w:rPr>
          <w:rFonts w:ascii="Times New Roman" w:hAnsi="Times New Roman"/>
          <w:sz w:val="28"/>
          <w:szCs w:val="28"/>
        </w:rPr>
        <w:t xml:space="preserve">По доводам обращений об обоснованности </w:t>
      </w:r>
      <w:r>
        <w:rPr>
          <w:rFonts w:ascii="Times New Roman" w:hAnsi="Times New Roman"/>
          <w:sz w:val="28"/>
          <w:szCs w:val="28"/>
        </w:rPr>
        <w:t xml:space="preserve">требований нормативных актов по </w:t>
      </w:r>
      <w:r w:rsidRPr="00115CB5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ю</w:t>
      </w:r>
      <w:bookmarkStart w:id="0" w:name="_GoBack"/>
      <w:bookmarkEnd w:id="0"/>
      <w:r w:rsidRPr="00115CB5">
        <w:rPr>
          <w:rFonts w:ascii="Times New Roman" w:hAnsi="Times New Roman"/>
          <w:sz w:val="28"/>
          <w:szCs w:val="28"/>
        </w:rPr>
        <w:t xml:space="preserve"> средств индивидуальной защиты сообщается, что </w:t>
      </w:r>
      <w:r w:rsidRPr="00115CB5">
        <w:rPr>
          <w:rFonts w:ascii="Times New Roman" w:hAnsi="Times New Roman"/>
          <w:sz w:val="28"/>
          <w:szCs w:val="28"/>
          <w:lang w:eastAsia="ru-RU"/>
        </w:rPr>
        <w:t>понятие «медицинская маска» определено в национальном стандарте Российской Федерации ГОСТ Р 58396-2019, утвержденном приказом Росстандарта от 28.03.2019 № 115-ст.</w:t>
      </w:r>
    </w:p>
    <w:p w:rsidR="00490B9C" w:rsidRPr="00115CB5" w:rsidRDefault="00490B9C" w:rsidP="00490B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CB5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Главного государственного санитарного врача Российской Федерации от 22.05.2020 № 15 установлены санитарно-эпидемиологические правила СП 3.1.3597-20 «Профилактика новой </w:t>
      </w:r>
      <w:proofErr w:type="spellStart"/>
      <w:r w:rsidRPr="00115CB5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115CB5">
        <w:rPr>
          <w:rFonts w:ascii="Times New Roman" w:hAnsi="Times New Roman"/>
          <w:sz w:val="28"/>
          <w:szCs w:val="28"/>
          <w:lang w:eastAsia="ru-RU"/>
        </w:rPr>
        <w:t xml:space="preserve"> инфекции (COVID-19)», п. 4.4 раздела IV которых к мероприятиям, направленным на «разрыв» механизма передачи инфекции, относит в том числе соблюдение всеми физическими лицами правил личной гигиены (мытье рук, использование антисептиков, медицинских масок, перчаток).</w:t>
      </w:r>
    </w:p>
    <w:p w:rsidR="00490B9C" w:rsidRPr="00115CB5" w:rsidRDefault="00490B9C" w:rsidP="00490B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CB5">
        <w:rPr>
          <w:rFonts w:ascii="Times New Roman" w:hAnsi="Times New Roman"/>
          <w:sz w:val="28"/>
          <w:szCs w:val="28"/>
          <w:lang w:eastAsia="ru-RU"/>
        </w:rPr>
        <w:t>Кроме того, методическими рекомендациями МР 3.1.0140-18. 3.1. «Профилактика инфекционных болезней. Неспецифическая профилактика гриппа и других острых респираторных инфекций», утвержденными Главным государственным санитарным врачом РФ 10.12.2018 медицинские маски промышленного производства (процедурные, хирургические и т.д.) определены как самые простые и доступные для массового применения средства предотвращения передачи возбудителей ОРИ воздушно-капельным путем. Их применение снижает риск передачи инфекции в двух направлениях - при использовании больным маска предотвращает выброс возбудителей в окружающую среду, а применение маски здоровым при контакте с больным защищает его от крупных частиц аэрозоля, образующихся при чихании и кашле больного.</w:t>
      </w:r>
    </w:p>
    <w:p w:rsidR="00490B9C" w:rsidRPr="00115CB5" w:rsidRDefault="00490B9C" w:rsidP="00490B9C">
      <w:pPr>
        <w:pStyle w:val="21"/>
        <w:shd w:val="clear" w:color="auto" w:fill="auto"/>
        <w:spacing w:after="0" w:line="240" w:lineRule="auto"/>
        <w:ind w:firstLine="709"/>
      </w:pPr>
      <w:r>
        <w:rPr>
          <w:rStyle w:val="2"/>
          <w:color w:val="000000"/>
        </w:rPr>
        <w:t>В</w:t>
      </w:r>
      <w:r w:rsidRPr="00115CB5">
        <w:rPr>
          <w:rStyle w:val="2"/>
          <w:color w:val="000000"/>
        </w:rPr>
        <w:t xml:space="preserve"> соответствии с </w:t>
      </w:r>
      <w:r w:rsidRPr="00115CB5">
        <w:rPr>
          <w:color w:val="000000"/>
        </w:rPr>
        <w:t>Положением</w:t>
      </w:r>
      <w:r w:rsidRPr="00115CB5">
        <w:rPr>
          <w:rStyle w:val="23"/>
          <w:color w:val="000000"/>
        </w:rPr>
        <w:t xml:space="preserve"> </w:t>
      </w:r>
      <w:r w:rsidRPr="00115CB5">
        <w:rPr>
          <w:rStyle w:val="2"/>
          <w:color w:val="000000"/>
        </w:rPr>
        <w:t xml:space="preserve">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30.06.2004 № 322, Федеральная служба по надзору в сфере защиты прав потребителей и благополучия человека (Роспотребнадзор) является уполномоченным федеральным органом </w:t>
      </w:r>
      <w:r w:rsidRPr="00115CB5">
        <w:rPr>
          <w:rStyle w:val="2"/>
          <w:color w:val="000000"/>
        </w:rPr>
        <w:lastRenderedPageBreak/>
        <w:t>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рынка.</w:t>
      </w:r>
    </w:p>
    <w:p w:rsidR="00490B9C" w:rsidRPr="00115CB5" w:rsidRDefault="00490B9C" w:rsidP="00490B9C">
      <w:pPr>
        <w:pStyle w:val="21"/>
        <w:shd w:val="clear" w:color="auto" w:fill="auto"/>
        <w:tabs>
          <w:tab w:val="left" w:pos="2952"/>
          <w:tab w:val="left" w:pos="5395"/>
          <w:tab w:val="left" w:pos="8318"/>
        </w:tabs>
        <w:spacing w:after="0" w:line="240" w:lineRule="auto"/>
        <w:ind w:firstLine="709"/>
        <w:rPr>
          <w:rStyle w:val="2"/>
          <w:color w:val="000000"/>
        </w:rPr>
      </w:pPr>
      <w:r w:rsidRPr="00115CB5">
        <w:rPr>
          <w:rStyle w:val="2"/>
          <w:color w:val="000000"/>
        </w:rPr>
        <w:t>В силу п. 6 ч. 1 ст. 51 Федерального закона № 52-ФЗ главные государственные санитарные врачи и их заместители наряду с правами, предусмотренными ст. 50 названного Закона, наделяются полномочиями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постановления, в частности о проведении профилактических прививок гражданам или отдельным группам граждан по эпидемическим показаниям. Как предусмотрено п. 2 ст. 10 Федерального закона от 17.09.1998 № 157-ФЗ «Об иммунопрофилактике инфекционных болезней» (далее – Федеральный закон № 157-ФЗ) решения о проведении профилактических прививок по эпидемическим показаниям принимают главный государственный санитарный врач Российской Федерации, главные государственные санитарные врачи субъектов Российской Федерации.</w:t>
      </w:r>
    </w:p>
    <w:p w:rsidR="00490B9C" w:rsidRPr="00115CB5" w:rsidRDefault="00490B9C" w:rsidP="00490B9C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color w:val="000000"/>
          <w:sz w:val="28"/>
          <w:szCs w:val="28"/>
        </w:rPr>
      </w:pPr>
      <w:r w:rsidRPr="00115CB5">
        <w:rPr>
          <w:rStyle w:val="2"/>
          <w:rFonts w:ascii="Times New Roman" w:hAnsi="Times New Roman"/>
          <w:color w:val="000000"/>
          <w:sz w:val="28"/>
          <w:szCs w:val="28"/>
        </w:rPr>
        <w:t xml:space="preserve">В порядке ст. 35 Федерального закона № 52-ФЗ 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 </w:t>
      </w:r>
    </w:p>
    <w:p w:rsidR="00490B9C" w:rsidRPr="00115CB5" w:rsidRDefault="00490B9C" w:rsidP="0049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CB5">
        <w:rPr>
          <w:rStyle w:val="2"/>
          <w:rFonts w:ascii="Times New Roman" w:hAnsi="Times New Roman"/>
          <w:color w:val="000000"/>
          <w:sz w:val="28"/>
          <w:szCs w:val="28"/>
        </w:rPr>
        <w:t xml:space="preserve">Приказом </w:t>
      </w:r>
      <w:r w:rsidRPr="00115CB5">
        <w:rPr>
          <w:rFonts w:ascii="Times New Roman" w:hAnsi="Times New Roman"/>
          <w:sz w:val="28"/>
          <w:szCs w:val="28"/>
          <w:lang w:eastAsia="ru-RU"/>
        </w:rPr>
        <w:t xml:space="preserve">Минздрава России </w:t>
      </w:r>
      <w:r w:rsidRPr="00115CB5">
        <w:rPr>
          <w:rStyle w:val="2"/>
          <w:rFonts w:ascii="Times New Roman" w:hAnsi="Times New Roman"/>
          <w:color w:val="000000"/>
          <w:sz w:val="28"/>
          <w:szCs w:val="28"/>
        </w:rPr>
        <w:t xml:space="preserve">от 21.03.2014 № 125н утвержден национальный календарь профилактических прививок и календарь профилактических прививок по эпидемическим показаниям (далее - Приказ № 125н). </w:t>
      </w:r>
      <w:r w:rsidRPr="00115CB5">
        <w:rPr>
          <w:rFonts w:ascii="Times New Roman" w:hAnsi="Times New Roman"/>
          <w:sz w:val="28"/>
          <w:szCs w:val="28"/>
          <w:lang w:eastAsia="ru-RU"/>
        </w:rPr>
        <w:t xml:space="preserve">Приказом Минздрава России от 03.02.2021 № 47н в Календарь профилактических прививок по эпидемическим показаниям, утвержденный приказом Минздрава России от 21.03.2014 № 125н, внесены изменения в части </w:t>
      </w:r>
      <w:proofErr w:type="spellStart"/>
      <w:r w:rsidRPr="00115CB5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115CB5">
        <w:rPr>
          <w:rFonts w:ascii="Times New Roman" w:hAnsi="Times New Roman"/>
          <w:sz w:val="28"/>
          <w:szCs w:val="28"/>
          <w:lang w:eastAsia="ru-RU"/>
        </w:rPr>
        <w:t xml:space="preserve"> инфекции, и определены категории лиц, исходя из трех приоритетов. </w:t>
      </w:r>
    </w:p>
    <w:p w:rsidR="00490B9C" w:rsidRPr="00115CB5" w:rsidRDefault="00490B9C" w:rsidP="0049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B5">
        <w:rPr>
          <w:rStyle w:val="2"/>
          <w:rFonts w:ascii="Times New Roman" w:hAnsi="Times New Roman"/>
          <w:sz w:val="28"/>
          <w:szCs w:val="28"/>
        </w:rPr>
        <w:t>В силу п 18.3 Санитарно-эпидемиологических правил СП 3.1/3.2.3146-13, утвержденных постановлением Главного государственного санитарного врача Российской Федерации от 16.12.2013 № 65 решение о проведении иммунизации населения в рамках календаря профилактических прививок по эпидемическим показаниям принимают главные государственные санитарные врачи субъектов Российской Федерации совместно с органом исполнительной власти субъекта Российской Федерации в сфере охраны здоровья граждан с учетом действующих нормативных правовых и методических документов и складывающейся эпидемиологической ситуации.</w:t>
      </w:r>
      <w:r w:rsidRPr="00115CB5">
        <w:rPr>
          <w:rStyle w:val="2"/>
          <w:rFonts w:ascii="Times New Roman" w:hAnsi="Times New Roman"/>
          <w:color w:val="000000"/>
          <w:sz w:val="28"/>
          <w:szCs w:val="28"/>
        </w:rPr>
        <w:t xml:space="preserve"> Внеплановая иммунизация граждан при эпидемическом неблагополучии, возникновении чрезвычайных ситуаций в очагах инфекционных на территориальном, объектовом уровне проводится на основании постановлений главных государственных санитарных врачей субъектов Российской Федерации.</w:t>
      </w:r>
    </w:p>
    <w:p w:rsidR="00490B9C" w:rsidRPr="00115CB5" w:rsidRDefault="00490B9C" w:rsidP="00490B9C">
      <w:pPr>
        <w:pStyle w:val="21"/>
        <w:shd w:val="clear" w:color="auto" w:fill="auto"/>
        <w:tabs>
          <w:tab w:val="left" w:pos="9254"/>
        </w:tabs>
        <w:spacing w:after="0" w:line="240" w:lineRule="auto"/>
        <w:ind w:firstLine="709"/>
        <w:rPr>
          <w:rStyle w:val="2"/>
          <w:color w:val="000000"/>
        </w:rPr>
      </w:pPr>
      <w:r w:rsidRPr="00115CB5">
        <w:rPr>
          <w:rStyle w:val="2"/>
          <w:color w:val="000000"/>
        </w:rPr>
        <w:t xml:space="preserve">Согласно п. 5.3 Методических указаний № 3.1.3114/1-13.3.1. «Эпидемиология. Профилактика инфекционных болезней. Организация работы в очагах инфекционных и паразитарных болезней. Методические указания», утвержденных Главным государственным санитарным врачом Российской Федерации 22.10.2013, в целях организации и проведения санитарно-противоэпидемических (профилактических) мероприятий в установленном порядке </w:t>
      </w:r>
      <w:r w:rsidRPr="00115CB5">
        <w:rPr>
          <w:rStyle w:val="2"/>
          <w:color w:val="000000"/>
        </w:rPr>
        <w:lastRenderedPageBreak/>
        <w:t>издаются соответствующие распорядительные документы органа, осуществляющего государственный санитарно-эпидемиологический надзор.</w:t>
      </w:r>
    </w:p>
    <w:p w:rsidR="00490B9C" w:rsidRDefault="00490B9C" w:rsidP="00490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3BF">
        <w:rPr>
          <w:rFonts w:ascii="Times New Roman" w:hAnsi="Times New Roman"/>
          <w:sz w:val="28"/>
          <w:szCs w:val="28"/>
        </w:rPr>
        <w:t xml:space="preserve">Таким образом, постановление </w:t>
      </w:r>
      <w:r>
        <w:rPr>
          <w:rFonts w:ascii="Times New Roman" w:hAnsi="Times New Roman"/>
          <w:sz w:val="28"/>
          <w:szCs w:val="28"/>
        </w:rPr>
        <w:t xml:space="preserve">№ 206 </w:t>
      </w:r>
      <w:r w:rsidRPr="00BF03BF">
        <w:rPr>
          <w:rFonts w:ascii="Times New Roman" w:hAnsi="Times New Roman"/>
          <w:sz w:val="28"/>
          <w:szCs w:val="28"/>
        </w:rPr>
        <w:t>издано Главн</w:t>
      </w:r>
      <w:r>
        <w:rPr>
          <w:rFonts w:ascii="Times New Roman" w:hAnsi="Times New Roman"/>
          <w:sz w:val="28"/>
          <w:szCs w:val="28"/>
        </w:rPr>
        <w:t>ым</w:t>
      </w:r>
      <w:r w:rsidRPr="00BF03BF">
        <w:rPr>
          <w:rFonts w:ascii="Times New Roman" w:hAnsi="Times New Roman"/>
          <w:sz w:val="28"/>
          <w:szCs w:val="28"/>
        </w:rPr>
        <w:t xml:space="preserve"> санитарн</w:t>
      </w:r>
      <w:r>
        <w:rPr>
          <w:rFonts w:ascii="Times New Roman" w:hAnsi="Times New Roman"/>
          <w:sz w:val="28"/>
          <w:szCs w:val="28"/>
        </w:rPr>
        <w:t>ым</w:t>
      </w:r>
      <w:r w:rsidRPr="00BF03BF">
        <w:rPr>
          <w:rFonts w:ascii="Times New Roman" w:hAnsi="Times New Roman"/>
          <w:sz w:val="28"/>
          <w:szCs w:val="28"/>
        </w:rPr>
        <w:t xml:space="preserve"> врач</w:t>
      </w:r>
      <w:r>
        <w:rPr>
          <w:rFonts w:ascii="Times New Roman" w:hAnsi="Times New Roman"/>
          <w:sz w:val="28"/>
          <w:szCs w:val="28"/>
        </w:rPr>
        <w:t>ом</w:t>
      </w:r>
      <w:r w:rsidRPr="00BF03BF">
        <w:rPr>
          <w:rFonts w:ascii="Times New Roman" w:hAnsi="Times New Roman"/>
          <w:sz w:val="28"/>
          <w:szCs w:val="28"/>
        </w:rPr>
        <w:t xml:space="preserve"> Пермского края в рамках установленных законодательством полномочий.</w:t>
      </w:r>
    </w:p>
    <w:p w:rsidR="00490B9C" w:rsidRDefault="00490B9C"/>
    <w:sectPr w:rsidR="0049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9C"/>
    <w:rsid w:val="0049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AD27"/>
  <w15:chartTrackingRefBased/>
  <w15:docId w15:val="{CA96BB00-BEC0-4C60-8E29-5CFB864A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B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90B9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0B9C"/>
    <w:pPr>
      <w:widowControl w:val="0"/>
      <w:shd w:val="clear" w:color="auto" w:fill="FFFFFF"/>
      <w:spacing w:after="60" w:line="240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21">
    <w:name w:val="Основной текст (2)1"/>
    <w:basedOn w:val="a"/>
    <w:rsid w:val="00490B9C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23">
    <w:name w:val="Основной текст (2)3"/>
    <w:rsid w:val="00490B9C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Гюли Турсуновна</dc:creator>
  <cp:keywords/>
  <dc:description/>
  <cp:lastModifiedBy>Баландина Гюли Турсуновна</cp:lastModifiedBy>
  <cp:revision>1</cp:revision>
  <dcterms:created xsi:type="dcterms:W3CDTF">2021-12-01T06:44:00Z</dcterms:created>
  <dcterms:modified xsi:type="dcterms:W3CDTF">2021-12-01T06:45:00Z</dcterms:modified>
</cp:coreProperties>
</file>