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29D" w:rsidRDefault="0036429D">
      <w:pPr>
        <w:pStyle w:val="ConsPlusTitlePage"/>
      </w:pPr>
      <w:r>
        <w:t xml:space="preserve">Документ предоставлен </w:t>
      </w:r>
      <w:hyperlink r:id="rId5" w:history="1">
        <w:r>
          <w:rPr>
            <w:color w:val="0000FF"/>
          </w:rPr>
          <w:t>КонсультантПлюс</w:t>
        </w:r>
      </w:hyperlink>
      <w:r>
        <w:br/>
      </w:r>
    </w:p>
    <w:p w:rsidR="0036429D" w:rsidRDefault="0036429D">
      <w:pPr>
        <w:pStyle w:val="ConsPlusNormal"/>
        <w:jc w:val="both"/>
        <w:outlineLvl w:val="0"/>
      </w:pPr>
    </w:p>
    <w:p w:rsidR="0036429D" w:rsidRDefault="0036429D">
      <w:pPr>
        <w:pStyle w:val="ConsPlusTitle"/>
        <w:jc w:val="center"/>
      </w:pPr>
      <w:r>
        <w:t>ГЕНЕРАЛЬНАЯ ПРОКУРАТУРА РОССИЙСКОЙ ФЕДЕРАЦИИ</w:t>
      </w:r>
    </w:p>
    <w:p w:rsidR="0036429D" w:rsidRDefault="0036429D">
      <w:pPr>
        <w:pStyle w:val="ConsPlusTitle"/>
        <w:jc w:val="center"/>
      </w:pPr>
    </w:p>
    <w:p w:rsidR="0036429D" w:rsidRDefault="0036429D">
      <w:pPr>
        <w:pStyle w:val="ConsPlusTitle"/>
        <w:jc w:val="center"/>
      </w:pPr>
      <w:r>
        <w:t>ПРИКАЗ</w:t>
      </w:r>
    </w:p>
    <w:p w:rsidR="0036429D" w:rsidRDefault="0036429D">
      <w:pPr>
        <w:pStyle w:val="ConsPlusTitle"/>
        <w:jc w:val="center"/>
      </w:pPr>
      <w:r>
        <w:t>от 2 октября 2007 г. N 155</w:t>
      </w:r>
    </w:p>
    <w:p w:rsidR="0036429D" w:rsidRDefault="0036429D">
      <w:pPr>
        <w:pStyle w:val="ConsPlusTitle"/>
        <w:jc w:val="center"/>
      </w:pPr>
    </w:p>
    <w:p w:rsidR="0036429D" w:rsidRDefault="0036429D">
      <w:pPr>
        <w:pStyle w:val="ConsPlusTitle"/>
        <w:jc w:val="center"/>
      </w:pPr>
      <w:r>
        <w:t>ОБ ОРГАНИЗАЦИИ ПРОКУРОРСКОГО НАДЗОРА</w:t>
      </w:r>
    </w:p>
    <w:p w:rsidR="0036429D" w:rsidRDefault="0036429D">
      <w:pPr>
        <w:pStyle w:val="ConsPlusTitle"/>
        <w:jc w:val="center"/>
      </w:pPr>
      <w:r>
        <w:t>ЗА ЗАКОННОСТЬЮ НОРМАТИВНЫХ ПРАВОВЫХ АКТОВ ОРГАНОВ</w:t>
      </w:r>
    </w:p>
    <w:p w:rsidR="0036429D" w:rsidRDefault="0036429D">
      <w:pPr>
        <w:pStyle w:val="ConsPlusTitle"/>
        <w:jc w:val="center"/>
      </w:pPr>
      <w:r>
        <w:t>ГОСУДАРСТВЕННОЙ ВЛАСТИ СУБЪЕКТОВ РОССИЙСКОЙ ФЕДЕРАЦИИ</w:t>
      </w:r>
    </w:p>
    <w:p w:rsidR="0036429D" w:rsidRDefault="0036429D">
      <w:pPr>
        <w:pStyle w:val="ConsPlusTitle"/>
        <w:jc w:val="center"/>
      </w:pPr>
      <w:r>
        <w:t>И МЕСТНОГО САМОУПРАВЛЕНИЯ</w:t>
      </w:r>
    </w:p>
    <w:p w:rsidR="0036429D" w:rsidRDefault="003642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429D">
        <w:trPr>
          <w:jc w:val="center"/>
        </w:trPr>
        <w:tc>
          <w:tcPr>
            <w:tcW w:w="9294" w:type="dxa"/>
            <w:tcBorders>
              <w:top w:val="nil"/>
              <w:left w:val="single" w:sz="24" w:space="0" w:color="CED3F1"/>
              <w:bottom w:val="nil"/>
              <w:right w:val="single" w:sz="24" w:space="0" w:color="F4F3F8"/>
            </w:tcBorders>
            <w:shd w:val="clear" w:color="auto" w:fill="F4F3F8"/>
          </w:tcPr>
          <w:p w:rsidR="0036429D" w:rsidRDefault="0036429D">
            <w:pPr>
              <w:pStyle w:val="ConsPlusNormal"/>
              <w:jc w:val="center"/>
            </w:pPr>
            <w:r>
              <w:rPr>
                <w:color w:val="392C69"/>
              </w:rPr>
              <w:t>Список изменяющих документов</w:t>
            </w:r>
          </w:p>
          <w:p w:rsidR="0036429D" w:rsidRDefault="0036429D">
            <w:pPr>
              <w:pStyle w:val="ConsPlusNormal"/>
              <w:jc w:val="center"/>
            </w:pPr>
            <w:proofErr w:type="gramStart"/>
            <w:r>
              <w:rPr>
                <w:color w:val="392C69"/>
              </w:rPr>
              <w:t xml:space="preserve">(в ред. Приказов Генпрокуратуры России от 23.12.2009 </w:t>
            </w:r>
            <w:hyperlink r:id="rId6" w:history="1">
              <w:r>
                <w:rPr>
                  <w:color w:val="0000FF"/>
                </w:rPr>
                <w:t>N 395</w:t>
              </w:r>
            </w:hyperlink>
            <w:r>
              <w:rPr>
                <w:color w:val="392C69"/>
              </w:rPr>
              <w:t>,</w:t>
            </w:r>
            <w:proofErr w:type="gramEnd"/>
          </w:p>
          <w:p w:rsidR="0036429D" w:rsidRDefault="0036429D">
            <w:pPr>
              <w:pStyle w:val="ConsPlusNormal"/>
              <w:jc w:val="center"/>
            </w:pPr>
            <w:r>
              <w:rPr>
                <w:color w:val="392C69"/>
              </w:rPr>
              <w:t xml:space="preserve">от 29.10.2012 </w:t>
            </w:r>
            <w:hyperlink r:id="rId7" w:history="1">
              <w:r>
                <w:rPr>
                  <w:color w:val="0000FF"/>
                </w:rPr>
                <w:t>N 379</w:t>
              </w:r>
            </w:hyperlink>
            <w:r>
              <w:rPr>
                <w:color w:val="392C69"/>
              </w:rPr>
              <w:t xml:space="preserve">, от 16.04.2019 </w:t>
            </w:r>
            <w:hyperlink r:id="rId8" w:history="1">
              <w:r>
                <w:rPr>
                  <w:color w:val="0000FF"/>
                </w:rPr>
                <w:t>N 277</w:t>
              </w:r>
            </w:hyperlink>
            <w:r>
              <w:rPr>
                <w:color w:val="392C69"/>
              </w:rPr>
              <w:t xml:space="preserve">, от 20.02.2020 </w:t>
            </w:r>
            <w:hyperlink r:id="rId9" w:history="1">
              <w:r>
                <w:rPr>
                  <w:color w:val="0000FF"/>
                </w:rPr>
                <w:t>N 85</w:t>
              </w:r>
            </w:hyperlink>
            <w:r>
              <w:rPr>
                <w:color w:val="392C69"/>
              </w:rPr>
              <w:t>)</w:t>
            </w:r>
          </w:p>
        </w:tc>
      </w:tr>
    </w:tbl>
    <w:p w:rsidR="0036429D" w:rsidRDefault="0036429D">
      <w:pPr>
        <w:pStyle w:val="ConsPlusNormal"/>
        <w:ind w:firstLine="540"/>
        <w:jc w:val="both"/>
      </w:pPr>
    </w:p>
    <w:p w:rsidR="0036429D" w:rsidRDefault="0036429D">
      <w:pPr>
        <w:pStyle w:val="ConsPlusNormal"/>
        <w:ind w:firstLine="540"/>
        <w:jc w:val="both"/>
      </w:pPr>
      <w:r>
        <w:t>Обобщение информации, характеризующей состояние законности в сфере регионального и местного нормотворчества, свидетельствует о недостатках в организации прокурорского надзора за законностью нормативных правовых актов субъектов Российской Федерации и муниципальных образований.</w:t>
      </w:r>
    </w:p>
    <w:p w:rsidR="0036429D" w:rsidRDefault="0036429D">
      <w:pPr>
        <w:pStyle w:val="ConsPlusNormal"/>
        <w:spacing w:before="220"/>
        <w:ind w:firstLine="540"/>
        <w:jc w:val="both"/>
      </w:pPr>
      <w:proofErr w:type="gramStart"/>
      <w:r>
        <w:t>В результате принятия незаконных нормативных правовых актов, а также правовой неурегулированности значительной части социально значимых общественных отношений нарушаются конституционные права и законные интересы граждан, в том числе социально незащищенных категорий населения.</w:t>
      </w:r>
      <w:proofErr w:type="gramEnd"/>
    </w:p>
    <w:p w:rsidR="0036429D" w:rsidRDefault="0036429D">
      <w:pPr>
        <w:pStyle w:val="ConsPlusNormal"/>
        <w:spacing w:before="220"/>
        <w:ind w:firstLine="540"/>
        <w:jc w:val="both"/>
      </w:pPr>
      <w:r>
        <w:t>Не все прокуроры, наделенные конституциями и уставами субъектов Российской Федерации правом законодательной инициативы, используют его, проявляют инициативу в вопросах формирования нормативной базы в развитие федерального законодательства.</w:t>
      </w:r>
    </w:p>
    <w:p w:rsidR="0036429D" w:rsidRDefault="0036429D">
      <w:pPr>
        <w:pStyle w:val="ConsPlusNormal"/>
        <w:spacing w:before="220"/>
        <w:ind w:firstLine="540"/>
        <w:jc w:val="both"/>
      </w:pPr>
      <w:r>
        <w:t xml:space="preserve">Отмечая недопустимость подобного положения, руководствуясь </w:t>
      </w:r>
      <w:hyperlink r:id="rId10" w:history="1">
        <w:r>
          <w:rPr>
            <w:color w:val="0000FF"/>
          </w:rPr>
          <w:t>п. 1 ст. 17</w:t>
        </w:r>
      </w:hyperlink>
      <w:r>
        <w:t xml:space="preserve"> Федерального закона "О прокуратуре Российской Федерации", приказываю:</w:t>
      </w:r>
    </w:p>
    <w:p w:rsidR="0036429D" w:rsidRDefault="0036429D">
      <w:pPr>
        <w:pStyle w:val="ConsPlusNormal"/>
        <w:spacing w:before="220"/>
        <w:ind w:firstLine="540"/>
        <w:jc w:val="both"/>
      </w:pPr>
      <w:r>
        <w:t xml:space="preserve">1. </w:t>
      </w:r>
      <w:proofErr w:type="gramStart"/>
      <w:r>
        <w:t>Заместителям Генерального прокурора Российской Федерации, начальникам управлений Генеральной прокуратуры Российской Федерации в федеральных округах, Главного управления по надзору за исполнением федерального законодательства, прокурорам субъектов Российской Федерации, городов, районов, приравненным к ним военным прокурорам и прокурорам других специализированных прокуратур принять меры по усилению надзора за законностью нормативных правовых актов, издаваемых органами государственной власти субъектов Российской Федерации и органами местного самоуправления.</w:t>
      </w:r>
      <w:proofErr w:type="gramEnd"/>
    </w:p>
    <w:p w:rsidR="0036429D" w:rsidRDefault="0036429D">
      <w:pPr>
        <w:pStyle w:val="ConsPlusNormal"/>
        <w:jc w:val="both"/>
      </w:pPr>
      <w:r>
        <w:t>(</w:t>
      </w:r>
      <w:proofErr w:type="gramStart"/>
      <w:r>
        <w:t>в</w:t>
      </w:r>
      <w:proofErr w:type="gramEnd"/>
      <w:r>
        <w:t xml:space="preserve"> ред. </w:t>
      </w:r>
      <w:hyperlink r:id="rId11" w:history="1">
        <w:r>
          <w:rPr>
            <w:color w:val="0000FF"/>
          </w:rPr>
          <w:t>Приказа</w:t>
        </w:r>
      </w:hyperlink>
      <w:r>
        <w:t xml:space="preserve"> Генпрокуратуры России от 16.04.2019 N 277)</w:t>
      </w:r>
    </w:p>
    <w:p w:rsidR="0036429D" w:rsidRDefault="0036429D">
      <w:pPr>
        <w:pStyle w:val="ConsPlusNormal"/>
        <w:spacing w:before="220"/>
        <w:ind w:firstLine="540"/>
        <w:jc w:val="both"/>
      </w:pPr>
      <w:r>
        <w:t>2. Прокурорам субъектов Российской Федерации, городов, районов, приравненным к ним военным прокурорам и прокурорам других специализированных прокуратур под персональную ответственность обеспечить надлежащую организацию надзора в указанной сфере в соответствующих прокуратурах, для чего:</w:t>
      </w:r>
    </w:p>
    <w:p w:rsidR="0036429D" w:rsidRDefault="0036429D">
      <w:pPr>
        <w:pStyle w:val="ConsPlusNormal"/>
        <w:spacing w:before="220"/>
        <w:ind w:firstLine="540"/>
        <w:jc w:val="both"/>
      </w:pPr>
      <w:r>
        <w:t xml:space="preserve">2.1. Обеспечить активное участие прокурорских работников в подготовке нормативных правовых актов, затрагивающих права и свободы граждан: своевременно запрашивать и изучать проекты региональных, муниципальных нормативных правовых актов, участвовать в работе комитетов, комиссий и рабочих групп представительных и исполнительных органов публичной власти; своевременно направлять в адрес руководителей указанных органов замечания и предложения об устранении выявленных в проектах нормативных правовых актов несоответствий </w:t>
      </w:r>
      <w:r>
        <w:lastRenderedPageBreak/>
        <w:t>федеральным и региональным законам.</w:t>
      </w:r>
    </w:p>
    <w:p w:rsidR="0036429D" w:rsidRDefault="0036429D">
      <w:pPr>
        <w:pStyle w:val="ConsPlusNormal"/>
        <w:jc w:val="both"/>
      </w:pPr>
      <w:r>
        <w:t xml:space="preserve">(в ред. </w:t>
      </w:r>
      <w:hyperlink r:id="rId12" w:history="1">
        <w:r>
          <w:rPr>
            <w:color w:val="0000FF"/>
          </w:rPr>
          <w:t>Приказа</w:t>
        </w:r>
      </w:hyperlink>
      <w:r>
        <w:t xml:space="preserve"> Генпрокуратуры России от 29.10.2012 N 379)</w:t>
      </w:r>
    </w:p>
    <w:p w:rsidR="0036429D" w:rsidRDefault="0036429D">
      <w:pPr>
        <w:pStyle w:val="ConsPlusNormal"/>
        <w:spacing w:before="220"/>
        <w:ind w:firstLine="540"/>
        <w:jc w:val="both"/>
      </w:pPr>
      <w:proofErr w:type="gramStart"/>
      <w:r>
        <w:t>В случаях отклонения замечаний прокуроров на проекты законов субъектов Российской Федерации и нормативных правовых актов представительных органов местного самоуправления, противоречащих федеральному законодательству, направлять информацию высшему должностному лицу (руководителю высшего исполнительного органа), главе муниципального образования, возглавляющему местную администрацию, для использования ими права отклонить законы, муниципальные нормативные правовые акты, принятые соответствующими представительными органами власти.</w:t>
      </w:r>
      <w:proofErr w:type="gramEnd"/>
    </w:p>
    <w:p w:rsidR="0036429D" w:rsidRDefault="0036429D">
      <w:pPr>
        <w:pStyle w:val="ConsPlusNormal"/>
        <w:spacing w:before="220"/>
        <w:ind w:firstLine="540"/>
        <w:jc w:val="both"/>
      </w:pPr>
      <w:r>
        <w:t>При реализации полномочий осуществлять учет и вести реестр изученных проектов нормативных правовых актов, направленных замечаний и предложений, а также результатов их рассмотрения.</w:t>
      </w:r>
    </w:p>
    <w:p w:rsidR="0036429D" w:rsidRDefault="0036429D">
      <w:pPr>
        <w:pStyle w:val="ConsPlusNormal"/>
        <w:jc w:val="both"/>
      </w:pPr>
      <w:r>
        <w:t xml:space="preserve">(абзац введен </w:t>
      </w:r>
      <w:hyperlink r:id="rId13" w:history="1">
        <w:r>
          <w:rPr>
            <w:color w:val="0000FF"/>
          </w:rPr>
          <w:t>Приказом</w:t>
        </w:r>
      </w:hyperlink>
      <w:r>
        <w:t xml:space="preserve"> Генпрокуратуры России от 29.10.2012 N 379)</w:t>
      </w:r>
    </w:p>
    <w:p w:rsidR="0036429D" w:rsidRDefault="0036429D">
      <w:pPr>
        <w:pStyle w:val="ConsPlusNormal"/>
        <w:spacing w:before="220"/>
        <w:ind w:firstLine="540"/>
        <w:jc w:val="both"/>
      </w:pPr>
      <w:r>
        <w:t>2.2. Организовать изучение нормативных правовых актов органов государственной власти субъектов Российской Федерации, органов местного самоуправления в течение 30 дней со дня их принятия или внесения изменений в действующие нормативные правовые акты.</w:t>
      </w:r>
    </w:p>
    <w:p w:rsidR="0036429D" w:rsidRDefault="0036429D">
      <w:pPr>
        <w:pStyle w:val="ConsPlusNormal"/>
        <w:jc w:val="both"/>
      </w:pPr>
      <w:r>
        <w:t>(</w:t>
      </w:r>
      <w:proofErr w:type="gramStart"/>
      <w:r>
        <w:t>в</w:t>
      </w:r>
      <w:proofErr w:type="gramEnd"/>
      <w:r>
        <w:t xml:space="preserve"> ред. Приказов Генпрокуратуры России от 29.10.2012 </w:t>
      </w:r>
      <w:hyperlink r:id="rId14" w:history="1">
        <w:r>
          <w:rPr>
            <w:color w:val="0000FF"/>
          </w:rPr>
          <w:t>N 379</w:t>
        </w:r>
      </w:hyperlink>
      <w:r>
        <w:t xml:space="preserve">, от 16.04.2019 </w:t>
      </w:r>
      <w:hyperlink r:id="rId15" w:history="1">
        <w:r>
          <w:rPr>
            <w:color w:val="0000FF"/>
          </w:rPr>
          <w:t>N 277</w:t>
        </w:r>
      </w:hyperlink>
      <w:r>
        <w:t>)</w:t>
      </w:r>
    </w:p>
    <w:p w:rsidR="0036429D" w:rsidRDefault="0036429D">
      <w:pPr>
        <w:pStyle w:val="ConsPlusNormal"/>
        <w:spacing w:before="220"/>
        <w:ind w:firstLine="540"/>
        <w:jc w:val="both"/>
      </w:pPr>
      <w:r>
        <w:t xml:space="preserve">Безотлагательно реагировать на все факты принятия в регионах конституций, уставов, законов, указов, решений, постановлений и иных нормативных правовых актов, противоречащих </w:t>
      </w:r>
      <w:hyperlink r:id="rId16" w:history="1">
        <w:r>
          <w:rPr>
            <w:color w:val="0000FF"/>
          </w:rPr>
          <w:t>Конституции</w:t>
        </w:r>
      </w:hyperlink>
      <w:r>
        <w:t xml:space="preserve"> Российской Федерации и федеральному законодательству, путем принесения протестов. В </w:t>
      </w:r>
      <w:proofErr w:type="gramStart"/>
      <w:r>
        <w:t>случаях</w:t>
      </w:r>
      <w:proofErr w:type="gramEnd"/>
      <w:r>
        <w:t xml:space="preserve"> несогласия органов публичной власти с позицией прокурора либо затягивания вопроса приведения нормативного правового акта в соответствие с законом - обращаться с заявлениями в суд.</w:t>
      </w:r>
    </w:p>
    <w:p w:rsidR="0036429D" w:rsidRDefault="0036429D">
      <w:pPr>
        <w:pStyle w:val="ConsPlusNormal"/>
        <w:spacing w:before="220"/>
        <w:ind w:firstLine="540"/>
        <w:jc w:val="both"/>
      </w:pPr>
      <w:r>
        <w:t xml:space="preserve">Добиваться реального исполнения заявленных прокурором требований, контролировать ситуацию до окончательного приведения нормативных правовых актов в соответствие с </w:t>
      </w:r>
      <w:hyperlink r:id="rId17" w:history="1">
        <w:r>
          <w:rPr>
            <w:color w:val="0000FF"/>
          </w:rPr>
          <w:t>Конституцией</w:t>
        </w:r>
      </w:hyperlink>
      <w:r>
        <w:t xml:space="preserve"> Российской Федерации и федеральным законодательством.</w:t>
      </w:r>
    </w:p>
    <w:p w:rsidR="0036429D" w:rsidRDefault="0036429D">
      <w:pPr>
        <w:pStyle w:val="ConsPlusNormal"/>
        <w:spacing w:before="220"/>
        <w:ind w:firstLine="540"/>
        <w:jc w:val="both"/>
      </w:pPr>
      <w:r>
        <w:t>2.3. Совершенствовать методику сбора, накопления и обработки сведений о вступивших в противоречие с федеральным законодательством нормативных правовых актах органов государственной власти субъектов Российской Федерации и органов местного самоуправления. Использовать в работе данные федерального регистра нормативных правовых актов субъектов Российской Федерации, федерального регистра муниципальных нормативных правовых актов, официальных сайтов государственных органов власти субъектов Российской Федерации, органов местного самоуправления в информационно-телекоммуникационной сети "Интернет", а также электронных информационно-справочных систем.</w:t>
      </w:r>
    </w:p>
    <w:p w:rsidR="0036429D" w:rsidRDefault="0036429D">
      <w:pPr>
        <w:pStyle w:val="ConsPlusNormal"/>
        <w:spacing w:before="220"/>
        <w:ind w:firstLine="540"/>
        <w:jc w:val="both"/>
      </w:pPr>
      <w:r>
        <w:t>В течение месяца с момента изменения федерального законодательства при необходимости совершенствования действующих региональных и (или) муниципальных нормативных правовых актов направлять в органы государственной власти субъектов Российской Федерации и (или) органы местного самоуправления предложения об изменении, о дополнении, об отмене или о принятии законов и иных нормативных правовых актов.</w:t>
      </w:r>
    </w:p>
    <w:p w:rsidR="0036429D" w:rsidRDefault="0036429D">
      <w:pPr>
        <w:pStyle w:val="ConsPlusNormal"/>
        <w:jc w:val="both"/>
      </w:pPr>
      <w:r>
        <w:t xml:space="preserve">(в ред. </w:t>
      </w:r>
      <w:hyperlink r:id="rId18" w:history="1">
        <w:r>
          <w:rPr>
            <w:color w:val="0000FF"/>
          </w:rPr>
          <w:t>Приказа</w:t>
        </w:r>
      </w:hyperlink>
      <w:r>
        <w:t xml:space="preserve"> Генпрокуратуры России от 20.02.2020 N 85)</w:t>
      </w:r>
    </w:p>
    <w:p w:rsidR="0036429D" w:rsidRDefault="0036429D">
      <w:pPr>
        <w:pStyle w:val="ConsPlusNormal"/>
        <w:spacing w:before="220"/>
        <w:ind w:firstLine="540"/>
        <w:jc w:val="both"/>
      </w:pPr>
      <w:proofErr w:type="gramStart"/>
      <w:r>
        <w:t>В случае отсутствия со стороны органов государственной власти субъектов Российской Федерации и (или) органов местного самоуправления решений по приведению в соответствие с федеральным законодательством региональных и (или) муниципальных нормативных правовых актов обеспечить принятие исчерпывающих мер прокурорского реагирования.</w:t>
      </w:r>
      <w:proofErr w:type="gramEnd"/>
    </w:p>
    <w:p w:rsidR="0036429D" w:rsidRDefault="0036429D">
      <w:pPr>
        <w:pStyle w:val="ConsPlusNormal"/>
        <w:jc w:val="both"/>
      </w:pPr>
      <w:r>
        <w:t xml:space="preserve">(абзац введен </w:t>
      </w:r>
      <w:hyperlink r:id="rId19" w:history="1">
        <w:r>
          <w:rPr>
            <w:color w:val="0000FF"/>
          </w:rPr>
          <w:t>Приказом</w:t>
        </w:r>
      </w:hyperlink>
      <w:r>
        <w:t xml:space="preserve"> Генпрокуратуры России от 20.02.2020 N 85)</w:t>
      </w:r>
    </w:p>
    <w:p w:rsidR="0036429D" w:rsidRDefault="0036429D">
      <w:pPr>
        <w:pStyle w:val="ConsPlusNormal"/>
        <w:spacing w:before="220"/>
        <w:ind w:firstLine="540"/>
        <w:jc w:val="both"/>
      </w:pPr>
      <w:r>
        <w:t xml:space="preserve">Сведения о выявленных незаконных региональных, муниципальных нормативных правовых </w:t>
      </w:r>
      <w:r>
        <w:lastRenderedPageBreak/>
        <w:t>актах, принятых в связи с этим мерах реагирования и результатах их рассмотрения отражать в соответствующем реестре. При ведении реестра в электронном виде обеспечить надлежащую сохранность содержащихся в нем данных.</w:t>
      </w:r>
    </w:p>
    <w:p w:rsidR="0036429D" w:rsidRDefault="0036429D">
      <w:pPr>
        <w:pStyle w:val="ConsPlusNormal"/>
        <w:jc w:val="both"/>
      </w:pPr>
      <w:r>
        <w:t>(</w:t>
      </w:r>
      <w:proofErr w:type="gramStart"/>
      <w:r>
        <w:t>п</w:t>
      </w:r>
      <w:proofErr w:type="gramEnd"/>
      <w:r>
        <w:t xml:space="preserve">. 2.3 в ред. </w:t>
      </w:r>
      <w:hyperlink r:id="rId20" w:history="1">
        <w:r>
          <w:rPr>
            <w:color w:val="0000FF"/>
          </w:rPr>
          <w:t>Приказа</w:t>
        </w:r>
      </w:hyperlink>
      <w:r>
        <w:t xml:space="preserve"> Генпрокуратуры России от 16.04.2019 N 277)</w:t>
      </w:r>
    </w:p>
    <w:p w:rsidR="0036429D" w:rsidRDefault="0036429D">
      <w:pPr>
        <w:pStyle w:val="ConsPlusNormal"/>
        <w:spacing w:before="220"/>
        <w:ind w:firstLine="540"/>
        <w:jc w:val="both"/>
      </w:pPr>
      <w:r>
        <w:t xml:space="preserve">2.4. При обращении в суд с административным исковым заявлением о признании противоречащего федеральному законодательству регионального либо муниципального нормативного правового акта недействующим полностью или в части руководствоваться положениями </w:t>
      </w:r>
      <w:hyperlink r:id="rId21" w:history="1">
        <w:r>
          <w:rPr>
            <w:color w:val="0000FF"/>
          </w:rPr>
          <w:t>статей 39</w:t>
        </w:r>
      </w:hyperlink>
      <w:r>
        <w:t xml:space="preserve">, </w:t>
      </w:r>
      <w:hyperlink r:id="rId22" w:history="1">
        <w:r>
          <w:rPr>
            <w:color w:val="0000FF"/>
          </w:rPr>
          <w:t>208</w:t>
        </w:r>
      </w:hyperlink>
      <w:r>
        <w:t xml:space="preserve"> - </w:t>
      </w:r>
      <w:hyperlink r:id="rId23" w:history="1">
        <w:r>
          <w:rPr>
            <w:color w:val="0000FF"/>
          </w:rPr>
          <w:t>217.1</w:t>
        </w:r>
      </w:hyperlink>
      <w:r>
        <w:t xml:space="preserve"> Кодекса административного судопроизводства Российской Федерации.</w:t>
      </w:r>
    </w:p>
    <w:p w:rsidR="0036429D" w:rsidRDefault="0036429D">
      <w:pPr>
        <w:pStyle w:val="ConsPlusNormal"/>
        <w:jc w:val="both"/>
      </w:pPr>
      <w:r>
        <w:t>(</w:t>
      </w:r>
      <w:proofErr w:type="gramStart"/>
      <w:r>
        <w:t>п</w:t>
      </w:r>
      <w:proofErr w:type="gramEnd"/>
      <w:r>
        <w:t xml:space="preserve">. 2.4 в ред. </w:t>
      </w:r>
      <w:hyperlink r:id="rId24" w:history="1">
        <w:r>
          <w:rPr>
            <w:color w:val="0000FF"/>
          </w:rPr>
          <w:t>Приказа</w:t>
        </w:r>
      </w:hyperlink>
      <w:r>
        <w:t xml:space="preserve"> Генпрокуратуры России от 16.04.2019 N 277)</w:t>
      </w:r>
    </w:p>
    <w:p w:rsidR="0036429D" w:rsidRDefault="0036429D">
      <w:pPr>
        <w:pStyle w:val="ConsPlusNormal"/>
        <w:spacing w:before="220"/>
        <w:ind w:firstLine="540"/>
        <w:jc w:val="both"/>
      </w:pPr>
      <w:r>
        <w:t xml:space="preserve">2.5. В случаях, когда органом государственной власти (должностным лицом) субъекта Российской Федерации, органом (должностным лицом) муниципального образования в установленные сроки не приняты меры к приведению в соответствие с федеральным законодательством изданного (принятого) им нормативного правового акта, признанного </w:t>
      </w:r>
      <w:proofErr w:type="gramStart"/>
      <w:r>
        <w:t>судом</w:t>
      </w:r>
      <w:proofErr w:type="gramEnd"/>
      <w:r>
        <w:t xml:space="preserve"> противоречащим </w:t>
      </w:r>
      <w:hyperlink r:id="rId25" w:history="1">
        <w:r>
          <w:rPr>
            <w:color w:val="0000FF"/>
          </w:rPr>
          <w:t>Конституции</w:t>
        </w:r>
      </w:hyperlink>
      <w:r>
        <w:t xml:space="preserve"> Российской Федерации, федеральным законам либо другому нормативному правовому акту, имеющему большую юридическую силу, инициировать перед уполномоченными органами государственной власти субъекта Российской </w:t>
      </w:r>
      <w:proofErr w:type="gramStart"/>
      <w:r>
        <w:t xml:space="preserve">Федерации вопрос о возможности применения правовой ответственности на основании положений </w:t>
      </w:r>
      <w:hyperlink r:id="rId26" w:history="1">
        <w:r>
          <w:rPr>
            <w:color w:val="0000FF"/>
          </w:rPr>
          <w:t>ст. 9</w:t>
        </w:r>
      </w:hyperlink>
      <w:r>
        <w:t xml:space="preserve"> и </w:t>
      </w:r>
      <w:hyperlink r:id="rId27" w:history="1">
        <w:r>
          <w:rPr>
            <w:color w:val="0000FF"/>
          </w:rPr>
          <w:t>19</w:t>
        </w:r>
      </w:hyperlink>
      <w:r>
        <w:t xml:space="preserve"> Федерального закона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28" w:history="1">
        <w:r>
          <w:rPr>
            <w:color w:val="0000FF"/>
          </w:rPr>
          <w:t>ст. 73</w:t>
        </w:r>
      </w:hyperlink>
      <w:r>
        <w:t xml:space="preserve"> и </w:t>
      </w:r>
      <w:hyperlink r:id="rId29" w:history="1">
        <w:r>
          <w:rPr>
            <w:color w:val="0000FF"/>
          </w:rPr>
          <w:t>74</w:t>
        </w:r>
      </w:hyperlink>
      <w:r>
        <w:t xml:space="preserve"> Федерального закона от 06.10.2003 N 131-ФЗ "Об общих принципах организации местного самоуправления в Российской Федерации".</w:t>
      </w:r>
      <w:proofErr w:type="gramEnd"/>
      <w:r>
        <w:t xml:space="preserve"> Предварительно во всех указанных случаях должно быть внесено представление руководителю органа по факту неисполнения вступившего в законную силу судебного постановления.</w:t>
      </w:r>
    </w:p>
    <w:p w:rsidR="0036429D" w:rsidRDefault="0036429D">
      <w:pPr>
        <w:pStyle w:val="ConsPlusNormal"/>
        <w:spacing w:before="220"/>
        <w:ind w:firstLine="540"/>
        <w:jc w:val="both"/>
      </w:pPr>
      <w:r>
        <w:t xml:space="preserve">Обеспечить надзор за исполнением решений судов о признании </w:t>
      </w:r>
      <w:proofErr w:type="gramStart"/>
      <w:r>
        <w:t>недействующими</w:t>
      </w:r>
      <w:proofErr w:type="gramEnd"/>
      <w:r>
        <w:t xml:space="preserve"> региональных, муниципальных нормативных правовых актов, противоречащих закону.</w:t>
      </w:r>
    </w:p>
    <w:p w:rsidR="0036429D" w:rsidRDefault="0036429D">
      <w:pPr>
        <w:pStyle w:val="ConsPlusNormal"/>
        <w:spacing w:before="220"/>
        <w:ind w:firstLine="540"/>
        <w:jc w:val="both"/>
      </w:pPr>
      <w:r>
        <w:t>2.6. Выявив причины и условия, способствующие нарушениям законодательства в сфере регионального и муниципального нормотворчества, использовать такую форму реагирования, как представление, в котором в обязательном порядке ставить вопрос о привлечении к дисциплинарной ответственности виновных должностных лиц аппаратов представительных и исполнительных органов государственной власти субъектов Российской Федерации и органов местного самоуправления.</w:t>
      </w:r>
    </w:p>
    <w:p w:rsidR="0036429D" w:rsidRDefault="0036429D">
      <w:pPr>
        <w:pStyle w:val="ConsPlusNormal"/>
        <w:spacing w:before="220"/>
        <w:ind w:firstLine="540"/>
        <w:jc w:val="both"/>
      </w:pPr>
      <w:r>
        <w:t xml:space="preserve">2.7. </w:t>
      </w:r>
      <w:proofErr w:type="gramStart"/>
      <w:r>
        <w:t xml:space="preserve">При необходимости оспаривания незаконных положений региональных конституций и уставов в порядке конституционного судопроизводства проект запроса в Конституционный Суд Российской Федерации, подготовленный в соответствии с требованиями </w:t>
      </w:r>
      <w:hyperlink r:id="rId30" w:history="1">
        <w:r>
          <w:rPr>
            <w:color w:val="0000FF"/>
          </w:rPr>
          <w:t>ст. 37</w:t>
        </w:r>
      </w:hyperlink>
      <w:r>
        <w:t xml:space="preserve">, </w:t>
      </w:r>
      <w:hyperlink r:id="rId31" w:history="1">
        <w:r>
          <w:rPr>
            <w:color w:val="0000FF"/>
          </w:rPr>
          <w:t>п. п. 1</w:t>
        </w:r>
      </w:hyperlink>
      <w:r>
        <w:t xml:space="preserve">, </w:t>
      </w:r>
      <w:hyperlink r:id="rId32" w:history="1">
        <w:r>
          <w:rPr>
            <w:color w:val="0000FF"/>
          </w:rPr>
          <w:t>4 ч. ч. 1</w:t>
        </w:r>
      </w:hyperlink>
      <w:r>
        <w:t xml:space="preserve"> и </w:t>
      </w:r>
      <w:hyperlink r:id="rId33" w:history="1">
        <w:r>
          <w:rPr>
            <w:color w:val="0000FF"/>
          </w:rPr>
          <w:t>2 ст. 38</w:t>
        </w:r>
      </w:hyperlink>
      <w:r>
        <w:t xml:space="preserve"> Федерального конституционного закона "О Конституционном Суде Российской Федерации" и согласованный с управлением Генеральной прокуратуры Российской Федерации в федеральном округе, направлять в Генеральную</w:t>
      </w:r>
      <w:proofErr w:type="gramEnd"/>
      <w:r>
        <w:t xml:space="preserve"> прокуратуру Российской Федерации.</w:t>
      </w:r>
    </w:p>
    <w:p w:rsidR="0036429D" w:rsidRDefault="0036429D">
      <w:pPr>
        <w:pStyle w:val="ConsPlusNormal"/>
        <w:jc w:val="both"/>
      </w:pPr>
      <w:r>
        <w:t xml:space="preserve">(в ред. </w:t>
      </w:r>
      <w:hyperlink r:id="rId34" w:history="1">
        <w:r>
          <w:rPr>
            <w:color w:val="0000FF"/>
          </w:rPr>
          <w:t>Приказа</w:t>
        </w:r>
      </w:hyperlink>
      <w:r>
        <w:t xml:space="preserve"> Генпрокуратуры России от 16.04.2019 N 277)</w:t>
      </w:r>
    </w:p>
    <w:p w:rsidR="0036429D" w:rsidRDefault="0036429D">
      <w:pPr>
        <w:pStyle w:val="ConsPlusNormal"/>
        <w:spacing w:before="220"/>
        <w:ind w:firstLine="540"/>
        <w:jc w:val="both"/>
      </w:pPr>
      <w:r>
        <w:t>Непосредственному обращению в Генеральную прокуратуру Российской Федерации с проектом соответствующего запроса должна предшествовать попытка урегулирования ситуации в ходе последовательного диалога прокуратуры субъекта Российской Федерации с высшим должностным лицом субъекта Российской Федерации и региональным парламентом (опротестование, переписка, рабочие встречи, выступление на заседаниях представительных и исполнительных органов публичной власти и т.п.).</w:t>
      </w:r>
    </w:p>
    <w:p w:rsidR="0036429D" w:rsidRDefault="0036429D">
      <w:pPr>
        <w:pStyle w:val="ConsPlusNormal"/>
        <w:spacing w:before="220"/>
        <w:ind w:firstLine="540"/>
        <w:jc w:val="both"/>
      </w:pPr>
      <w:r>
        <w:t xml:space="preserve">2.8. Исключен. - </w:t>
      </w:r>
      <w:hyperlink r:id="rId35" w:history="1">
        <w:r>
          <w:rPr>
            <w:color w:val="0000FF"/>
          </w:rPr>
          <w:t>Приказ</w:t>
        </w:r>
      </w:hyperlink>
      <w:r>
        <w:t xml:space="preserve"> Генпрокуратуры России от 20.02.2020 N 85.</w:t>
      </w:r>
    </w:p>
    <w:p w:rsidR="0036429D" w:rsidRDefault="0036429D">
      <w:pPr>
        <w:pStyle w:val="ConsPlusNormal"/>
        <w:spacing w:before="220"/>
        <w:ind w:firstLine="540"/>
        <w:jc w:val="both"/>
      </w:pPr>
      <w:hyperlink r:id="rId36" w:history="1">
        <w:r>
          <w:rPr>
            <w:color w:val="0000FF"/>
          </w:rPr>
          <w:t>2.8</w:t>
        </w:r>
      </w:hyperlink>
      <w:r>
        <w:t xml:space="preserve">. Обеспечить деловое сотрудничество с территориальными органами Министерства </w:t>
      </w:r>
      <w:r>
        <w:lastRenderedPageBreak/>
        <w:t>юстиции Российской Федерации.</w:t>
      </w:r>
    </w:p>
    <w:p w:rsidR="0036429D" w:rsidRDefault="0036429D">
      <w:pPr>
        <w:pStyle w:val="ConsPlusNormal"/>
        <w:spacing w:before="220"/>
        <w:ind w:firstLine="540"/>
        <w:jc w:val="both"/>
      </w:pPr>
      <w:proofErr w:type="gramStart"/>
      <w:r>
        <w:t>В целях формирования в установленном Правительством Российской Федерации порядке федерального регистра нормативных правовых актов субъектов Российской Федерации при наличии соответствующих запросов в течение 7 рабочих дней направлять в территориальные органы Минюста России информацию о мерах прокурорского реагирования, принятых в отношении региональных нормативных правовых актов, уставов муниципальных образований.</w:t>
      </w:r>
      <w:proofErr w:type="gramEnd"/>
    </w:p>
    <w:p w:rsidR="0036429D" w:rsidRDefault="0036429D">
      <w:pPr>
        <w:pStyle w:val="ConsPlusNormal"/>
        <w:spacing w:before="220"/>
        <w:ind w:firstLine="540"/>
        <w:jc w:val="both"/>
      </w:pPr>
      <w:proofErr w:type="gramStart"/>
      <w:r>
        <w:t xml:space="preserve">В случае признания обоснованными выводов экспертного заключения территориального органа Минюста России о наличии в нормативном правовом акте норм, противоречащих </w:t>
      </w:r>
      <w:hyperlink r:id="rId37" w:history="1">
        <w:r>
          <w:rPr>
            <w:color w:val="0000FF"/>
          </w:rPr>
          <w:t>Конституции</w:t>
        </w:r>
      </w:hyperlink>
      <w:r>
        <w:t xml:space="preserve"> Российской Федерации и федеральному законодательству, принимать меры прокурорского реагирования после отклонения данного экспертного заключения органом, принявшим нормативный правовой акт.</w:t>
      </w:r>
      <w:proofErr w:type="gramEnd"/>
    </w:p>
    <w:p w:rsidR="0036429D" w:rsidRDefault="0036429D">
      <w:pPr>
        <w:pStyle w:val="ConsPlusNormal"/>
        <w:jc w:val="both"/>
      </w:pPr>
      <w:r>
        <w:t xml:space="preserve">(пункт в ред. </w:t>
      </w:r>
      <w:hyperlink r:id="rId38" w:history="1">
        <w:r>
          <w:rPr>
            <w:color w:val="0000FF"/>
          </w:rPr>
          <w:t>Приказа</w:t>
        </w:r>
      </w:hyperlink>
      <w:r>
        <w:t xml:space="preserve"> Генпрокуратуры России от 16.04.2019 N 277)</w:t>
      </w:r>
    </w:p>
    <w:p w:rsidR="0036429D" w:rsidRDefault="0036429D">
      <w:pPr>
        <w:pStyle w:val="ConsPlusNormal"/>
        <w:spacing w:before="220"/>
        <w:ind w:firstLine="540"/>
        <w:jc w:val="both"/>
      </w:pPr>
      <w:hyperlink r:id="rId39" w:history="1">
        <w:r>
          <w:rPr>
            <w:color w:val="0000FF"/>
          </w:rPr>
          <w:t>2.9</w:t>
        </w:r>
      </w:hyperlink>
      <w:r>
        <w:t>. При осуществлении надзорных мероприятий не допускать дублирования либо, напротив, разобщенности в работе подразделения прокуратуры субъекта Российской Федерации по надзору за исполнением федерального законодательства и старшего помощника прокурора субъекта Российской Федерации по взаимодействию с представительными (законодательными) и исполнительными органами субъекта Российской Федерации, органами местного самоуправления.</w:t>
      </w:r>
    </w:p>
    <w:p w:rsidR="0036429D" w:rsidRDefault="0036429D">
      <w:pPr>
        <w:pStyle w:val="ConsPlusNormal"/>
        <w:spacing w:before="220"/>
        <w:ind w:firstLine="540"/>
        <w:jc w:val="both"/>
      </w:pPr>
      <w:r>
        <w:t>3. Заместителям Генерального прокурора Российской Федерации в федеральных округах по итогам первого полугодия и по итогам года информировать полномочных представителей Президента Российской Федерации в федеральных округах о выявленных нарушениях федерального законодательства, в том числе фактах бездействия региональных органов власти в сфере нормотворчества, и принятых мерах прокурорского реагирования.</w:t>
      </w:r>
    </w:p>
    <w:p w:rsidR="0036429D" w:rsidRDefault="0036429D">
      <w:pPr>
        <w:pStyle w:val="ConsPlusNormal"/>
        <w:jc w:val="both"/>
      </w:pPr>
      <w:r>
        <w:t>(</w:t>
      </w:r>
      <w:proofErr w:type="gramStart"/>
      <w:r>
        <w:t>п</w:t>
      </w:r>
      <w:proofErr w:type="gramEnd"/>
      <w:r>
        <w:t xml:space="preserve">. 3 в ред. </w:t>
      </w:r>
      <w:hyperlink r:id="rId40" w:history="1">
        <w:r>
          <w:rPr>
            <w:color w:val="0000FF"/>
          </w:rPr>
          <w:t>Приказа</w:t>
        </w:r>
      </w:hyperlink>
      <w:r>
        <w:t xml:space="preserve"> Генпрокуратуры России от 23.12.2009 N 395)</w:t>
      </w:r>
    </w:p>
    <w:p w:rsidR="0036429D" w:rsidRDefault="0036429D">
      <w:pPr>
        <w:pStyle w:val="ConsPlusNormal"/>
        <w:spacing w:before="220"/>
        <w:ind w:firstLine="540"/>
        <w:jc w:val="both"/>
      </w:pPr>
      <w:r>
        <w:t>4. Установить, что порядок подготовки докладной записки и перечень подлежащих освещению в ней вопросов определяются методическими рекомендациями, утверждаемыми первым заместителем Генерального прокурора Российской Федерации.</w:t>
      </w:r>
    </w:p>
    <w:p w:rsidR="0036429D" w:rsidRDefault="0036429D">
      <w:pPr>
        <w:pStyle w:val="ConsPlusNormal"/>
        <w:spacing w:before="220"/>
        <w:ind w:firstLine="540"/>
        <w:jc w:val="both"/>
      </w:pPr>
      <w:r>
        <w:t>Прокурорам субъектов Российской Федерации соответствующие докладные записки по итогам первого полугодия и по итогам года к 20 июля и 20 января представлять в управления Генеральной прокуратуры Российской Федерации в федеральных округах.</w:t>
      </w:r>
    </w:p>
    <w:p w:rsidR="0036429D" w:rsidRDefault="0036429D">
      <w:pPr>
        <w:pStyle w:val="ConsPlusNormal"/>
        <w:jc w:val="both"/>
      </w:pPr>
      <w:r>
        <w:t>(</w:t>
      </w:r>
      <w:proofErr w:type="gramStart"/>
      <w:r>
        <w:t>в</w:t>
      </w:r>
      <w:proofErr w:type="gramEnd"/>
      <w:r>
        <w:t xml:space="preserve"> ред. </w:t>
      </w:r>
      <w:hyperlink r:id="rId41" w:history="1">
        <w:r>
          <w:rPr>
            <w:color w:val="0000FF"/>
          </w:rPr>
          <w:t>Приказа</w:t>
        </w:r>
      </w:hyperlink>
      <w:r>
        <w:t xml:space="preserve"> Генпрокуратуры России от 16.04.2019 N 277)</w:t>
      </w:r>
    </w:p>
    <w:p w:rsidR="0036429D" w:rsidRDefault="0036429D">
      <w:pPr>
        <w:pStyle w:val="ConsPlusNormal"/>
        <w:spacing w:before="220"/>
        <w:ind w:firstLine="540"/>
        <w:jc w:val="both"/>
      </w:pPr>
      <w:r>
        <w:t xml:space="preserve">Начальникам управлений Генеральной прокуратуры Российской Федерации в федеральных округах контролировать деятельность прокуроров субъектов Российской Федерации по надзору в сфере нормотворчества; обобщать результаты прокурорского надзора за законностью нормативных правовых </w:t>
      </w:r>
      <w:proofErr w:type="gramStart"/>
      <w:r>
        <w:t>актов органов государственной власти субъектов Российской Федерации</w:t>
      </w:r>
      <w:proofErr w:type="gramEnd"/>
      <w:r>
        <w:t xml:space="preserve"> и местного самоуправления; по итогам первого полугодия и по итогам года к 30 июля и 30 января текущего года направлять электронной почтой и почтой в Главное управление по надзору за исполнением федерального законодательства Генеральной прокуратуры Российской Федерации докладные записки о результатах проведенной работы и состоянии законности в названной сфере.</w:t>
      </w:r>
    </w:p>
    <w:p w:rsidR="0036429D" w:rsidRDefault="0036429D">
      <w:pPr>
        <w:pStyle w:val="ConsPlusNormal"/>
        <w:jc w:val="both"/>
      </w:pPr>
      <w:r>
        <w:t xml:space="preserve">(в ред. </w:t>
      </w:r>
      <w:hyperlink r:id="rId42" w:history="1">
        <w:r>
          <w:rPr>
            <w:color w:val="0000FF"/>
          </w:rPr>
          <w:t>Приказа</w:t>
        </w:r>
      </w:hyperlink>
      <w:r>
        <w:t xml:space="preserve"> Генпрокуратуры России от 16.04.2019 N 277)</w:t>
      </w:r>
    </w:p>
    <w:p w:rsidR="0036429D" w:rsidRDefault="0036429D">
      <w:pPr>
        <w:pStyle w:val="ConsPlusNormal"/>
        <w:spacing w:before="220"/>
        <w:ind w:firstLine="540"/>
        <w:jc w:val="both"/>
      </w:pPr>
      <w:r>
        <w:t>Главной военной прокуратуре, специализированным прокуратурам (на правах прокуратур субъектов Российской Федерации) координировать действия нижестоящих прокуроров, обобщать результаты их деятельности, докладные записки в те же сроки направлять электронной почтой и почтой в Главное управление по надзору за исполнением федерального законодательства.</w:t>
      </w:r>
    </w:p>
    <w:p w:rsidR="0036429D" w:rsidRDefault="0036429D">
      <w:pPr>
        <w:pStyle w:val="ConsPlusNormal"/>
        <w:spacing w:before="220"/>
        <w:ind w:firstLine="540"/>
        <w:jc w:val="both"/>
      </w:pPr>
      <w:r>
        <w:t xml:space="preserve">5. Главному управлению по надзору за исполнением федерального законодательства на </w:t>
      </w:r>
      <w:r>
        <w:lastRenderedPageBreak/>
        <w:t>основании представленной информации анализировать состояние законности в сфере регионального и муниципального нормотворчества, итоги этой работы один раз в полугодие докладывать первому заместителю Генерального прокурора Российской Федерации.</w:t>
      </w:r>
    </w:p>
    <w:p w:rsidR="0036429D" w:rsidRDefault="0036429D">
      <w:pPr>
        <w:pStyle w:val="ConsPlusNormal"/>
        <w:jc w:val="both"/>
      </w:pPr>
      <w:r>
        <w:t xml:space="preserve">(п. 5 в ред. </w:t>
      </w:r>
      <w:hyperlink r:id="rId43" w:history="1">
        <w:r>
          <w:rPr>
            <w:color w:val="0000FF"/>
          </w:rPr>
          <w:t>Приказа</w:t>
        </w:r>
      </w:hyperlink>
      <w:r>
        <w:t xml:space="preserve"> Генпрокуратуры России от 23.12.2009 N 395)</w:t>
      </w:r>
    </w:p>
    <w:p w:rsidR="0036429D" w:rsidRDefault="0036429D">
      <w:pPr>
        <w:pStyle w:val="ConsPlusNormal"/>
        <w:spacing w:before="220"/>
        <w:ind w:firstLine="540"/>
        <w:jc w:val="both"/>
      </w:pPr>
      <w:r>
        <w:t xml:space="preserve">6. Считать утратившими силу Приказы Генерального прокурора Российской Федерации от 18.07.1997 </w:t>
      </w:r>
      <w:hyperlink r:id="rId44" w:history="1">
        <w:r>
          <w:rPr>
            <w:color w:val="0000FF"/>
          </w:rPr>
          <w:t>N 42</w:t>
        </w:r>
      </w:hyperlink>
      <w:r>
        <w:t xml:space="preserve"> "Об усилении прокурорского надзора за законностью правовых актов субъектов Российской Федерации", от 23.07.1998 </w:t>
      </w:r>
      <w:hyperlink r:id="rId45" w:history="1">
        <w:r>
          <w:rPr>
            <w:color w:val="0000FF"/>
          </w:rPr>
          <w:t>N 47</w:t>
        </w:r>
      </w:hyperlink>
      <w:r>
        <w:t xml:space="preserve"> "О недостатках в организации работы по надзору за законностью правовых актов субъектов Российской Федерации"; </w:t>
      </w:r>
      <w:proofErr w:type="gramStart"/>
      <w:r>
        <w:t xml:space="preserve">указания от 28.04.2000 </w:t>
      </w:r>
      <w:hyperlink r:id="rId46" w:history="1">
        <w:r>
          <w:rPr>
            <w:color w:val="0000FF"/>
          </w:rPr>
          <w:t>N 91/7</w:t>
        </w:r>
      </w:hyperlink>
      <w:r>
        <w:t xml:space="preserve"> "Об организации прокурорского надзора за законностью нормативных правовых актов органов государственной власти субъектов Российской Федерации в связи с Постановлением Конституционного Суда Российской Федерации от 11.04.2000 N 6-П", от 19.06.2000 </w:t>
      </w:r>
      <w:hyperlink r:id="rId47" w:history="1">
        <w:r>
          <w:rPr>
            <w:color w:val="0000FF"/>
          </w:rPr>
          <w:t>N 103/7</w:t>
        </w:r>
      </w:hyperlink>
      <w:r>
        <w:t xml:space="preserve"> "О дополнительных мерах по усилению прокурорского надзора за законностью нормативных правовых актов органов государственной власти субъектов Российской Федерации", от 12.10.2000 </w:t>
      </w:r>
      <w:hyperlink r:id="rId48" w:history="1">
        <w:r>
          <w:rPr>
            <w:color w:val="0000FF"/>
          </w:rPr>
          <w:t>N 133</w:t>
        </w:r>
        <w:proofErr w:type="gramEnd"/>
        <w:r>
          <w:rPr>
            <w:color w:val="0000FF"/>
          </w:rPr>
          <w:t>/</w:t>
        </w:r>
        <w:proofErr w:type="gramStart"/>
        <w:r>
          <w:rPr>
            <w:color w:val="0000FF"/>
          </w:rPr>
          <w:t>7</w:t>
        </w:r>
      </w:hyperlink>
      <w:r>
        <w:t xml:space="preserve"> "Об организации проверок исполнения Федерального закона "О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от 10.09.2003 </w:t>
      </w:r>
      <w:hyperlink r:id="rId49" w:history="1">
        <w:r>
          <w:rPr>
            <w:color w:val="0000FF"/>
          </w:rPr>
          <w:t>N 36/7</w:t>
        </w:r>
      </w:hyperlink>
      <w:r>
        <w:t xml:space="preserve"> "Об организации прокурорского надзора за соответствием федеральному законодательству конституций и уставов субъектов Российской Федерации в связи с принятием Постановления Конституционного Суда Российской Федерации от 18.07.2003 N</w:t>
      </w:r>
      <w:proofErr w:type="gramEnd"/>
      <w:r>
        <w:t xml:space="preserve"> 13-П".</w:t>
      </w:r>
    </w:p>
    <w:p w:rsidR="0036429D" w:rsidRDefault="0036429D">
      <w:pPr>
        <w:pStyle w:val="ConsPlusNormal"/>
        <w:spacing w:before="220"/>
        <w:ind w:firstLine="540"/>
        <w:jc w:val="both"/>
      </w:pPr>
      <w:r>
        <w:t xml:space="preserve">7. </w:t>
      </w:r>
      <w:proofErr w:type="gramStart"/>
      <w:r>
        <w:t>Контроль за</w:t>
      </w:r>
      <w:proofErr w:type="gramEnd"/>
      <w:r>
        <w:t xml:space="preserve"> исполнением настоящего Приказа возложить на первого заместителя, заместителей Генерального прокурора Российской Федерации согласно распределению обязанностей.</w:t>
      </w:r>
    </w:p>
    <w:p w:rsidR="0036429D" w:rsidRDefault="0036429D">
      <w:pPr>
        <w:pStyle w:val="ConsPlusNormal"/>
        <w:spacing w:before="220"/>
        <w:ind w:firstLine="540"/>
        <w:jc w:val="both"/>
      </w:pPr>
      <w:r>
        <w:t>Приказ направить первому заместителю, заместителям Генерального прокурора Российской Федерации, начальникам главных управлений и управлений Генеральной прокуратуры Российской Федерации, прокурорам субъектов Российской Федерации, приравненным к ним военным прокурорам и прокурорам иных специализированных прокуратур, которым его содержание довести до сведения подчиненных работников.</w:t>
      </w:r>
    </w:p>
    <w:p w:rsidR="0036429D" w:rsidRDefault="0036429D">
      <w:pPr>
        <w:pStyle w:val="ConsPlusNormal"/>
        <w:ind w:firstLine="540"/>
        <w:jc w:val="both"/>
      </w:pPr>
    </w:p>
    <w:p w:rsidR="0036429D" w:rsidRDefault="0036429D">
      <w:pPr>
        <w:pStyle w:val="ConsPlusNormal"/>
        <w:jc w:val="right"/>
      </w:pPr>
      <w:r>
        <w:t>Генеральный прокурор</w:t>
      </w:r>
    </w:p>
    <w:p w:rsidR="0036429D" w:rsidRDefault="0036429D">
      <w:pPr>
        <w:pStyle w:val="ConsPlusNormal"/>
        <w:jc w:val="right"/>
      </w:pPr>
      <w:r>
        <w:t>Российской Федерации</w:t>
      </w:r>
    </w:p>
    <w:p w:rsidR="0036429D" w:rsidRDefault="0036429D">
      <w:pPr>
        <w:pStyle w:val="ConsPlusNormal"/>
        <w:jc w:val="right"/>
      </w:pPr>
      <w:r>
        <w:t>действительный государственный</w:t>
      </w:r>
    </w:p>
    <w:p w:rsidR="0036429D" w:rsidRDefault="0036429D">
      <w:pPr>
        <w:pStyle w:val="ConsPlusNormal"/>
        <w:jc w:val="right"/>
      </w:pPr>
      <w:r>
        <w:t>советник юстиции</w:t>
      </w:r>
    </w:p>
    <w:p w:rsidR="0036429D" w:rsidRDefault="0036429D">
      <w:pPr>
        <w:pStyle w:val="ConsPlusNormal"/>
        <w:jc w:val="right"/>
      </w:pPr>
      <w:r>
        <w:t>Ю.Я.ЧАЙКА</w:t>
      </w:r>
    </w:p>
    <w:p w:rsidR="0036429D" w:rsidRDefault="0036429D">
      <w:pPr>
        <w:pStyle w:val="ConsPlusNormal"/>
        <w:ind w:firstLine="540"/>
        <w:jc w:val="both"/>
      </w:pPr>
    </w:p>
    <w:p w:rsidR="0036429D" w:rsidRDefault="0036429D">
      <w:pPr>
        <w:pStyle w:val="ConsPlusNormal"/>
        <w:ind w:firstLine="540"/>
        <w:jc w:val="both"/>
      </w:pPr>
    </w:p>
    <w:p w:rsidR="0036429D" w:rsidRDefault="0036429D">
      <w:pPr>
        <w:pStyle w:val="ConsPlusNormal"/>
        <w:pBdr>
          <w:top w:val="single" w:sz="6" w:space="0" w:color="auto"/>
        </w:pBdr>
        <w:spacing w:before="100" w:after="100"/>
        <w:jc w:val="both"/>
        <w:rPr>
          <w:sz w:val="2"/>
          <w:szCs w:val="2"/>
        </w:rPr>
      </w:pPr>
    </w:p>
    <w:p w:rsidR="007C456A" w:rsidRDefault="007C456A">
      <w:bookmarkStart w:id="0" w:name="_GoBack"/>
      <w:bookmarkEnd w:id="0"/>
    </w:p>
    <w:sectPr w:rsidR="007C456A" w:rsidSect="00E515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29D"/>
    <w:rsid w:val="0036429D"/>
    <w:rsid w:val="007C4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42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642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6429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42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642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6429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9F7D7E8DD4F01189F50C690959F0CF5452658CFC563774FF26BE499E32141325AFF0C1C953F73DF0753F159F9901B37587617B7C2906F3Fn5KAN" TargetMode="External"/><Relationship Id="rId18" Type="http://schemas.openxmlformats.org/officeDocument/2006/relationships/hyperlink" Target="consultantplus://offline/ref=99F7D7E8DD4F01189F50C690959F0CF5472159CEC365774FF26BE499E32141325AFF0C1C953F73DF0753F159F9901B37587617B7C2906F3Fn5KAN" TargetMode="External"/><Relationship Id="rId26" Type="http://schemas.openxmlformats.org/officeDocument/2006/relationships/hyperlink" Target="consultantplus://offline/ref=99F7D7E8DD4F01189F50C690959F0CF547205ECEC164774FF26BE499E32141325AFF0C1C953F73D60853F159F9901B37587617B7C2906F3Fn5KAN" TargetMode="External"/><Relationship Id="rId39" Type="http://schemas.openxmlformats.org/officeDocument/2006/relationships/hyperlink" Target="consultantplus://offline/ref=99F7D7E8DD4F01189F50C690959F0CF5472159CEC365774FF26BE499E32141325AFF0C1C953F73DE0353F159F9901B37587617B7C2906F3Fn5KAN" TargetMode="External"/><Relationship Id="rId3" Type="http://schemas.openxmlformats.org/officeDocument/2006/relationships/settings" Target="settings.xml"/><Relationship Id="rId21" Type="http://schemas.openxmlformats.org/officeDocument/2006/relationships/hyperlink" Target="consultantplus://offline/ref=99F7D7E8DD4F01189F50C690959F0CF547215EC5C764774FF26BE499E32141325AFF0C1C953F71D90153F159F9901B37587617B7C2906F3Fn5KAN" TargetMode="External"/><Relationship Id="rId34" Type="http://schemas.openxmlformats.org/officeDocument/2006/relationships/hyperlink" Target="consultantplus://offline/ref=99F7D7E8DD4F01189F50C690959F0CF547275CCEC664774FF26BE499E32141325AFF0C1C953F73DE0453F159F9901B37587617B7C2906F3Fn5KAN" TargetMode="External"/><Relationship Id="rId42" Type="http://schemas.openxmlformats.org/officeDocument/2006/relationships/hyperlink" Target="consultantplus://offline/ref=99F7D7E8DD4F01189F50C690959F0CF547275CCEC664774FF26BE499E32141325AFF0C1C953F73DD0153F159F9901B37587617B7C2906F3Fn5KAN" TargetMode="External"/><Relationship Id="rId47" Type="http://schemas.openxmlformats.org/officeDocument/2006/relationships/hyperlink" Target="consultantplus://offline/ref=99F7D7E8DD4F01189F50CF89929F0CF5472357C5C669774FF26BE499E321413248FF5410953B6DDF0646A708BFnCK5N" TargetMode="External"/><Relationship Id="rId50" Type="http://schemas.openxmlformats.org/officeDocument/2006/relationships/fontTable" Target="fontTable.xml"/><Relationship Id="rId7" Type="http://schemas.openxmlformats.org/officeDocument/2006/relationships/hyperlink" Target="consultantplus://offline/ref=99F7D7E8DD4F01189F50C690959F0CF5452658CFC563774FF26BE499E32141325AFF0C1C953F73DF0553F159F9901B37587617B7C2906F3Fn5KAN" TargetMode="External"/><Relationship Id="rId12" Type="http://schemas.openxmlformats.org/officeDocument/2006/relationships/hyperlink" Target="consultantplus://offline/ref=99F7D7E8DD4F01189F50C690959F0CF5452658CFC563774FF26BE499E32141325AFF0C1C953F73DF0653F159F9901B37587617B7C2906F3Fn5KAN" TargetMode="External"/><Relationship Id="rId17" Type="http://schemas.openxmlformats.org/officeDocument/2006/relationships/hyperlink" Target="consultantplus://offline/ref=99F7D7E8DD4F01189F50C690959F0CF5462D58C9CD37204DA33EEA9CEB711B224CB601198B3F75C10258A7n0K8N" TargetMode="External"/><Relationship Id="rId25" Type="http://schemas.openxmlformats.org/officeDocument/2006/relationships/hyperlink" Target="consultantplus://offline/ref=99F7D7E8DD4F01189F50C690959F0CF5462D58C9CD37204DA33EEA9CEB711B224CB601198B3F75C10258A7n0K8N" TargetMode="External"/><Relationship Id="rId33" Type="http://schemas.openxmlformats.org/officeDocument/2006/relationships/hyperlink" Target="consultantplus://offline/ref=99F7D7E8DD4F01189F50C690959F0CF547255CC9C465774FF26BE499E32141325AFF0C1C953F71DC0253F159F9901B37587617B7C2906F3Fn5KAN" TargetMode="External"/><Relationship Id="rId38" Type="http://schemas.openxmlformats.org/officeDocument/2006/relationships/hyperlink" Target="consultantplus://offline/ref=99F7D7E8DD4F01189F50C690959F0CF547275CCEC664774FF26BE499E32141325AFF0C1C953F73DE0553F159F9901B37587617B7C2906F3Fn5KAN" TargetMode="External"/><Relationship Id="rId46" Type="http://schemas.openxmlformats.org/officeDocument/2006/relationships/hyperlink" Target="consultantplus://offline/ref=99F7D7E8DD4F01189F50C690959F0CF542255BCBC36A2A45FA32E89BE42E1E375DEE0C1D912173D91E5AA50AnBKDN" TargetMode="External"/><Relationship Id="rId2" Type="http://schemas.microsoft.com/office/2007/relationships/stylesWithEffects" Target="stylesWithEffects.xml"/><Relationship Id="rId16" Type="http://schemas.openxmlformats.org/officeDocument/2006/relationships/hyperlink" Target="consultantplus://offline/ref=99F7D7E8DD4F01189F50C690959F0CF5462D58C9CD37204DA33EEA9CEB711B224CB601198B3F75C10258A7n0K8N" TargetMode="External"/><Relationship Id="rId20" Type="http://schemas.openxmlformats.org/officeDocument/2006/relationships/hyperlink" Target="consultantplus://offline/ref=99F7D7E8DD4F01189F50C690959F0CF547275CCEC664774FF26BE499E32141325AFF0C1C953F73DF0853F159F9901B37587617B7C2906F3Fn5KAN" TargetMode="External"/><Relationship Id="rId29" Type="http://schemas.openxmlformats.org/officeDocument/2006/relationships/hyperlink" Target="consultantplus://offline/ref=99F7D7E8DD4F01189F50C690959F0CF547205ECEC065774FF26BE499E32141325AFF0C1C953F74D60253F159F9901B37587617B7C2906F3Fn5KAN" TargetMode="External"/><Relationship Id="rId41" Type="http://schemas.openxmlformats.org/officeDocument/2006/relationships/hyperlink" Target="consultantplus://offline/ref=99F7D7E8DD4F01189F50C690959F0CF547275CCEC664774FF26BE499E32141325AFF0C1C953F73DE0953F159F9901B37587617B7C2906F3Fn5KAN" TargetMode="External"/><Relationship Id="rId1" Type="http://schemas.openxmlformats.org/officeDocument/2006/relationships/styles" Target="styles.xml"/><Relationship Id="rId6" Type="http://schemas.openxmlformats.org/officeDocument/2006/relationships/hyperlink" Target="consultantplus://offline/ref=99F7D7E8DD4F01189F50C690959F0CF54C2C5ECEC36A2A45FA32E89BE42E1E255DB6001D953F73DA0B0CF44CE8C81633426811AFDE926Dn3KDN" TargetMode="External"/><Relationship Id="rId11" Type="http://schemas.openxmlformats.org/officeDocument/2006/relationships/hyperlink" Target="consultantplus://offline/ref=99F7D7E8DD4F01189F50C690959F0CF547275CCEC664774FF26BE499E32141325AFF0C1C953F73DF0653F159F9901B37587617B7C2906F3Fn5KAN" TargetMode="External"/><Relationship Id="rId24" Type="http://schemas.openxmlformats.org/officeDocument/2006/relationships/hyperlink" Target="consultantplus://offline/ref=99F7D7E8DD4F01189F50C690959F0CF547275CCEC664774FF26BE499E32141325AFF0C1C953F73DE0253F159F9901B37587617B7C2906F3Fn5KAN" TargetMode="External"/><Relationship Id="rId32" Type="http://schemas.openxmlformats.org/officeDocument/2006/relationships/hyperlink" Target="consultantplus://offline/ref=99F7D7E8DD4F01189F50C690959F0CF547255CC9C465774FF26BE499E32141325AFF0C1C953F71DC0153F159F9901B37587617B7C2906F3Fn5KAN" TargetMode="External"/><Relationship Id="rId37" Type="http://schemas.openxmlformats.org/officeDocument/2006/relationships/hyperlink" Target="consultantplus://offline/ref=99F7D7E8DD4F01189F50C690959F0CF5462D58C9CD37204DA33EEA9CEB711B224CB601198B3F75C10258A7n0K8N" TargetMode="External"/><Relationship Id="rId40" Type="http://schemas.openxmlformats.org/officeDocument/2006/relationships/hyperlink" Target="consultantplus://offline/ref=99F7D7E8DD4F01189F50C690959F0CF54C2C5ECEC36A2A45FA32E89BE42E1E255DB6001D953F73D90B0CF44CE8C81633426811AFDE926Dn3KDN" TargetMode="External"/><Relationship Id="rId45" Type="http://schemas.openxmlformats.org/officeDocument/2006/relationships/hyperlink" Target="consultantplus://offline/ref=99F7D7E8DD4F01189F50CF89929F0CF5462356CDC662774FF26BE499E321413248FF5410953B6DDF0646A708BFnCK5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99F7D7E8DD4F01189F50C690959F0CF547275CCEC664774FF26BE499E32141325AFF0C1C953F73DF0753F159F9901B37587617B7C2906F3Fn5KAN" TargetMode="External"/><Relationship Id="rId23" Type="http://schemas.openxmlformats.org/officeDocument/2006/relationships/hyperlink" Target="consultantplus://offline/ref=99F7D7E8DD4F01189F50C690959F0CF547215EC5C764774FF26BE499E32141325AFF0C159E6B229B5555A50CA3C510295E6815nBK1N" TargetMode="External"/><Relationship Id="rId28" Type="http://schemas.openxmlformats.org/officeDocument/2006/relationships/hyperlink" Target="consultantplus://offline/ref=99F7D7E8DD4F01189F50C690959F0CF547205ECEC065774FF26BE499E32141325AFF0C1C953F74D70853F159F9901B37587617B7C2906F3Fn5KAN" TargetMode="External"/><Relationship Id="rId36" Type="http://schemas.openxmlformats.org/officeDocument/2006/relationships/hyperlink" Target="consultantplus://offline/ref=99F7D7E8DD4F01189F50C690959F0CF5472159CEC365774FF26BE499E32141325AFF0C1C953F73DE0353F159F9901B37587617B7C2906F3Fn5KAN" TargetMode="External"/><Relationship Id="rId49" Type="http://schemas.openxmlformats.org/officeDocument/2006/relationships/hyperlink" Target="consultantplus://offline/ref=99F7D7E8DD4F01189F50CF89929F0CF547275FCDC567774FF26BE499E321413248FF5410953B6DDF0646A708BFnCK5N" TargetMode="External"/><Relationship Id="rId10" Type="http://schemas.openxmlformats.org/officeDocument/2006/relationships/hyperlink" Target="consultantplus://offline/ref=99F7D7E8DD4F01189F50C690959F0CF547215BC4C262774FF26BE499E32141325AFF0C1C953F73D60953F159F9901B37587617B7C2906F3Fn5KAN" TargetMode="External"/><Relationship Id="rId19" Type="http://schemas.openxmlformats.org/officeDocument/2006/relationships/hyperlink" Target="consultantplus://offline/ref=99F7D7E8DD4F01189F50C690959F0CF5472159CEC365774FF26BE499E32141325AFF0C1C953F73DF0953F159F9901B37587617B7C2906F3Fn5KAN" TargetMode="External"/><Relationship Id="rId31" Type="http://schemas.openxmlformats.org/officeDocument/2006/relationships/hyperlink" Target="consultantplus://offline/ref=99F7D7E8DD4F01189F50C690959F0CF547255CC9C465774FF26BE499E32141325AFF0C1C953F71DD0853F159F9901B37587617B7C2906F3Fn5KAN" TargetMode="External"/><Relationship Id="rId44" Type="http://schemas.openxmlformats.org/officeDocument/2006/relationships/hyperlink" Target="consultantplus://offline/ref=99F7D7E8DD4F01189F50CF89929F0CF547245BCAC560774FF26BE499E321413248FF5410953B6DDF0646A708BFnCK5N" TargetMode="External"/><Relationship Id="rId4" Type="http://schemas.openxmlformats.org/officeDocument/2006/relationships/webSettings" Target="webSettings.xml"/><Relationship Id="rId9" Type="http://schemas.openxmlformats.org/officeDocument/2006/relationships/hyperlink" Target="consultantplus://offline/ref=99F7D7E8DD4F01189F50C690959F0CF5472159CEC365774FF26BE499E32141325AFF0C1C953F73DF0553F159F9901B37587617B7C2906F3Fn5KAN" TargetMode="External"/><Relationship Id="rId14" Type="http://schemas.openxmlformats.org/officeDocument/2006/relationships/hyperlink" Target="consultantplus://offline/ref=99F7D7E8DD4F01189F50C690959F0CF5452658CFC563774FF26BE499E32141325AFF0C1C953F73DF0953F159F9901B37587617B7C2906F3Fn5KAN" TargetMode="External"/><Relationship Id="rId22" Type="http://schemas.openxmlformats.org/officeDocument/2006/relationships/hyperlink" Target="consultantplus://offline/ref=99F7D7E8DD4F01189F50C690959F0CF547215EC5C764774FF26BE499E32141325AFF0C1C953E70DC0953F159F9901B37587617B7C2906F3Fn5KAN" TargetMode="External"/><Relationship Id="rId27" Type="http://schemas.openxmlformats.org/officeDocument/2006/relationships/hyperlink" Target="consultantplus://offline/ref=99F7D7E8DD4F01189F50C690959F0CF547205ECEC164774FF26BE499E32141325AFF0C1C953F72DA0953F159F9901B37587617B7C2906F3Fn5KAN" TargetMode="External"/><Relationship Id="rId30" Type="http://schemas.openxmlformats.org/officeDocument/2006/relationships/hyperlink" Target="consultantplus://offline/ref=99F7D7E8DD4F01189F50C690959F0CF547255CC9C465774FF26BE499E32141325AFF0C1C953F71DE0353F159F9901B37587617B7C2906F3Fn5KAN" TargetMode="External"/><Relationship Id="rId35" Type="http://schemas.openxmlformats.org/officeDocument/2006/relationships/hyperlink" Target="consultantplus://offline/ref=99F7D7E8DD4F01189F50C690959F0CF5472159CEC365774FF26BE499E32141325AFF0C1C953F73DE0253F159F9901B37587617B7C2906F3Fn5KAN" TargetMode="External"/><Relationship Id="rId43" Type="http://schemas.openxmlformats.org/officeDocument/2006/relationships/hyperlink" Target="consultantplus://offline/ref=99F7D7E8DD4F01189F50C690959F0CF54C2C5ECEC36A2A45FA32E89BE42E1E255DB6001D953F72DE0B0CF44CE8C81633426811AFDE926Dn3KDN" TargetMode="External"/><Relationship Id="rId48" Type="http://schemas.openxmlformats.org/officeDocument/2006/relationships/hyperlink" Target="consultantplus://offline/ref=99F7D7E8DD4F01189F50CF89929F0CF5472356CECF60774FF26BE499E321413248FF5410953B6DDF0646A708BFnCK5N" TargetMode="External"/><Relationship Id="rId8" Type="http://schemas.openxmlformats.org/officeDocument/2006/relationships/hyperlink" Target="consultantplus://offline/ref=99F7D7E8DD4F01189F50C690959F0CF547275CCEC664774FF26BE499E32141325AFF0C1C953F73DF0553F159F9901B37587617B7C2906F3Fn5KAN"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3378</Words>
  <Characters>19259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2020-06-04T13:10:00Z</dcterms:created>
  <dcterms:modified xsi:type="dcterms:W3CDTF">2020-06-04T13:10:00Z</dcterms:modified>
</cp:coreProperties>
</file>