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9A1165" w:rsidP="00E869EE">
      <w:pPr>
        <w:rPr>
          <w:rFonts w:ascii="Times New Roman" w:hAnsi="Times New Roman"/>
          <w:sz w:val="28"/>
          <w:szCs w:val="28"/>
        </w:rPr>
      </w:pPr>
      <w:r w:rsidRPr="009A1165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9171C9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365328" w:rsidRPr="00365328">
        <w:rPr>
          <w:rFonts w:ascii="Times New Roman" w:hAnsi="Times New Roman"/>
          <w:b/>
          <w:i/>
          <w:sz w:val="36"/>
          <w:szCs w:val="36"/>
        </w:rPr>
        <w:t>сентябрь</w:t>
      </w:r>
      <w:r w:rsidR="009171C9" w:rsidRPr="009171C9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365328" w:rsidRPr="00365328">
        <w:rPr>
          <w:rFonts w:ascii="Times New Roman" w:hAnsi="Times New Roman"/>
          <w:b/>
          <w:i/>
          <w:sz w:val="36"/>
          <w:szCs w:val="36"/>
        </w:rPr>
        <w:t>2020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5222D1" w:rsidRDefault="005222D1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  <w:shd w:val="clear" w:color="auto" w:fill="auto"/>
          <w:lang w:eastAsia="ru-RU"/>
        </w:rPr>
      </w:pPr>
      <w:r w:rsidRPr="00D2206E">
        <w:t>КРАТКАЯ ХАРАКТЕРИСТИКА СОСТОЯНИЯ ПРЕСТУПНОСТИ В ИРКУТСКОЙ ОБЛАСТИ</w:t>
      </w:r>
      <w:r>
        <w:rPr>
          <w:webHidden/>
        </w:rPr>
        <w:tab/>
      </w:r>
      <w:r w:rsidR="00365328">
        <w:rPr>
          <w:webHidden/>
        </w:rPr>
        <w:t>3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15</w:t>
      </w:r>
    </w:p>
    <w:p w:rsidR="006343D1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 О ПРЕСТУПЛЕНИЯХ, ВЫЯВЛЕННЫХ СУБЪЕКТАМИ УЧЕТА ........................................................................................................................... 17 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19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21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…... 22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23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24 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СТВА 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977D59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9419625"/>
      <w:bookmarkStart w:id="2" w:name="_Toc49770695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  <w:bookmarkEnd w:id="1"/>
      <w:bookmarkEnd w:id="2"/>
    </w:p>
    <w:p w:rsidR="00D76CCF" w:rsidRPr="00D96B74" w:rsidRDefault="0065291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23A98">
        <w:rPr>
          <w:rFonts w:ascii="Times New Roman" w:hAnsi="Times New Roman" w:cs="Times New Roman"/>
          <w:sz w:val="28"/>
          <w:szCs w:val="28"/>
        </w:rPr>
        <w:t xml:space="preserve">январь – </w:t>
      </w:r>
      <w:r w:rsidR="00A332BB">
        <w:rPr>
          <w:rFonts w:ascii="Times New Roman" w:hAnsi="Times New Roman" w:cs="Times New Roman"/>
          <w:sz w:val="28"/>
          <w:szCs w:val="28"/>
        </w:rPr>
        <w:t>сентябрь</w:t>
      </w:r>
      <w:r w:rsidR="00D23A98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20</w:t>
      </w:r>
      <w:r w:rsidR="007F4E71">
        <w:rPr>
          <w:rFonts w:ascii="Times New Roman" w:hAnsi="Times New Roman" w:cs="Times New Roman"/>
          <w:sz w:val="28"/>
          <w:szCs w:val="28"/>
        </w:rPr>
        <w:t>20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CC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A332BB">
        <w:rPr>
          <w:rFonts w:ascii="Times New Roman" w:hAnsi="Times New Roman" w:cs="Times New Roman"/>
          <w:sz w:val="28"/>
          <w:szCs w:val="28"/>
        </w:rPr>
        <w:t>31 401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332BB">
        <w:rPr>
          <w:rFonts w:ascii="Times New Roman" w:hAnsi="Times New Roman" w:cs="Times New Roman"/>
          <w:sz w:val="28"/>
          <w:szCs w:val="28"/>
        </w:rPr>
        <w:t>е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776CD">
        <w:rPr>
          <w:rFonts w:ascii="Times New Roman" w:hAnsi="Times New Roman" w:cs="Times New Roman"/>
          <w:sz w:val="28"/>
          <w:szCs w:val="28"/>
        </w:rPr>
        <w:t>2</w:t>
      </w:r>
      <w:r w:rsidR="00A332BB">
        <w:rPr>
          <w:rFonts w:ascii="Times New Roman" w:hAnsi="Times New Roman" w:cs="Times New Roman"/>
          <w:sz w:val="28"/>
          <w:szCs w:val="28"/>
        </w:rPr>
        <w:t xml:space="preserve"> </w:t>
      </w:r>
      <w:r w:rsidR="006776CD">
        <w:rPr>
          <w:rFonts w:ascii="Times New Roman" w:hAnsi="Times New Roman" w:cs="Times New Roman"/>
          <w:sz w:val="28"/>
          <w:szCs w:val="28"/>
        </w:rPr>
        <w:t>8</w:t>
      </w:r>
      <w:r w:rsidR="00A332BB">
        <w:rPr>
          <w:rFonts w:ascii="Times New Roman" w:hAnsi="Times New Roman" w:cs="Times New Roman"/>
          <w:sz w:val="28"/>
          <w:szCs w:val="28"/>
        </w:rPr>
        <w:t>11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926CB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926CBF">
        <w:rPr>
          <w:rFonts w:ascii="Times New Roman" w:hAnsi="Times New Roman" w:cs="Times New Roman"/>
          <w:sz w:val="28"/>
          <w:szCs w:val="28"/>
        </w:rPr>
        <w:t>-</w:t>
      </w:r>
      <w:r w:rsidR="00A332BB">
        <w:rPr>
          <w:rFonts w:ascii="Times New Roman" w:hAnsi="Times New Roman" w:cs="Times New Roman"/>
          <w:sz w:val="28"/>
          <w:szCs w:val="28"/>
        </w:rPr>
        <w:t>8</w:t>
      </w:r>
      <w:r w:rsidR="00926CBF">
        <w:rPr>
          <w:rFonts w:ascii="Times New Roman" w:hAnsi="Times New Roman" w:cs="Times New Roman"/>
          <w:sz w:val="28"/>
          <w:szCs w:val="28"/>
        </w:rPr>
        <w:t>,</w:t>
      </w:r>
      <w:r w:rsidR="00A332BB"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32BB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A332BB">
        <w:rPr>
          <w:rFonts w:ascii="Times New Roman" w:hAnsi="Times New Roman" w:cs="Times New Roman"/>
          <w:sz w:val="28"/>
          <w:szCs w:val="28"/>
        </w:rPr>
        <w:t>8 796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926CBF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A332BB">
        <w:rPr>
          <w:rFonts w:ascii="Times New Roman" w:hAnsi="Times New Roman" w:cs="Times New Roman"/>
          <w:sz w:val="28"/>
          <w:szCs w:val="28"/>
        </w:rPr>
        <w:t>8 207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A332BB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A332BB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A332BB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A332BB">
        <w:rPr>
          <w:rFonts w:ascii="Times New Roman" w:hAnsi="Times New Roman" w:cs="Times New Roman"/>
          <w:sz w:val="28"/>
          <w:szCs w:val="28"/>
        </w:rPr>
        <w:t>6,6</w:t>
      </w:r>
      <w:r w:rsidRPr="00D96B74">
        <w:rPr>
          <w:rFonts w:ascii="Times New Roman" w:hAnsi="Times New Roman" w:cs="Times New Roman"/>
          <w:sz w:val="28"/>
          <w:szCs w:val="28"/>
        </w:rPr>
        <w:t>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926CBF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A332BB">
        <w:rPr>
          <w:rFonts w:ascii="Times New Roman" w:hAnsi="Times New Roman" w:cs="Times New Roman"/>
          <w:sz w:val="28"/>
          <w:szCs w:val="28"/>
        </w:rPr>
        <w:t>12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A332BB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332BB">
        <w:rPr>
          <w:rFonts w:ascii="Times New Roman" w:hAnsi="Times New Roman" w:cs="Times New Roman"/>
          <w:sz w:val="28"/>
          <w:szCs w:val="28"/>
        </w:rPr>
        <w:t>4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A332BB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</w:t>
      </w:r>
      <w:r w:rsidR="00A332BB">
        <w:rPr>
          <w:rFonts w:ascii="Times New Roman" w:hAnsi="Times New Roman" w:cs="Times New Roman"/>
          <w:sz w:val="28"/>
          <w:szCs w:val="28"/>
        </w:rPr>
        <w:t>2,4</w:t>
      </w:r>
      <w:r w:rsidR="001A1B94">
        <w:rPr>
          <w:rFonts w:ascii="Times New Roman" w:hAnsi="Times New Roman" w:cs="Times New Roman"/>
          <w:sz w:val="28"/>
          <w:szCs w:val="28"/>
        </w:rPr>
        <w:t xml:space="preserve">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A332BB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A332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C7657">
        <w:rPr>
          <w:rFonts w:ascii="Times New Roman" w:hAnsi="Times New Roman" w:cs="Times New Roman"/>
          <w:sz w:val="28"/>
          <w:szCs w:val="28"/>
        </w:rPr>
        <w:t xml:space="preserve"> – 0,3%</w:t>
      </w:r>
      <w:r w:rsidR="00076C85">
        <w:rPr>
          <w:rFonts w:ascii="Times New Roman" w:hAnsi="Times New Roman" w:cs="Times New Roman"/>
          <w:sz w:val="28"/>
          <w:szCs w:val="28"/>
        </w:rPr>
        <w:t xml:space="preserve">, </w:t>
      </w:r>
      <w:r w:rsidR="006776CD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07691E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  <w:r w:rsidR="00A332BB">
        <w:rPr>
          <w:rFonts w:ascii="Times New Roman" w:hAnsi="Times New Roman" w:cs="Times New Roman"/>
          <w:sz w:val="28"/>
          <w:szCs w:val="28"/>
        </w:rPr>
        <w:t xml:space="preserve"> – 0,2%</w:t>
      </w:r>
      <w:r w:rsidR="006776CD">
        <w:rPr>
          <w:rFonts w:ascii="Times New Roman" w:hAnsi="Times New Roman" w:cs="Times New Roman"/>
          <w:sz w:val="28"/>
          <w:szCs w:val="28"/>
        </w:rPr>
        <w:t>, ФСИН России – 0,1%</w:t>
      </w:r>
      <w:r w:rsidR="00BE4E95">
        <w:rPr>
          <w:rFonts w:ascii="Times New Roman" w:hAnsi="Times New Roman" w:cs="Times New Roman"/>
          <w:sz w:val="28"/>
          <w:szCs w:val="28"/>
        </w:rPr>
        <w:t>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3D7D10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3D7D10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 w:rsidR="00105ABB">
        <w:rPr>
          <w:rFonts w:ascii="Times New Roman" w:hAnsi="Times New Roman" w:cs="Times New Roman"/>
          <w:sz w:val="28"/>
          <w:szCs w:val="28"/>
        </w:rPr>
        <w:t>сократилось</w:t>
      </w:r>
      <w:r w:rsidR="006776CD">
        <w:rPr>
          <w:rFonts w:ascii="Times New Roman" w:hAnsi="Times New Roman" w:cs="Times New Roman"/>
          <w:sz w:val="28"/>
          <w:szCs w:val="28"/>
        </w:rPr>
        <w:t xml:space="preserve"> </w:t>
      </w:r>
      <w:r w:rsidRPr="003D7D10">
        <w:rPr>
          <w:rFonts w:ascii="Times New Roman" w:hAnsi="Times New Roman" w:cs="Times New Roman"/>
          <w:sz w:val="28"/>
          <w:szCs w:val="28"/>
        </w:rPr>
        <w:t xml:space="preserve"> на </w:t>
      </w:r>
      <w:r w:rsidR="006776CD">
        <w:rPr>
          <w:rFonts w:ascii="Times New Roman" w:hAnsi="Times New Roman" w:cs="Times New Roman"/>
          <w:sz w:val="28"/>
          <w:szCs w:val="28"/>
        </w:rPr>
        <w:t>2</w:t>
      </w:r>
      <w:r w:rsidRPr="003D7D10">
        <w:rPr>
          <w:rFonts w:ascii="Times New Roman" w:hAnsi="Times New Roman" w:cs="Times New Roman"/>
          <w:sz w:val="28"/>
          <w:szCs w:val="28"/>
        </w:rPr>
        <w:t>,</w:t>
      </w:r>
      <w:r w:rsidR="00105ABB">
        <w:rPr>
          <w:rFonts w:ascii="Times New Roman" w:hAnsi="Times New Roman" w:cs="Times New Roman"/>
          <w:sz w:val="28"/>
          <w:szCs w:val="28"/>
        </w:rPr>
        <w:t>5</w:t>
      </w:r>
      <w:r w:rsidR="00AC7657">
        <w:rPr>
          <w:rFonts w:ascii="Times New Roman" w:hAnsi="Times New Roman" w:cs="Times New Roman"/>
          <w:sz w:val="28"/>
          <w:szCs w:val="28"/>
        </w:rPr>
        <w:t xml:space="preserve">%, </w:t>
      </w:r>
      <w:r w:rsidRPr="003D7D10">
        <w:rPr>
          <w:rFonts w:ascii="Times New Roman" w:hAnsi="Times New Roman" w:cs="Times New Roman"/>
          <w:sz w:val="28"/>
          <w:szCs w:val="28"/>
        </w:rPr>
        <w:t xml:space="preserve">число лиц, погибших в результате преступных посягательств, </w:t>
      </w:r>
      <w:r w:rsidR="00105ABB">
        <w:rPr>
          <w:rFonts w:ascii="Times New Roman" w:hAnsi="Times New Roman" w:cs="Times New Roman"/>
          <w:sz w:val="28"/>
          <w:szCs w:val="28"/>
        </w:rPr>
        <w:t>возросло</w:t>
      </w:r>
      <w:r w:rsidRPr="003D7D10">
        <w:rPr>
          <w:rFonts w:ascii="Times New Roman" w:hAnsi="Times New Roman" w:cs="Times New Roman"/>
          <w:sz w:val="28"/>
          <w:szCs w:val="28"/>
        </w:rPr>
        <w:t xml:space="preserve"> на </w:t>
      </w:r>
      <w:r w:rsidR="00105ABB">
        <w:rPr>
          <w:rFonts w:ascii="Times New Roman" w:hAnsi="Times New Roman" w:cs="Times New Roman"/>
          <w:sz w:val="28"/>
          <w:szCs w:val="28"/>
        </w:rPr>
        <w:t>15</w:t>
      </w:r>
      <w:r w:rsidRPr="003D7D10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105AB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половину </w:t>
      </w:r>
      <w:r w:rsidR="00D76CCF"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14 155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5,1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составляют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хищения</w:t>
      </w:r>
      <w:r w:rsidR="00D76CCF">
        <w:rPr>
          <w:rFonts w:ascii="Times New Roman" w:hAnsi="Times New Roman" w:cs="Times New Roman"/>
          <w:sz w:val="28"/>
          <w:szCs w:val="28"/>
        </w:rPr>
        <w:t xml:space="preserve">  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>
        <w:rPr>
          <w:rFonts w:ascii="Times New Roman" w:hAnsi="Times New Roman" w:cs="Times New Roman"/>
          <w:sz w:val="28"/>
          <w:szCs w:val="28"/>
        </w:rPr>
        <w:t>13 096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A873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873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>%),</w:t>
      </w:r>
      <w:r w:rsidR="00D76CCF"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>
        <w:rPr>
          <w:rFonts w:ascii="Times New Roman" w:hAnsi="Times New Roman" w:cs="Times New Roman"/>
          <w:sz w:val="28"/>
          <w:szCs w:val="28"/>
        </w:rPr>
        <w:t>157</w:t>
      </w:r>
      <w:r w:rsidR="001A1B94">
        <w:rPr>
          <w:rFonts w:ascii="Times New Roman" w:hAnsi="Times New Roman" w:cs="Times New Roman"/>
          <w:sz w:val="28"/>
          <w:szCs w:val="28"/>
        </w:rPr>
        <w:t xml:space="preserve"> (+</w:t>
      </w:r>
      <w:r w:rsidR="00A873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83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1B94">
        <w:rPr>
          <w:rFonts w:ascii="Times New Roman" w:hAnsi="Times New Roman" w:cs="Times New Roman"/>
          <w:sz w:val="28"/>
          <w:szCs w:val="28"/>
        </w:rPr>
        <w:t>%)</w:t>
      </w:r>
      <w:r w:rsidR="00D76CCF"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0C72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76CCF">
        <w:rPr>
          <w:rFonts w:ascii="Times New Roman" w:hAnsi="Times New Roman" w:cs="Times New Roman"/>
          <w:sz w:val="28"/>
          <w:szCs w:val="28"/>
        </w:rPr>
        <w:t xml:space="preserve"> (</w:t>
      </w:r>
      <w:r w:rsidR="000769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D76CCF">
        <w:rPr>
          <w:rFonts w:ascii="Times New Roman" w:hAnsi="Times New Roman" w:cs="Times New Roman"/>
          <w:sz w:val="28"/>
          <w:szCs w:val="28"/>
        </w:rPr>
        <w:t xml:space="preserve">%),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>
        <w:rPr>
          <w:rFonts w:ascii="Times New Roman" w:hAnsi="Times New Roman" w:cs="Times New Roman"/>
          <w:sz w:val="28"/>
          <w:szCs w:val="28"/>
        </w:rPr>
        <w:t>693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076C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="00F83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%), разбоев – </w:t>
      </w:r>
      <w:r>
        <w:rPr>
          <w:rFonts w:ascii="Times New Roman" w:hAnsi="Times New Roman" w:cs="Times New Roman"/>
          <w:sz w:val="28"/>
          <w:szCs w:val="28"/>
        </w:rPr>
        <w:t>98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-14,8%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65702B">
        <w:rPr>
          <w:rFonts w:ascii="Times New Roman" w:hAnsi="Times New Roman" w:cs="Times New Roman"/>
          <w:sz w:val="28"/>
          <w:szCs w:val="28"/>
        </w:rPr>
        <w:t>2</w:t>
      </w:r>
      <w:r w:rsidR="00105ABB">
        <w:rPr>
          <w:rFonts w:ascii="Times New Roman" w:hAnsi="Times New Roman" w:cs="Times New Roman"/>
          <w:sz w:val="28"/>
          <w:szCs w:val="28"/>
        </w:rPr>
        <w:t>1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105ABB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05ABB">
        <w:rPr>
          <w:rFonts w:ascii="Times New Roman" w:hAnsi="Times New Roman" w:cs="Times New Roman"/>
          <w:sz w:val="28"/>
          <w:szCs w:val="28"/>
        </w:rPr>
        <w:t>2 976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65702B">
        <w:rPr>
          <w:rFonts w:ascii="Times New Roman" w:hAnsi="Times New Roman" w:cs="Times New Roman"/>
          <w:sz w:val="28"/>
          <w:szCs w:val="28"/>
        </w:rPr>
        <w:t>Снизилось</w:t>
      </w:r>
      <w:r w:rsidR="00504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05A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5A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105ABB">
        <w:rPr>
          <w:rFonts w:ascii="Times New Roman" w:hAnsi="Times New Roman" w:cs="Times New Roman"/>
          <w:sz w:val="28"/>
          <w:szCs w:val="28"/>
        </w:rPr>
        <w:t xml:space="preserve">771 </w:t>
      </w:r>
      <w:r>
        <w:rPr>
          <w:rFonts w:ascii="Times New Roman" w:hAnsi="Times New Roman" w:cs="Times New Roman"/>
          <w:sz w:val="28"/>
          <w:szCs w:val="28"/>
        </w:rPr>
        <w:t>деяни</w:t>
      </w:r>
      <w:r w:rsidR="00105A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105ABB">
        <w:rPr>
          <w:rFonts w:ascii="Times New Roman" w:hAnsi="Times New Roman" w:cs="Times New Roman"/>
          <w:sz w:val="28"/>
          <w:szCs w:val="28"/>
        </w:rPr>
        <w:t>472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87369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Pr="00185C96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105ABB">
        <w:rPr>
          <w:rFonts w:ascii="Times New Roman" w:hAnsi="Times New Roman" w:cs="Times New Roman"/>
          <w:sz w:val="28"/>
          <w:szCs w:val="28"/>
        </w:rPr>
        <w:t>1 719</w:t>
      </w:r>
      <w:r w:rsidR="00823762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5702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185C96">
        <w:rPr>
          <w:rFonts w:ascii="Times New Roman" w:hAnsi="Times New Roman" w:cs="Times New Roman"/>
          <w:sz w:val="28"/>
          <w:szCs w:val="28"/>
        </w:rPr>
        <w:t>в сфере незаконного оборота  наркотиков  (</w:t>
      </w:r>
      <w:r w:rsidR="0065702B">
        <w:rPr>
          <w:rFonts w:ascii="Times New Roman" w:hAnsi="Times New Roman" w:cs="Times New Roman"/>
          <w:sz w:val="28"/>
          <w:szCs w:val="28"/>
        </w:rPr>
        <w:t>+</w:t>
      </w:r>
      <w:r w:rsidR="00105ABB">
        <w:rPr>
          <w:rFonts w:ascii="Times New Roman" w:hAnsi="Times New Roman" w:cs="Times New Roman"/>
          <w:sz w:val="28"/>
          <w:szCs w:val="28"/>
        </w:rPr>
        <w:t>2</w:t>
      </w:r>
      <w:r w:rsidR="00A87369">
        <w:rPr>
          <w:rFonts w:ascii="Times New Roman" w:hAnsi="Times New Roman" w:cs="Times New Roman"/>
          <w:sz w:val="28"/>
          <w:szCs w:val="28"/>
        </w:rPr>
        <w:t>,</w:t>
      </w:r>
      <w:r w:rsidR="00105ABB">
        <w:rPr>
          <w:rFonts w:ascii="Times New Roman" w:hAnsi="Times New Roman" w:cs="Times New Roman"/>
          <w:sz w:val="28"/>
          <w:szCs w:val="28"/>
        </w:rPr>
        <w:t>8</w:t>
      </w:r>
      <w:r w:rsidRPr="00185C96">
        <w:rPr>
          <w:rFonts w:ascii="Times New Roman" w:hAnsi="Times New Roman" w:cs="Times New Roman"/>
          <w:sz w:val="28"/>
          <w:szCs w:val="28"/>
        </w:rPr>
        <w:t xml:space="preserve">%), из которых сотрудниками органов внутренних дел выявлено </w:t>
      </w:r>
      <w:r w:rsidR="00105ABB">
        <w:rPr>
          <w:rFonts w:ascii="Times New Roman" w:hAnsi="Times New Roman" w:cs="Times New Roman"/>
          <w:sz w:val="28"/>
          <w:szCs w:val="28"/>
        </w:rPr>
        <w:t>1 696</w:t>
      </w:r>
      <w:r w:rsidRPr="00185C96">
        <w:rPr>
          <w:rFonts w:ascii="Times New Roman" w:hAnsi="Times New Roman" w:cs="Times New Roman"/>
          <w:sz w:val="28"/>
          <w:szCs w:val="28"/>
        </w:rPr>
        <w:t xml:space="preserve"> (</w:t>
      </w:r>
      <w:r w:rsidR="0065702B">
        <w:rPr>
          <w:rFonts w:ascii="Times New Roman" w:hAnsi="Times New Roman" w:cs="Times New Roman"/>
          <w:sz w:val="28"/>
          <w:szCs w:val="28"/>
        </w:rPr>
        <w:t>+4</w:t>
      </w:r>
      <w:r w:rsidR="00105ABB">
        <w:rPr>
          <w:rFonts w:ascii="Times New Roman" w:hAnsi="Times New Roman" w:cs="Times New Roman"/>
          <w:sz w:val="28"/>
          <w:szCs w:val="28"/>
        </w:rPr>
        <w:t>,4</w:t>
      </w:r>
      <w:r w:rsidRPr="00185C96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A87369">
        <w:rPr>
          <w:rFonts w:ascii="Times New Roman" w:hAnsi="Times New Roman" w:cs="Times New Roman"/>
          <w:sz w:val="28"/>
          <w:szCs w:val="28"/>
        </w:rPr>
        <w:t xml:space="preserve">возросло на </w:t>
      </w:r>
      <w:r w:rsidR="00105ABB">
        <w:rPr>
          <w:rFonts w:ascii="Times New Roman" w:hAnsi="Times New Roman" w:cs="Times New Roman"/>
          <w:sz w:val="28"/>
          <w:szCs w:val="28"/>
        </w:rPr>
        <w:t>20,3</w:t>
      </w:r>
      <w:r w:rsidR="00A87369">
        <w:rPr>
          <w:rFonts w:ascii="Times New Roman" w:hAnsi="Times New Roman" w:cs="Times New Roman"/>
          <w:sz w:val="28"/>
          <w:szCs w:val="28"/>
        </w:rPr>
        <w:t xml:space="preserve">% (с </w:t>
      </w:r>
      <w:r w:rsidR="00105ABB">
        <w:rPr>
          <w:rFonts w:ascii="Times New Roman" w:hAnsi="Times New Roman" w:cs="Times New Roman"/>
          <w:sz w:val="28"/>
          <w:szCs w:val="28"/>
        </w:rPr>
        <w:t>64</w:t>
      </w:r>
      <w:r w:rsidR="00A87369">
        <w:rPr>
          <w:rFonts w:ascii="Times New Roman" w:hAnsi="Times New Roman" w:cs="Times New Roman"/>
          <w:sz w:val="28"/>
          <w:szCs w:val="28"/>
        </w:rPr>
        <w:t xml:space="preserve"> до </w:t>
      </w:r>
      <w:r w:rsidR="00105ABB">
        <w:rPr>
          <w:rFonts w:ascii="Times New Roman" w:hAnsi="Times New Roman" w:cs="Times New Roman"/>
          <w:sz w:val="28"/>
          <w:szCs w:val="28"/>
        </w:rPr>
        <w:t>77</w:t>
      </w:r>
      <w:r w:rsidR="00A87369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105ABB">
        <w:rPr>
          <w:rFonts w:ascii="Times New Roman" w:hAnsi="Times New Roman" w:cs="Times New Roman"/>
          <w:sz w:val="28"/>
          <w:szCs w:val="28"/>
        </w:rPr>
        <w:t>возросло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05ABB">
        <w:rPr>
          <w:rFonts w:ascii="Times New Roman" w:hAnsi="Times New Roman" w:cs="Times New Roman"/>
          <w:sz w:val="28"/>
          <w:szCs w:val="28"/>
        </w:rPr>
        <w:t>5</w:t>
      </w:r>
      <w:r w:rsidR="00185C96">
        <w:rPr>
          <w:rFonts w:ascii="Times New Roman" w:hAnsi="Times New Roman" w:cs="Times New Roman"/>
          <w:sz w:val="28"/>
          <w:szCs w:val="28"/>
        </w:rPr>
        <w:t>,</w:t>
      </w:r>
      <w:r w:rsidR="00105ABB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</w:t>
      </w:r>
      <w:r w:rsidR="00DC4ED5">
        <w:rPr>
          <w:rFonts w:ascii="Times New Roman" w:hAnsi="Times New Roman" w:cs="Times New Roman"/>
          <w:sz w:val="28"/>
          <w:szCs w:val="28"/>
        </w:rPr>
        <w:t xml:space="preserve"> (с 315 до 333)</w:t>
      </w:r>
      <w:r w:rsidRPr="00D96B74">
        <w:rPr>
          <w:rFonts w:ascii="Times New Roman" w:hAnsi="Times New Roman" w:cs="Times New Roman"/>
          <w:sz w:val="28"/>
          <w:szCs w:val="28"/>
        </w:rPr>
        <w:t xml:space="preserve">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105ABB">
        <w:rPr>
          <w:rFonts w:ascii="Times New Roman" w:hAnsi="Times New Roman" w:cs="Times New Roman"/>
          <w:sz w:val="28"/>
          <w:szCs w:val="28"/>
        </w:rPr>
        <w:t>1 205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A8736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экономической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105ABB">
        <w:rPr>
          <w:rFonts w:ascii="Times New Roman" w:hAnsi="Times New Roman" w:cs="Times New Roman"/>
          <w:sz w:val="28"/>
          <w:szCs w:val="28"/>
        </w:rPr>
        <w:t>1 301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76CCF" w:rsidRPr="00D96B74">
        <w:rPr>
          <w:rFonts w:ascii="Times New Roman" w:hAnsi="Times New Roman" w:cs="Times New Roman"/>
          <w:sz w:val="28"/>
          <w:szCs w:val="28"/>
        </w:rPr>
        <w:t>удельный вес которых в общем числе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105ABB">
        <w:rPr>
          <w:rFonts w:ascii="Times New Roman" w:hAnsi="Times New Roman" w:cs="Times New Roman"/>
          <w:sz w:val="28"/>
          <w:szCs w:val="28"/>
        </w:rPr>
        <w:t>3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105ABB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Default="0082376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105ABB">
        <w:rPr>
          <w:rFonts w:ascii="Times New Roman" w:hAnsi="Times New Roman" w:cs="Times New Roman"/>
          <w:sz w:val="28"/>
          <w:szCs w:val="28"/>
        </w:rPr>
        <w:t>253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0B62D6">
        <w:rPr>
          <w:rFonts w:ascii="Times New Roman" w:hAnsi="Times New Roman" w:cs="Times New Roman"/>
          <w:sz w:val="28"/>
          <w:szCs w:val="28"/>
        </w:rPr>
        <w:t>-28,7</w:t>
      </w:r>
      <w:r w:rsidR="00D76CCF" w:rsidRPr="00D96B74">
        <w:rPr>
          <w:rFonts w:ascii="Times New Roman" w:hAnsi="Times New Roman" w:cs="Times New Roman"/>
          <w:sz w:val="28"/>
          <w:szCs w:val="28"/>
        </w:rPr>
        <w:t>%) преступлени</w:t>
      </w:r>
      <w:r w:rsidR="000B62D6">
        <w:rPr>
          <w:rFonts w:ascii="Times New Roman" w:hAnsi="Times New Roman" w:cs="Times New Roman"/>
          <w:sz w:val="28"/>
          <w:szCs w:val="28"/>
        </w:rPr>
        <w:t>я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0B62D6">
        <w:rPr>
          <w:rFonts w:ascii="Times New Roman" w:hAnsi="Times New Roman" w:cs="Times New Roman"/>
          <w:sz w:val="28"/>
          <w:szCs w:val="28"/>
        </w:rPr>
        <w:t>0</w:t>
      </w:r>
      <w:r w:rsidR="0029729C">
        <w:rPr>
          <w:rFonts w:ascii="Times New Roman" w:hAnsi="Times New Roman" w:cs="Times New Roman"/>
          <w:sz w:val="28"/>
          <w:szCs w:val="28"/>
        </w:rPr>
        <w:t>,</w:t>
      </w:r>
      <w:r w:rsidR="000B62D6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lastRenderedPageBreak/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</w:t>
      </w:r>
      <w:r w:rsidR="00DC4ED5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C4ED5">
        <w:rPr>
          <w:rFonts w:ascii="Times New Roman" w:hAnsi="Times New Roman" w:cs="Times New Roman"/>
          <w:sz w:val="28"/>
          <w:szCs w:val="28"/>
        </w:rPr>
        <w:t>27</w:t>
      </w:r>
      <w:r w:rsidR="00B37E0C">
        <w:rPr>
          <w:rFonts w:ascii="Times New Roman" w:hAnsi="Times New Roman" w:cs="Times New Roman"/>
          <w:sz w:val="28"/>
          <w:szCs w:val="28"/>
        </w:rPr>
        <w:t>,</w:t>
      </w:r>
      <w:r w:rsidR="00DC4ED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0B62D6">
        <w:rPr>
          <w:rFonts w:ascii="Times New Roman" w:hAnsi="Times New Roman" w:cs="Times New Roman"/>
          <w:sz w:val="28"/>
          <w:szCs w:val="28"/>
        </w:rPr>
        <w:t>3</w:t>
      </w:r>
      <w:r w:rsidR="00DC4ED5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DC4ED5">
        <w:rPr>
          <w:rFonts w:ascii="Times New Roman" w:hAnsi="Times New Roman" w:cs="Times New Roman"/>
          <w:sz w:val="28"/>
          <w:szCs w:val="28"/>
        </w:rPr>
        <w:t>46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0B62D6">
        <w:rPr>
          <w:rFonts w:ascii="Times New Roman" w:hAnsi="Times New Roman" w:cs="Times New Roman"/>
          <w:sz w:val="28"/>
          <w:szCs w:val="28"/>
        </w:rPr>
        <w:t>2</w:t>
      </w:r>
      <w:r w:rsidR="00DC4E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C4E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</w:t>
      </w:r>
      <w:r w:rsidR="000B62D6">
        <w:rPr>
          <w:rFonts w:ascii="Times New Roman" w:hAnsi="Times New Roman" w:cs="Times New Roman"/>
          <w:sz w:val="28"/>
          <w:szCs w:val="28"/>
        </w:rPr>
        <w:t>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291 Уголовного кодекса Российской Федерации (дача взятки,</w:t>
      </w:r>
      <w:r w:rsidR="000B62D6">
        <w:rPr>
          <w:rFonts w:ascii="Times New Roman" w:hAnsi="Times New Roman" w:cs="Times New Roman"/>
          <w:sz w:val="28"/>
          <w:szCs w:val="28"/>
        </w:rPr>
        <w:t xml:space="preserve"> +</w:t>
      </w:r>
      <w:r w:rsidR="00DC4ED5">
        <w:rPr>
          <w:rFonts w:ascii="Times New Roman" w:hAnsi="Times New Roman" w:cs="Times New Roman"/>
          <w:sz w:val="28"/>
          <w:szCs w:val="28"/>
        </w:rPr>
        <w:t>83</w:t>
      </w:r>
      <w:r w:rsidR="000B62D6">
        <w:rPr>
          <w:rFonts w:ascii="Times New Roman" w:hAnsi="Times New Roman" w:cs="Times New Roman"/>
          <w:sz w:val="28"/>
          <w:szCs w:val="28"/>
        </w:rPr>
        <w:t>,</w:t>
      </w:r>
      <w:r w:rsidR="00DC4ED5">
        <w:rPr>
          <w:rFonts w:ascii="Times New Roman" w:hAnsi="Times New Roman" w:cs="Times New Roman"/>
          <w:sz w:val="28"/>
          <w:szCs w:val="28"/>
        </w:rPr>
        <w:t>3</w:t>
      </w:r>
      <w:r w:rsidR="000B62D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87369">
        <w:rPr>
          <w:rFonts w:ascii="Times New Roman" w:hAnsi="Times New Roman" w:cs="Times New Roman"/>
          <w:sz w:val="28"/>
          <w:szCs w:val="28"/>
        </w:rPr>
        <w:t xml:space="preserve"> Снизилось (с </w:t>
      </w:r>
      <w:r w:rsidR="00DC4ED5">
        <w:rPr>
          <w:rFonts w:ascii="Times New Roman" w:hAnsi="Times New Roman" w:cs="Times New Roman"/>
          <w:sz w:val="28"/>
          <w:szCs w:val="28"/>
        </w:rPr>
        <w:t>5</w:t>
      </w:r>
      <w:r w:rsidR="00A87369">
        <w:rPr>
          <w:rFonts w:ascii="Times New Roman" w:hAnsi="Times New Roman" w:cs="Times New Roman"/>
          <w:sz w:val="28"/>
          <w:szCs w:val="28"/>
        </w:rPr>
        <w:t xml:space="preserve"> до </w:t>
      </w:r>
      <w:r w:rsidR="000B62D6">
        <w:rPr>
          <w:rFonts w:ascii="Times New Roman" w:hAnsi="Times New Roman" w:cs="Times New Roman"/>
          <w:sz w:val="28"/>
          <w:szCs w:val="28"/>
        </w:rPr>
        <w:t>3</w:t>
      </w:r>
      <w:r w:rsidR="00A87369">
        <w:rPr>
          <w:rFonts w:ascii="Times New Roman" w:hAnsi="Times New Roman" w:cs="Times New Roman"/>
          <w:sz w:val="28"/>
          <w:szCs w:val="28"/>
        </w:rPr>
        <w:t>) число выявленных преступлений, предусмотренны</w:t>
      </w:r>
      <w:r w:rsidR="00C47055">
        <w:rPr>
          <w:rFonts w:ascii="Times New Roman" w:hAnsi="Times New Roman" w:cs="Times New Roman"/>
          <w:sz w:val="28"/>
          <w:szCs w:val="28"/>
        </w:rPr>
        <w:t>х</w:t>
      </w:r>
      <w:r w:rsidR="00A87369">
        <w:rPr>
          <w:rFonts w:ascii="Times New Roman" w:hAnsi="Times New Roman" w:cs="Times New Roman"/>
          <w:sz w:val="28"/>
          <w:szCs w:val="28"/>
        </w:rPr>
        <w:t xml:space="preserve"> статьей 291.1 Уголовного кодекса Российской Федерации (посредничество во взяточничестве).</w:t>
      </w:r>
      <w:r w:rsidR="00A75F33">
        <w:rPr>
          <w:rFonts w:ascii="Times New Roman" w:hAnsi="Times New Roman" w:cs="Times New Roman"/>
          <w:sz w:val="28"/>
          <w:szCs w:val="28"/>
        </w:rPr>
        <w:t xml:space="preserve"> </w:t>
      </w:r>
      <w:r w:rsidR="00DC4ED5">
        <w:rPr>
          <w:rFonts w:ascii="Times New Roman" w:hAnsi="Times New Roman" w:cs="Times New Roman"/>
          <w:sz w:val="28"/>
          <w:szCs w:val="28"/>
        </w:rPr>
        <w:t>Также снизилось (с 45 до 32) ч</w:t>
      </w:r>
      <w:r w:rsidR="00B37E0C">
        <w:rPr>
          <w:rFonts w:ascii="Times New Roman" w:hAnsi="Times New Roman" w:cs="Times New Roman"/>
          <w:sz w:val="28"/>
          <w:szCs w:val="28"/>
        </w:rPr>
        <w:t xml:space="preserve">исло </w:t>
      </w:r>
      <w:r w:rsidR="00B37E0C" w:rsidRPr="006B55F8">
        <w:rPr>
          <w:rFonts w:ascii="Times New Roman" w:hAnsi="Times New Roman" w:cs="Times New Roman"/>
          <w:sz w:val="28"/>
          <w:szCs w:val="28"/>
        </w:rPr>
        <w:t>преступлений, предусмотренных статьей 291.2 Уголовного кодекса Российской Федерации (мел</w:t>
      </w:r>
      <w:r w:rsidR="000B62D6">
        <w:rPr>
          <w:rFonts w:ascii="Times New Roman" w:hAnsi="Times New Roman" w:cs="Times New Roman"/>
          <w:sz w:val="28"/>
          <w:szCs w:val="28"/>
        </w:rPr>
        <w:t>кое взяточничество).</w:t>
      </w:r>
      <w:r w:rsidR="00B37E0C">
        <w:rPr>
          <w:rFonts w:ascii="Times New Roman" w:hAnsi="Times New Roman" w:cs="Times New Roman"/>
          <w:sz w:val="28"/>
          <w:szCs w:val="28"/>
        </w:rPr>
        <w:t xml:space="preserve"> </w:t>
      </w:r>
      <w:r w:rsidRPr="006B5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0B62D6">
        <w:rPr>
          <w:rFonts w:ascii="Times New Roman" w:hAnsi="Times New Roman" w:cs="Times New Roman"/>
          <w:sz w:val="28"/>
          <w:szCs w:val="28"/>
        </w:rPr>
        <w:t>4</w:t>
      </w:r>
      <w:r w:rsidR="00A96BAE">
        <w:rPr>
          <w:rFonts w:ascii="Times New Roman" w:hAnsi="Times New Roman" w:cs="Times New Roman"/>
          <w:sz w:val="28"/>
          <w:szCs w:val="28"/>
        </w:rPr>
        <w:t>,</w:t>
      </w:r>
      <w:r w:rsidR="000B62D6">
        <w:rPr>
          <w:rFonts w:ascii="Times New Roman" w:hAnsi="Times New Roman" w:cs="Times New Roman"/>
          <w:sz w:val="28"/>
          <w:szCs w:val="28"/>
        </w:rPr>
        <w:t>1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0B62D6">
        <w:rPr>
          <w:rFonts w:ascii="Times New Roman" w:hAnsi="Times New Roman" w:cs="Times New Roman"/>
          <w:sz w:val="28"/>
          <w:szCs w:val="28"/>
        </w:rPr>
        <w:t>1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0B62D6">
        <w:rPr>
          <w:rFonts w:ascii="Times New Roman" w:hAnsi="Times New Roman" w:cs="Times New Roman"/>
          <w:sz w:val="28"/>
          <w:szCs w:val="28"/>
        </w:rPr>
        <w:t>4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0B62D6">
        <w:rPr>
          <w:rFonts w:ascii="Times New Roman" w:hAnsi="Times New Roman" w:cs="Times New Roman"/>
          <w:sz w:val="28"/>
          <w:szCs w:val="28"/>
        </w:rPr>
        <w:t>сократилось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B62D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0B62D6">
        <w:rPr>
          <w:rFonts w:ascii="Times New Roman" w:hAnsi="Times New Roman" w:cs="Times New Roman"/>
          <w:sz w:val="28"/>
          <w:szCs w:val="28"/>
        </w:rPr>
        <w:t>й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B026ED">
        <w:rPr>
          <w:rFonts w:ascii="Times New Roman" w:hAnsi="Times New Roman" w:cs="Times New Roman"/>
          <w:sz w:val="28"/>
          <w:szCs w:val="28"/>
        </w:rPr>
        <w:t>террористического характера,</w:t>
      </w:r>
      <w:r w:rsidR="000B62D6">
        <w:rPr>
          <w:rFonts w:ascii="Times New Roman" w:hAnsi="Times New Roman" w:cs="Times New Roman"/>
          <w:sz w:val="28"/>
          <w:szCs w:val="28"/>
        </w:rPr>
        <w:t xml:space="preserve"> 3 преступления </w:t>
      </w:r>
      <w:r w:rsidR="002D6C51">
        <w:rPr>
          <w:rFonts w:ascii="Times New Roman" w:hAnsi="Times New Roman" w:cs="Times New Roman"/>
          <w:sz w:val="28"/>
          <w:szCs w:val="28"/>
        </w:rPr>
        <w:t>экстремистской направленности</w:t>
      </w:r>
      <w:r w:rsidR="00B026ED">
        <w:rPr>
          <w:rFonts w:ascii="Times New Roman" w:hAnsi="Times New Roman" w:cs="Times New Roman"/>
          <w:sz w:val="28"/>
          <w:szCs w:val="28"/>
        </w:rPr>
        <w:t>.</w:t>
      </w:r>
    </w:p>
    <w:p w:rsidR="002339EA" w:rsidRDefault="00A96BA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0B62D6">
        <w:rPr>
          <w:rFonts w:ascii="Times New Roman" w:hAnsi="Times New Roman" w:cs="Times New Roman"/>
          <w:sz w:val="28"/>
          <w:szCs w:val="28"/>
        </w:rPr>
        <w:t>5 784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0B62D6">
        <w:rPr>
          <w:rFonts w:ascii="Times New Roman" w:hAnsi="Times New Roman" w:cs="Times New Roman"/>
          <w:sz w:val="28"/>
          <w:szCs w:val="28"/>
        </w:rPr>
        <w:t>я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29729C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0B62D6">
        <w:rPr>
          <w:rFonts w:ascii="Times New Roman" w:hAnsi="Times New Roman" w:cs="Times New Roman"/>
          <w:sz w:val="28"/>
          <w:szCs w:val="28"/>
        </w:rPr>
        <w:t>64,7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0B62D6">
        <w:rPr>
          <w:rFonts w:ascii="Times New Roman" w:hAnsi="Times New Roman" w:cs="Times New Roman"/>
          <w:sz w:val="28"/>
          <w:szCs w:val="28"/>
        </w:rPr>
        <w:t>1 030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A75F33">
        <w:rPr>
          <w:rFonts w:ascii="Times New Roman" w:hAnsi="Times New Roman" w:cs="Times New Roman"/>
          <w:sz w:val="28"/>
          <w:szCs w:val="28"/>
        </w:rPr>
        <w:t>2</w:t>
      </w:r>
      <w:r w:rsidR="000B62D6">
        <w:rPr>
          <w:rFonts w:ascii="Times New Roman" w:hAnsi="Times New Roman" w:cs="Times New Roman"/>
          <w:sz w:val="28"/>
          <w:szCs w:val="28"/>
        </w:rPr>
        <w:t>4</w:t>
      </w:r>
      <w:r w:rsidR="00CF0DBD">
        <w:rPr>
          <w:rFonts w:ascii="Times New Roman" w:hAnsi="Times New Roman" w:cs="Times New Roman"/>
          <w:sz w:val="28"/>
          <w:szCs w:val="28"/>
        </w:rPr>
        <w:t>,</w:t>
      </w:r>
      <w:r w:rsidR="000B62D6">
        <w:rPr>
          <w:rFonts w:ascii="Times New Roman" w:hAnsi="Times New Roman" w:cs="Times New Roman"/>
          <w:sz w:val="28"/>
          <w:szCs w:val="28"/>
        </w:rPr>
        <w:t>4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от преступлений (по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материалам об отказе в возбуждении уголовного дела по </w:t>
      </w:r>
      <w:proofErr w:type="spellStart"/>
      <w:r w:rsidRPr="00D96B74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D96B74">
        <w:rPr>
          <w:rFonts w:ascii="Times New Roman" w:hAnsi="Times New Roman" w:cs="Times New Roman"/>
          <w:sz w:val="28"/>
          <w:szCs w:val="28"/>
        </w:rPr>
        <w:t xml:space="preserve">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B62D6">
        <w:rPr>
          <w:rFonts w:ascii="Times New Roman" w:hAnsi="Times New Roman" w:cs="Times New Roman"/>
          <w:sz w:val="28"/>
          <w:szCs w:val="28"/>
        </w:rPr>
        <w:t>5</w:t>
      </w:r>
      <w:r w:rsidR="00A75F33">
        <w:rPr>
          <w:rFonts w:ascii="Times New Roman" w:hAnsi="Times New Roman" w:cs="Times New Roman"/>
          <w:sz w:val="28"/>
          <w:szCs w:val="28"/>
        </w:rPr>
        <w:t> </w:t>
      </w:r>
      <w:r w:rsidR="000B62D6">
        <w:rPr>
          <w:rFonts w:ascii="Times New Roman" w:hAnsi="Times New Roman" w:cs="Times New Roman"/>
          <w:sz w:val="28"/>
          <w:szCs w:val="28"/>
        </w:rPr>
        <w:t>108</w:t>
      </w:r>
      <w:r w:rsidR="00A75F33">
        <w:rPr>
          <w:rFonts w:ascii="Times New Roman" w:hAnsi="Times New Roman" w:cs="Times New Roman"/>
          <w:sz w:val="28"/>
          <w:szCs w:val="28"/>
        </w:rPr>
        <w:t xml:space="preserve"> </w:t>
      </w:r>
      <w:r w:rsidR="000B62D6">
        <w:rPr>
          <w:rFonts w:ascii="Times New Roman" w:hAnsi="Times New Roman" w:cs="Times New Roman"/>
          <w:sz w:val="28"/>
          <w:szCs w:val="28"/>
        </w:rPr>
        <w:t>250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C5F03">
        <w:rPr>
          <w:rFonts w:ascii="Times New Roman" w:hAnsi="Times New Roman" w:cs="Times New Roman"/>
          <w:sz w:val="28"/>
          <w:szCs w:val="28"/>
        </w:rPr>
        <w:t xml:space="preserve"> (-</w:t>
      </w:r>
      <w:r w:rsidR="00A75F33">
        <w:rPr>
          <w:rFonts w:ascii="Times New Roman" w:hAnsi="Times New Roman" w:cs="Times New Roman"/>
          <w:sz w:val="28"/>
          <w:szCs w:val="28"/>
        </w:rPr>
        <w:t>3</w:t>
      </w:r>
      <w:r w:rsidR="000B62D6">
        <w:rPr>
          <w:rFonts w:ascii="Times New Roman" w:hAnsi="Times New Roman" w:cs="Times New Roman"/>
          <w:sz w:val="28"/>
          <w:szCs w:val="28"/>
        </w:rPr>
        <w:t>8</w:t>
      </w:r>
      <w:r w:rsidR="00A75F33">
        <w:rPr>
          <w:rFonts w:ascii="Times New Roman" w:hAnsi="Times New Roman" w:cs="Times New Roman"/>
          <w:sz w:val="28"/>
          <w:szCs w:val="28"/>
        </w:rPr>
        <w:t>,</w:t>
      </w:r>
      <w:r w:rsidR="000B62D6">
        <w:rPr>
          <w:rFonts w:ascii="Times New Roman" w:hAnsi="Times New Roman" w:cs="Times New Roman"/>
          <w:sz w:val="28"/>
          <w:szCs w:val="28"/>
        </w:rPr>
        <w:t>7</w:t>
      </w:r>
      <w:r w:rsidR="00BC5F03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6AB">
        <w:rPr>
          <w:rFonts w:ascii="Times New Roman" w:hAnsi="Times New Roman" w:cs="Times New Roman"/>
          <w:sz w:val="28"/>
          <w:szCs w:val="28"/>
        </w:rPr>
        <w:t>14 245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3946A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3946AB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– </w:t>
      </w:r>
      <w:r w:rsidR="003946AB">
        <w:rPr>
          <w:rFonts w:ascii="Times New Roman" w:hAnsi="Times New Roman" w:cs="Times New Roman"/>
          <w:sz w:val="28"/>
          <w:szCs w:val="28"/>
        </w:rPr>
        <w:t>1 605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3946AB">
        <w:rPr>
          <w:rFonts w:ascii="Times New Roman" w:hAnsi="Times New Roman" w:cs="Times New Roman"/>
          <w:sz w:val="28"/>
          <w:szCs w:val="28"/>
        </w:rPr>
        <w:t>-8,4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="003946AB">
        <w:rPr>
          <w:rFonts w:ascii="Times New Roman" w:hAnsi="Times New Roman" w:cs="Times New Roman"/>
          <w:sz w:val="28"/>
          <w:szCs w:val="28"/>
        </w:rPr>
        <w:t>607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3946AB">
        <w:rPr>
          <w:rFonts w:ascii="Times New Roman" w:hAnsi="Times New Roman" w:cs="Times New Roman"/>
          <w:sz w:val="28"/>
          <w:szCs w:val="28"/>
        </w:rPr>
        <w:t>-24,7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3946AB">
        <w:rPr>
          <w:rFonts w:ascii="Times New Roman" w:hAnsi="Times New Roman" w:cs="Times New Roman"/>
          <w:sz w:val="28"/>
          <w:szCs w:val="28"/>
        </w:rPr>
        <w:t>17</w:t>
      </w:r>
      <w:r w:rsidR="005D33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BC5F03">
        <w:rPr>
          <w:rFonts w:ascii="Times New Roman" w:hAnsi="Times New Roman" w:cs="Times New Roman"/>
          <w:sz w:val="28"/>
          <w:szCs w:val="28"/>
        </w:rPr>
        <w:t>-</w:t>
      </w:r>
      <w:r w:rsidR="003946AB">
        <w:rPr>
          <w:rFonts w:ascii="Times New Roman" w:hAnsi="Times New Roman" w:cs="Times New Roman"/>
          <w:sz w:val="28"/>
          <w:szCs w:val="28"/>
        </w:rPr>
        <w:t>34,6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5D336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3946AB">
        <w:rPr>
          <w:rFonts w:ascii="Times New Roman" w:hAnsi="Times New Roman" w:cs="Times New Roman"/>
          <w:sz w:val="28"/>
          <w:szCs w:val="28"/>
        </w:rPr>
        <w:t>16 497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946AB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находившихся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3946AB">
        <w:rPr>
          <w:rFonts w:ascii="Times New Roman" w:hAnsi="Times New Roman" w:cs="Times New Roman"/>
          <w:sz w:val="28"/>
          <w:szCs w:val="28"/>
        </w:rPr>
        <w:t>4</w:t>
      </w:r>
      <w:r w:rsidR="00AB3A9B">
        <w:rPr>
          <w:rFonts w:ascii="Times New Roman" w:hAnsi="Times New Roman" w:cs="Times New Roman"/>
          <w:sz w:val="28"/>
          <w:szCs w:val="28"/>
        </w:rPr>
        <w:t>,</w:t>
      </w:r>
      <w:r w:rsidR="003946AB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A75F33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чем </w:t>
      </w:r>
      <w:r w:rsidR="00876644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3946AB">
        <w:rPr>
          <w:rFonts w:ascii="Times New Roman" w:hAnsi="Times New Roman" w:cs="Times New Roman"/>
          <w:sz w:val="28"/>
          <w:szCs w:val="28"/>
        </w:rPr>
        <w:t>17 303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3946AB">
        <w:rPr>
          <w:rFonts w:ascii="Times New Roman" w:hAnsi="Times New Roman" w:cs="Times New Roman"/>
          <w:sz w:val="28"/>
          <w:szCs w:val="28"/>
        </w:rPr>
        <w:t>13 895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F0DBD">
        <w:rPr>
          <w:rFonts w:ascii="Times New Roman" w:hAnsi="Times New Roman" w:cs="Times New Roman"/>
          <w:sz w:val="28"/>
          <w:szCs w:val="28"/>
        </w:rPr>
        <w:t>й</w:t>
      </w:r>
      <w:r w:rsidR="00876644">
        <w:rPr>
          <w:rFonts w:ascii="Times New Roman" w:hAnsi="Times New Roman" w:cs="Times New Roman"/>
          <w:sz w:val="28"/>
          <w:szCs w:val="28"/>
        </w:rPr>
        <w:t xml:space="preserve"> (-1</w:t>
      </w:r>
      <w:r w:rsidR="003946AB">
        <w:rPr>
          <w:rFonts w:ascii="Times New Roman" w:hAnsi="Times New Roman" w:cs="Times New Roman"/>
          <w:sz w:val="28"/>
          <w:szCs w:val="28"/>
        </w:rPr>
        <w:t>2</w:t>
      </w:r>
      <w:r w:rsidR="00876644">
        <w:rPr>
          <w:rFonts w:ascii="Times New Roman" w:hAnsi="Times New Roman" w:cs="Times New Roman"/>
          <w:sz w:val="28"/>
          <w:szCs w:val="28"/>
        </w:rPr>
        <w:t>,</w:t>
      </w:r>
      <w:r w:rsidR="003946AB">
        <w:rPr>
          <w:rFonts w:ascii="Times New Roman" w:hAnsi="Times New Roman" w:cs="Times New Roman"/>
          <w:sz w:val="28"/>
          <w:szCs w:val="28"/>
        </w:rPr>
        <w:t>4</w:t>
      </w:r>
      <w:r w:rsidR="00876644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  <w:r w:rsidR="00876644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Из общего количества нераскрытых преступлений на тяжкие и особо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95583D">
        <w:rPr>
          <w:rFonts w:ascii="Times New Roman" w:hAnsi="Times New Roman" w:cs="Times New Roman"/>
          <w:sz w:val="28"/>
          <w:szCs w:val="28"/>
        </w:rPr>
        <w:t xml:space="preserve"> </w:t>
      </w:r>
      <w:r w:rsidR="00876644">
        <w:rPr>
          <w:rFonts w:ascii="Times New Roman" w:hAnsi="Times New Roman" w:cs="Times New Roman"/>
          <w:sz w:val="28"/>
          <w:szCs w:val="28"/>
        </w:rPr>
        <w:t>3</w:t>
      </w:r>
      <w:r w:rsidR="003946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5F33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95583D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876644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95583D">
        <w:rPr>
          <w:rFonts w:ascii="Times New Roman" w:hAnsi="Times New Roman" w:cs="Times New Roman"/>
          <w:sz w:val="28"/>
          <w:szCs w:val="28"/>
        </w:rPr>
        <w:t xml:space="preserve"> </w:t>
      </w:r>
      <w:r w:rsidR="00721657">
        <w:rPr>
          <w:rFonts w:ascii="Times New Roman" w:hAnsi="Times New Roman" w:cs="Times New Roman"/>
          <w:sz w:val="28"/>
          <w:szCs w:val="28"/>
        </w:rPr>
        <w:t>29</w:t>
      </w:r>
      <w:r w:rsidR="00876644">
        <w:rPr>
          <w:rFonts w:ascii="Times New Roman" w:hAnsi="Times New Roman" w:cs="Times New Roman"/>
          <w:sz w:val="28"/>
          <w:szCs w:val="28"/>
        </w:rPr>
        <w:t>,</w:t>
      </w:r>
      <w:r w:rsidR="003946AB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83D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="0095583D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нераскрытыми </w:t>
      </w:r>
      <w:r w:rsidR="0095583D">
        <w:rPr>
          <w:rFonts w:ascii="Times New Roman" w:hAnsi="Times New Roman" w:cs="Times New Roman"/>
          <w:sz w:val="28"/>
          <w:szCs w:val="28"/>
        </w:rPr>
        <w:t xml:space="preserve"> </w:t>
      </w:r>
      <w:r w:rsidR="00721657">
        <w:rPr>
          <w:rFonts w:ascii="Times New Roman" w:hAnsi="Times New Roman" w:cs="Times New Roman"/>
          <w:sz w:val="28"/>
          <w:szCs w:val="28"/>
        </w:rPr>
        <w:t>3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95583D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>убийств</w:t>
      </w:r>
      <w:r w:rsidR="00EF25BC">
        <w:rPr>
          <w:rFonts w:ascii="Times New Roman" w:hAnsi="Times New Roman" w:cs="Times New Roman"/>
          <w:sz w:val="28"/>
          <w:szCs w:val="28"/>
        </w:rPr>
        <w:t>а</w:t>
      </w:r>
      <w:r w:rsidR="000404D7">
        <w:rPr>
          <w:rFonts w:ascii="Times New Roman" w:hAnsi="Times New Roman" w:cs="Times New Roman"/>
          <w:sz w:val="28"/>
          <w:szCs w:val="28"/>
        </w:rPr>
        <w:t xml:space="preserve"> (</w:t>
      </w:r>
      <w:r w:rsidR="0095583D">
        <w:rPr>
          <w:rFonts w:ascii="Times New Roman" w:hAnsi="Times New Roman" w:cs="Times New Roman"/>
          <w:sz w:val="28"/>
          <w:szCs w:val="28"/>
        </w:rPr>
        <w:t>-70%</w:t>
      </w:r>
      <w:r w:rsidR="000404D7">
        <w:rPr>
          <w:rFonts w:ascii="Times New Roman" w:hAnsi="Times New Roman" w:cs="Times New Roman"/>
          <w:sz w:val="28"/>
          <w:szCs w:val="28"/>
        </w:rPr>
        <w:t xml:space="preserve">), </w:t>
      </w:r>
      <w:r w:rsidR="003946AB">
        <w:rPr>
          <w:rFonts w:ascii="Times New Roman" w:hAnsi="Times New Roman" w:cs="Times New Roman"/>
          <w:sz w:val="28"/>
          <w:szCs w:val="28"/>
        </w:rPr>
        <w:t>61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 умышленного </w:t>
      </w:r>
      <w:r w:rsidR="003946A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тяжкого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здоровью (</w:t>
      </w:r>
      <w:r w:rsidR="00EF25BC">
        <w:rPr>
          <w:rFonts w:ascii="Times New Roman" w:hAnsi="Times New Roman" w:cs="Times New Roman"/>
          <w:sz w:val="28"/>
          <w:szCs w:val="28"/>
        </w:rPr>
        <w:t>-</w:t>
      </w:r>
      <w:r w:rsidR="003946AB">
        <w:rPr>
          <w:rFonts w:ascii="Times New Roman" w:hAnsi="Times New Roman" w:cs="Times New Roman"/>
          <w:sz w:val="28"/>
          <w:szCs w:val="28"/>
        </w:rPr>
        <w:t>7</w:t>
      </w:r>
      <w:r w:rsidR="00EF25BC">
        <w:rPr>
          <w:rFonts w:ascii="Times New Roman" w:hAnsi="Times New Roman" w:cs="Times New Roman"/>
          <w:sz w:val="28"/>
          <w:szCs w:val="28"/>
        </w:rPr>
        <w:t>,</w:t>
      </w:r>
      <w:r w:rsidR="003946A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3946AB">
        <w:rPr>
          <w:rFonts w:ascii="Times New Roman" w:hAnsi="Times New Roman" w:cs="Times New Roman"/>
          <w:sz w:val="28"/>
          <w:szCs w:val="28"/>
        </w:rPr>
        <w:t>7 672</w:t>
      </w:r>
      <w:r w:rsidR="00512476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</w:t>
      </w:r>
      <w:r w:rsidR="003946AB">
        <w:rPr>
          <w:rFonts w:ascii="Times New Roman" w:hAnsi="Times New Roman" w:cs="Times New Roman"/>
          <w:sz w:val="28"/>
          <w:szCs w:val="28"/>
        </w:rPr>
        <w:t>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</w:t>
      </w:r>
      <w:r w:rsidR="003946AB">
        <w:rPr>
          <w:rFonts w:ascii="Times New Roman" w:hAnsi="Times New Roman" w:cs="Times New Roman"/>
          <w:sz w:val="28"/>
          <w:szCs w:val="28"/>
        </w:rPr>
        <w:t>15</w:t>
      </w:r>
      <w:r w:rsidR="00EF25BC">
        <w:rPr>
          <w:rFonts w:ascii="Times New Roman" w:hAnsi="Times New Roman" w:cs="Times New Roman"/>
          <w:sz w:val="28"/>
          <w:szCs w:val="28"/>
        </w:rPr>
        <w:t>,</w:t>
      </w:r>
      <w:r w:rsidR="003946AB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3946AB">
        <w:rPr>
          <w:rFonts w:ascii="Times New Roman" w:hAnsi="Times New Roman" w:cs="Times New Roman"/>
          <w:sz w:val="28"/>
          <w:szCs w:val="28"/>
        </w:rPr>
        <w:t>244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3946AB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</w:t>
      </w:r>
      <w:r w:rsidR="0095583D">
        <w:rPr>
          <w:rFonts w:ascii="Times New Roman" w:hAnsi="Times New Roman" w:cs="Times New Roman"/>
          <w:sz w:val="28"/>
          <w:szCs w:val="28"/>
        </w:rPr>
        <w:t>37</w:t>
      </w:r>
      <w:r w:rsidR="00EF25BC">
        <w:rPr>
          <w:rFonts w:ascii="Times New Roman" w:hAnsi="Times New Roman" w:cs="Times New Roman"/>
          <w:sz w:val="28"/>
          <w:szCs w:val="28"/>
        </w:rPr>
        <w:t>,</w:t>
      </w:r>
      <w:r w:rsidR="0095583D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95583D">
        <w:rPr>
          <w:rFonts w:ascii="Times New Roman" w:hAnsi="Times New Roman" w:cs="Times New Roman"/>
          <w:sz w:val="28"/>
          <w:szCs w:val="28"/>
        </w:rPr>
        <w:t>28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</w:t>
      </w:r>
      <w:r w:rsidR="0014017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C47055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95583D">
        <w:rPr>
          <w:rFonts w:ascii="Times New Roman" w:hAnsi="Times New Roman" w:cs="Times New Roman"/>
          <w:sz w:val="28"/>
          <w:szCs w:val="28"/>
        </w:rPr>
        <w:t>+12%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D96B74">
        <w:rPr>
          <w:rFonts w:ascii="Times New Roman" w:hAnsi="Times New Roman" w:cs="Times New Roman"/>
          <w:sz w:val="28"/>
          <w:szCs w:val="28"/>
        </w:rPr>
        <w:t>неустановлением</w:t>
      </w:r>
      <w:proofErr w:type="spellEnd"/>
      <w:r w:rsidRPr="00D96B74">
        <w:rPr>
          <w:rFonts w:ascii="Times New Roman" w:hAnsi="Times New Roman" w:cs="Times New Roman"/>
          <w:sz w:val="28"/>
          <w:szCs w:val="28"/>
        </w:rPr>
        <w:t xml:space="preserve">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95583D">
        <w:rPr>
          <w:rFonts w:ascii="Times New Roman" w:hAnsi="Times New Roman" w:cs="Times New Roman"/>
          <w:sz w:val="28"/>
          <w:szCs w:val="28"/>
        </w:rPr>
        <w:t>13 466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E3290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-1</w:t>
      </w:r>
      <w:r w:rsidR="0095583D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5583D">
        <w:rPr>
          <w:rFonts w:ascii="Times New Roman" w:hAnsi="Times New Roman" w:cs="Times New Roman"/>
          <w:sz w:val="28"/>
          <w:szCs w:val="28"/>
        </w:rPr>
        <w:t>6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95583D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Анализ социально-криминологической х</w:t>
      </w:r>
      <w:r w:rsidR="009E3290">
        <w:rPr>
          <w:rFonts w:ascii="Times New Roman" w:hAnsi="Times New Roman" w:cs="Times New Roman"/>
          <w:sz w:val="28"/>
          <w:szCs w:val="28"/>
        </w:rPr>
        <w:t xml:space="preserve">арактеристики преступности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B332A8">
        <w:rPr>
          <w:rFonts w:ascii="Times New Roman" w:hAnsi="Times New Roman" w:cs="Times New Roman"/>
          <w:sz w:val="28"/>
          <w:szCs w:val="28"/>
        </w:rPr>
        <w:t>почти две трети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95583D">
        <w:rPr>
          <w:rFonts w:ascii="Times New Roman" w:hAnsi="Times New Roman" w:cs="Times New Roman"/>
          <w:sz w:val="28"/>
          <w:szCs w:val="28"/>
        </w:rPr>
        <w:t>10 954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 – </w:t>
      </w:r>
      <w:r w:rsidR="0095583D">
        <w:rPr>
          <w:rFonts w:ascii="Times New Roman" w:hAnsi="Times New Roman" w:cs="Times New Roman"/>
          <w:sz w:val="28"/>
          <w:szCs w:val="28"/>
        </w:rPr>
        <w:t>11 202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составляет </w:t>
      </w:r>
      <w:r w:rsidR="00B332A8">
        <w:rPr>
          <w:rFonts w:ascii="Times New Roman" w:hAnsi="Times New Roman" w:cs="Times New Roman"/>
          <w:sz w:val="28"/>
          <w:szCs w:val="28"/>
        </w:rPr>
        <w:t>6</w:t>
      </w:r>
      <w:r w:rsidR="0095583D">
        <w:rPr>
          <w:rFonts w:ascii="Times New Roman" w:hAnsi="Times New Roman" w:cs="Times New Roman"/>
          <w:sz w:val="28"/>
          <w:szCs w:val="28"/>
        </w:rPr>
        <w:t>6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95583D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640E04">
        <w:rPr>
          <w:rFonts w:ascii="Times New Roman" w:hAnsi="Times New Roman" w:cs="Times New Roman"/>
          <w:sz w:val="28"/>
          <w:szCs w:val="28"/>
        </w:rPr>
        <w:t>4</w:t>
      </w:r>
      <w:r w:rsidR="0014017A">
        <w:rPr>
          <w:rFonts w:ascii="Times New Roman" w:hAnsi="Times New Roman" w:cs="Times New Roman"/>
          <w:sz w:val="28"/>
          <w:szCs w:val="28"/>
        </w:rPr>
        <w:t>,</w:t>
      </w:r>
      <w:r w:rsidR="0095583D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%) от всех предварительно расследованных преступлений в отчетном периоде.</w:t>
      </w:r>
    </w:p>
    <w:p w:rsidR="00D76CCF" w:rsidRDefault="0095583D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4255">
        <w:rPr>
          <w:rFonts w:ascii="Times New Roman" w:hAnsi="Times New Roman" w:cs="Times New Roman"/>
          <w:sz w:val="28"/>
          <w:szCs w:val="28"/>
        </w:rPr>
        <w:t>в</w:t>
      </w:r>
      <w:r w:rsidR="009E3290">
        <w:rPr>
          <w:rFonts w:ascii="Times New Roman" w:hAnsi="Times New Roman" w:cs="Times New Roman"/>
          <w:sz w:val="28"/>
          <w:szCs w:val="28"/>
        </w:rPr>
        <w:t>е</w:t>
      </w:r>
      <w:r w:rsidR="006A4255">
        <w:rPr>
          <w:rFonts w:ascii="Times New Roman" w:hAnsi="Times New Roman" w:cs="Times New Roman"/>
          <w:sz w:val="28"/>
          <w:szCs w:val="28"/>
        </w:rPr>
        <w:t xml:space="preserve">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D76CCF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совершено в состоянии алкогольного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опьянения (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EF25BC">
        <w:rPr>
          <w:rFonts w:ascii="Times New Roman" w:hAnsi="Times New Roman" w:cs="Times New Roman"/>
          <w:sz w:val="28"/>
          <w:szCs w:val="28"/>
        </w:rPr>
        <w:t>0</w:t>
      </w:r>
      <w:r w:rsidR="007B5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D76CCF" w:rsidRPr="00D96B74">
        <w:rPr>
          <w:rFonts w:ascii="Times New Roman" w:hAnsi="Times New Roman" w:cs="Times New Roman"/>
          <w:sz w:val="28"/>
          <w:szCs w:val="28"/>
        </w:rPr>
        <w:t>%). По сравнению</w:t>
      </w:r>
      <w:r w:rsidR="00C47055">
        <w:rPr>
          <w:rFonts w:ascii="Times New Roman" w:hAnsi="Times New Roman" w:cs="Times New Roman"/>
          <w:sz w:val="28"/>
          <w:szCs w:val="28"/>
        </w:rPr>
        <w:t xml:space="preserve"> с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EF25BC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="00EF25BC">
        <w:rPr>
          <w:rFonts w:ascii="Times New Roman" w:hAnsi="Times New Roman" w:cs="Times New Roman"/>
          <w:sz w:val="28"/>
          <w:szCs w:val="28"/>
        </w:rPr>
        <w:lastRenderedPageBreak/>
        <w:t>прошлого года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6 974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количество предварительно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>
        <w:rPr>
          <w:rFonts w:ascii="Times New Roman" w:hAnsi="Times New Roman" w:cs="Times New Roman"/>
          <w:sz w:val="28"/>
          <w:szCs w:val="28"/>
        </w:rPr>
        <w:t>5,3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6 604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95583D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E36E40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95583D">
        <w:rPr>
          <w:rFonts w:ascii="Times New Roman" w:hAnsi="Times New Roman" w:cs="Times New Roman"/>
          <w:sz w:val="28"/>
          <w:szCs w:val="28"/>
        </w:rPr>
        <w:t>113</w:t>
      </w:r>
      <w:r w:rsidR="00E967DF">
        <w:rPr>
          <w:rFonts w:ascii="Times New Roman" w:hAnsi="Times New Roman" w:cs="Times New Roman"/>
          <w:sz w:val="28"/>
          <w:szCs w:val="28"/>
        </w:rPr>
        <w:t xml:space="preserve">, </w:t>
      </w:r>
      <w:r w:rsidR="0095583D">
        <w:rPr>
          <w:rFonts w:ascii="Times New Roman" w:hAnsi="Times New Roman" w:cs="Times New Roman"/>
          <w:sz w:val="28"/>
          <w:szCs w:val="28"/>
        </w:rPr>
        <w:t>+</w:t>
      </w:r>
      <w:r w:rsidR="00640E04">
        <w:rPr>
          <w:rFonts w:ascii="Times New Roman" w:hAnsi="Times New Roman" w:cs="Times New Roman"/>
          <w:sz w:val="28"/>
          <w:szCs w:val="28"/>
        </w:rPr>
        <w:t>24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95583D">
        <w:rPr>
          <w:rFonts w:ascii="Times New Roman" w:hAnsi="Times New Roman" w:cs="Times New Roman"/>
          <w:sz w:val="28"/>
          <w:szCs w:val="28"/>
        </w:rPr>
        <w:t>8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 w:rsidR="0095583D">
        <w:rPr>
          <w:rFonts w:ascii="Times New Roman" w:hAnsi="Times New Roman" w:cs="Times New Roman"/>
          <w:sz w:val="28"/>
          <w:szCs w:val="28"/>
        </w:rPr>
        <w:t>ое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 w:rsidR="0095583D">
        <w:rPr>
          <w:rFonts w:ascii="Times New Roman" w:hAnsi="Times New Roman" w:cs="Times New Roman"/>
          <w:sz w:val="28"/>
          <w:szCs w:val="28"/>
        </w:rPr>
        <w:t>ое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5583D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95583D">
        <w:rPr>
          <w:rFonts w:ascii="Times New Roman" w:hAnsi="Times New Roman" w:cs="Times New Roman"/>
          <w:sz w:val="28"/>
          <w:szCs w:val="28"/>
        </w:rPr>
        <w:t>возрос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95583D">
        <w:rPr>
          <w:rFonts w:ascii="Times New Roman" w:hAnsi="Times New Roman" w:cs="Times New Roman"/>
          <w:sz w:val="28"/>
          <w:szCs w:val="28"/>
        </w:rPr>
        <w:t>1</w:t>
      </w:r>
      <w:r w:rsidR="00640E04">
        <w:rPr>
          <w:rFonts w:ascii="Times New Roman" w:hAnsi="Times New Roman" w:cs="Times New Roman"/>
          <w:sz w:val="28"/>
          <w:szCs w:val="28"/>
        </w:rPr>
        <w:t>,</w:t>
      </w:r>
      <w:r w:rsidR="0095583D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до </w:t>
      </w:r>
      <w:r w:rsidR="0095583D">
        <w:rPr>
          <w:rFonts w:ascii="Times New Roman" w:hAnsi="Times New Roman" w:cs="Times New Roman"/>
          <w:sz w:val="28"/>
          <w:szCs w:val="28"/>
        </w:rPr>
        <w:t>1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95583D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Незначительно (с </w:t>
      </w:r>
      <w:r w:rsidR="0095583D">
        <w:rPr>
          <w:rFonts w:ascii="Times New Roman" w:hAnsi="Times New Roman" w:cs="Times New Roman"/>
          <w:sz w:val="28"/>
          <w:szCs w:val="28"/>
        </w:rPr>
        <w:t>874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5583D">
        <w:rPr>
          <w:rFonts w:ascii="Times New Roman" w:hAnsi="Times New Roman" w:cs="Times New Roman"/>
          <w:sz w:val="28"/>
          <w:szCs w:val="28"/>
        </w:rPr>
        <w:t>812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46CC1">
        <w:rPr>
          <w:rFonts w:ascii="Times New Roman" w:hAnsi="Times New Roman" w:cs="Times New Roman"/>
          <w:sz w:val="28"/>
          <w:szCs w:val="28"/>
        </w:rPr>
        <w:t>снизилась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несовершеннолетних.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546CC1">
        <w:rPr>
          <w:rFonts w:ascii="Times New Roman" w:hAnsi="Times New Roman" w:cs="Times New Roman"/>
          <w:sz w:val="28"/>
          <w:szCs w:val="28"/>
        </w:rPr>
        <w:t>сократился</w:t>
      </w:r>
      <w:r w:rsidR="00640E04">
        <w:rPr>
          <w:rFonts w:ascii="Times New Roman" w:hAnsi="Times New Roman" w:cs="Times New Roman"/>
          <w:sz w:val="28"/>
          <w:szCs w:val="28"/>
        </w:rPr>
        <w:t xml:space="preserve"> с 5,</w:t>
      </w:r>
      <w:r w:rsidR="00546CC1">
        <w:rPr>
          <w:rFonts w:ascii="Times New Roman" w:hAnsi="Times New Roman" w:cs="Times New Roman"/>
          <w:sz w:val="28"/>
          <w:szCs w:val="28"/>
        </w:rPr>
        <w:t>1</w:t>
      </w:r>
      <w:r w:rsidR="00640E04">
        <w:rPr>
          <w:rFonts w:ascii="Times New Roman" w:hAnsi="Times New Roman" w:cs="Times New Roman"/>
          <w:sz w:val="28"/>
          <w:szCs w:val="28"/>
        </w:rPr>
        <w:t xml:space="preserve">% до </w:t>
      </w:r>
      <w:r w:rsidR="00546CC1">
        <w:rPr>
          <w:rFonts w:ascii="Times New Roman" w:hAnsi="Times New Roman" w:cs="Times New Roman"/>
          <w:sz w:val="28"/>
          <w:szCs w:val="28"/>
        </w:rPr>
        <w:t>4</w:t>
      </w:r>
      <w:r w:rsidR="00640E04">
        <w:rPr>
          <w:rFonts w:ascii="Times New Roman" w:hAnsi="Times New Roman" w:cs="Times New Roman"/>
          <w:sz w:val="28"/>
          <w:szCs w:val="28"/>
        </w:rPr>
        <w:t>,</w:t>
      </w:r>
      <w:r w:rsidR="00546CC1">
        <w:rPr>
          <w:rFonts w:ascii="Times New Roman" w:hAnsi="Times New Roman" w:cs="Times New Roman"/>
          <w:sz w:val="28"/>
          <w:szCs w:val="28"/>
        </w:rPr>
        <w:t>9</w:t>
      </w:r>
      <w:r w:rsidR="00640E04">
        <w:rPr>
          <w:rFonts w:ascii="Times New Roman" w:hAnsi="Times New Roman" w:cs="Times New Roman"/>
          <w:sz w:val="28"/>
          <w:szCs w:val="28"/>
        </w:rPr>
        <w:t xml:space="preserve">% </w:t>
      </w:r>
      <w:r w:rsidR="00EE33D0">
        <w:rPr>
          <w:rFonts w:ascii="Times New Roman" w:hAnsi="Times New Roman" w:cs="Times New Roman"/>
          <w:sz w:val="28"/>
          <w:szCs w:val="28"/>
        </w:rPr>
        <w:t>о</w:t>
      </w:r>
      <w:r w:rsidR="00D76CCF"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преступлений.</w:t>
      </w:r>
      <w:r w:rsidR="00640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9421EB">
        <w:rPr>
          <w:rFonts w:ascii="Times New Roman" w:hAnsi="Times New Roman" w:cs="Times New Roman"/>
          <w:sz w:val="28"/>
          <w:szCs w:val="28"/>
        </w:rPr>
        <w:t>сократилось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 </w:t>
      </w:r>
      <w:r w:rsidR="00546CC1">
        <w:rPr>
          <w:rFonts w:ascii="Times New Roman" w:hAnsi="Times New Roman" w:cs="Times New Roman"/>
          <w:sz w:val="28"/>
          <w:szCs w:val="28"/>
        </w:rPr>
        <w:t>6 965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546CC1">
        <w:rPr>
          <w:rFonts w:ascii="Times New Roman" w:hAnsi="Times New Roman" w:cs="Times New Roman"/>
          <w:sz w:val="28"/>
          <w:szCs w:val="28"/>
        </w:rPr>
        <w:t>6 361</w:t>
      </w:r>
      <w:r w:rsidR="00D76CCF" w:rsidRPr="00D96B74">
        <w:rPr>
          <w:rFonts w:ascii="Times New Roman" w:hAnsi="Times New Roman" w:cs="Times New Roman"/>
          <w:sz w:val="28"/>
          <w:szCs w:val="28"/>
        </w:rPr>
        <w:t>) число зарегистрированных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546CC1">
        <w:rPr>
          <w:rFonts w:ascii="Times New Roman" w:hAnsi="Times New Roman" w:cs="Times New Roman"/>
          <w:sz w:val="28"/>
          <w:szCs w:val="28"/>
        </w:rPr>
        <w:t>20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546CC1">
        <w:rPr>
          <w:rFonts w:ascii="Times New Roman" w:hAnsi="Times New Roman" w:cs="Times New Roman"/>
          <w:sz w:val="28"/>
          <w:szCs w:val="28"/>
        </w:rPr>
        <w:t>3</w:t>
      </w:r>
      <w:r w:rsidR="00D76CCF" w:rsidRPr="00D96B74">
        <w:rPr>
          <w:rFonts w:ascii="Times New Roman" w:hAnsi="Times New Roman" w:cs="Times New Roman"/>
          <w:sz w:val="28"/>
          <w:szCs w:val="28"/>
        </w:rPr>
        <w:t>% (</w:t>
      </w:r>
      <w:r w:rsidR="00E36E40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546CC1">
        <w:rPr>
          <w:rFonts w:ascii="Times New Roman" w:hAnsi="Times New Roman" w:cs="Times New Roman"/>
          <w:sz w:val="28"/>
          <w:szCs w:val="28"/>
        </w:rPr>
        <w:t>20</w:t>
      </w:r>
      <w:r w:rsidR="0093031B">
        <w:rPr>
          <w:rFonts w:ascii="Times New Roman" w:hAnsi="Times New Roman" w:cs="Times New Roman"/>
          <w:sz w:val="28"/>
          <w:szCs w:val="28"/>
        </w:rPr>
        <w:t>,</w:t>
      </w:r>
      <w:r w:rsidR="00546CC1">
        <w:rPr>
          <w:rFonts w:ascii="Times New Roman" w:hAnsi="Times New Roman" w:cs="Times New Roman"/>
          <w:sz w:val="28"/>
          <w:szCs w:val="28"/>
        </w:rPr>
        <w:t>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составляет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546CC1">
        <w:rPr>
          <w:rFonts w:ascii="Times New Roman" w:hAnsi="Times New Roman" w:cs="Times New Roman"/>
          <w:sz w:val="28"/>
          <w:szCs w:val="28"/>
        </w:rPr>
        <w:t>3 691</w:t>
      </w:r>
      <w:r w:rsidR="00E36E40">
        <w:rPr>
          <w:rFonts w:ascii="Times New Roman" w:hAnsi="Times New Roman" w:cs="Times New Roman"/>
          <w:sz w:val="28"/>
          <w:szCs w:val="28"/>
        </w:rPr>
        <w:t xml:space="preserve"> (+</w:t>
      </w:r>
      <w:r w:rsidR="00546CC1">
        <w:rPr>
          <w:rFonts w:ascii="Times New Roman" w:hAnsi="Times New Roman" w:cs="Times New Roman"/>
          <w:sz w:val="28"/>
          <w:szCs w:val="28"/>
        </w:rPr>
        <w:t>2</w:t>
      </w:r>
      <w:r w:rsidR="00E36E40">
        <w:rPr>
          <w:rFonts w:ascii="Times New Roman" w:hAnsi="Times New Roman" w:cs="Times New Roman"/>
          <w:sz w:val="28"/>
          <w:szCs w:val="28"/>
        </w:rPr>
        <w:t>,</w:t>
      </w:r>
      <w:r w:rsidR="009421EB">
        <w:rPr>
          <w:rFonts w:ascii="Times New Roman" w:hAnsi="Times New Roman" w:cs="Times New Roman"/>
          <w:sz w:val="28"/>
          <w:szCs w:val="28"/>
        </w:rPr>
        <w:t>2</w:t>
      </w:r>
      <w:r w:rsidR="00E36E40">
        <w:rPr>
          <w:rFonts w:ascii="Times New Roman" w:hAnsi="Times New Roman" w:cs="Times New Roman"/>
          <w:sz w:val="28"/>
          <w:szCs w:val="28"/>
        </w:rPr>
        <w:t>%)</w:t>
      </w:r>
      <w:r w:rsidR="00D76CCF"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546CC1">
        <w:rPr>
          <w:rFonts w:ascii="Times New Roman" w:hAnsi="Times New Roman" w:cs="Times New Roman"/>
          <w:sz w:val="28"/>
          <w:szCs w:val="28"/>
        </w:rPr>
        <w:t>17</w:t>
      </w:r>
      <w:r w:rsidR="00DC4ED5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148EC">
        <w:rPr>
          <w:rFonts w:ascii="Times New Roman" w:hAnsi="Times New Roman" w:cs="Times New Roman"/>
          <w:sz w:val="28"/>
          <w:szCs w:val="28"/>
        </w:rPr>
        <w:t>я</w:t>
      </w:r>
      <w:r w:rsidR="00E36E40">
        <w:rPr>
          <w:rFonts w:ascii="Times New Roman" w:hAnsi="Times New Roman" w:cs="Times New Roman"/>
          <w:sz w:val="28"/>
          <w:szCs w:val="28"/>
        </w:rPr>
        <w:t xml:space="preserve"> (</w:t>
      </w:r>
      <w:r w:rsidR="009421EB">
        <w:rPr>
          <w:rFonts w:ascii="Times New Roman" w:hAnsi="Times New Roman" w:cs="Times New Roman"/>
          <w:sz w:val="28"/>
          <w:szCs w:val="28"/>
        </w:rPr>
        <w:t>-</w:t>
      </w:r>
      <w:r w:rsidR="00546CC1">
        <w:rPr>
          <w:rFonts w:ascii="Times New Roman" w:hAnsi="Times New Roman" w:cs="Times New Roman"/>
          <w:sz w:val="28"/>
          <w:szCs w:val="28"/>
        </w:rPr>
        <w:t>0,6</w:t>
      </w:r>
      <w:r w:rsidR="00E36E40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46CC1">
        <w:rPr>
          <w:rFonts w:ascii="Times New Roman" w:hAnsi="Times New Roman" w:cs="Times New Roman"/>
          <w:sz w:val="28"/>
          <w:szCs w:val="28"/>
        </w:rPr>
        <w:t>1</w:t>
      </w:r>
      <w:r w:rsidR="00DC4ED5">
        <w:rPr>
          <w:rFonts w:ascii="Times New Roman" w:hAnsi="Times New Roman" w:cs="Times New Roman"/>
          <w:sz w:val="28"/>
          <w:szCs w:val="28"/>
        </w:rPr>
        <w:t>58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001F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9421EB">
        <w:rPr>
          <w:rFonts w:ascii="Times New Roman" w:hAnsi="Times New Roman" w:cs="Times New Roman"/>
          <w:sz w:val="28"/>
          <w:szCs w:val="28"/>
        </w:rPr>
        <w:t>-</w:t>
      </w:r>
      <w:r w:rsidR="00546CC1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546CC1">
        <w:rPr>
          <w:rFonts w:ascii="Times New Roman" w:hAnsi="Times New Roman" w:cs="Times New Roman"/>
          <w:sz w:val="28"/>
          <w:szCs w:val="28"/>
        </w:rPr>
        <w:t>9</w:t>
      </w:r>
      <w:r w:rsidR="00E25CEE">
        <w:rPr>
          <w:rFonts w:ascii="Times New Roman" w:hAnsi="Times New Roman" w:cs="Times New Roman"/>
          <w:sz w:val="28"/>
          <w:szCs w:val="28"/>
        </w:rPr>
        <w:t>0</w:t>
      </w:r>
      <w:r w:rsidR="00E36E40">
        <w:rPr>
          <w:rFonts w:ascii="Times New Roman" w:hAnsi="Times New Roman" w:cs="Times New Roman"/>
          <w:sz w:val="28"/>
          <w:szCs w:val="28"/>
        </w:rPr>
        <w:t>,</w:t>
      </w:r>
      <w:r w:rsidR="00E25CE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граждан и  лиц без гражданства, </w:t>
      </w:r>
      <w:r w:rsidR="00E36E40">
        <w:rPr>
          <w:rFonts w:ascii="Times New Roman" w:hAnsi="Times New Roman" w:cs="Times New Roman"/>
          <w:sz w:val="28"/>
          <w:szCs w:val="28"/>
        </w:rPr>
        <w:t>снизилось</w:t>
      </w:r>
      <w:r w:rsidR="00E967DF">
        <w:rPr>
          <w:rFonts w:ascii="Times New Roman" w:hAnsi="Times New Roman" w:cs="Times New Roman"/>
          <w:sz w:val="28"/>
          <w:szCs w:val="28"/>
        </w:rPr>
        <w:t xml:space="preserve"> на </w:t>
      </w:r>
      <w:r w:rsidR="009421EB">
        <w:rPr>
          <w:rFonts w:ascii="Times New Roman" w:hAnsi="Times New Roman" w:cs="Times New Roman"/>
          <w:sz w:val="28"/>
          <w:szCs w:val="28"/>
        </w:rPr>
        <w:t>2</w:t>
      </w:r>
      <w:r w:rsidR="00546CC1">
        <w:rPr>
          <w:rFonts w:ascii="Times New Roman" w:hAnsi="Times New Roman" w:cs="Times New Roman"/>
          <w:sz w:val="28"/>
          <w:szCs w:val="28"/>
        </w:rPr>
        <w:t>9</w:t>
      </w:r>
      <w:r w:rsidR="00E36E40">
        <w:rPr>
          <w:rFonts w:ascii="Times New Roman" w:hAnsi="Times New Roman" w:cs="Times New Roman"/>
          <w:sz w:val="28"/>
          <w:szCs w:val="28"/>
        </w:rPr>
        <w:t>,</w:t>
      </w:r>
      <w:r w:rsidR="00546CC1">
        <w:rPr>
          <w:rFonts w:ascii="Times New Roman" w:hAnsi="Times New Roman" w:cs="Times New Roman"/>
          <w:sz w:val="28"/>
          <w:szCs w:val="28"/>
        </w:rPr>
        <w:t>8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E25CEE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25CEE">
        <w:rPr>
          <w:rFonts w:ascii="Times New Roman" w:hAnsi="Times New Roman" w:cs="Times New Roman"/>
          <w:sz w:val="28"/>
          <w:szCs w:val="28"/>
        </w:rPr>
        <w:t>я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77773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777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114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984BC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84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71975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095B8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95B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784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BF3DC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F3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35292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60780D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78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2A4A3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A4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1212D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212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2012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0B7D1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B7D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78205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910CCC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10C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34175" cy="888682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7A7D2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7D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9001125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11001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10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686800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354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541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82967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FD3D0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</w:t>
            </w:r>
            <w:r w:rsidR="00FD3D04" w:rsidRPr="00FD3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(в отчетном периоде)</w:t>
            </w:r>
          </w:p>
        </w:tc>
      </w:tr>
      <w:tr w:rsidR="00E318A6" w:rsidRPr="00FC35EE" w:rsidTr="009C7374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9C7374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31 401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35F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-8,2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12,1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7 794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6,6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10 606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-17,7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11 999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-7,4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EE" w:rsidRPr="00FC35EE" w:rsidRDefault="00365328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741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-28,7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365328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300,0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-25,0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-12,3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13 802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-5,2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2,8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65328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5,7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365328" w:rsidP="00E422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30,8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365328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33,8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23 783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-8,0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7 618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-8,9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7C0F2F" w:rsidRDefault="007C0F2F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357" w:type="dxa"/>
        <w:tblInd w:w="93" w:type="dxa"/>
        <w:tblLook w:val="04A0"/>
      </w:tblPr>
      <w:tblGrid>
        <w:gridCol w:w="924"/>
        <w:gridCol w:w="1873"/>
        <w:gridCol w:w="917"/>
        <w:gridCol w:w="1863"/>
        <w:gridCol w:w="917"/>
        <w:gridCol w:w="1863"/>
      </w:tblGrid>
      <w:tr w:rsidR="00E318A6" w:rsidRPr="00FC35EE" w:rsidTr="00FB62C2">
        <w:trPr>
          <w:trHeight w:val="315"/>
        </w:trPr>
        <w:tc>
          <w:tcPr>
            <w:tcW w:w="8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B62C2">
        <w:trPr>
          <w:trHeight w:val="615"/>
        </w:trPr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B62C2">
        <w:trPr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B62C2">
        <w:trPr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16 497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13 895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14 267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-6,9</w:t>
            </w:r>
          </w:p>
        </w:tc>
      </w:tr>
      <w:tr w:rsidR="00E318A6" w:rsidRPr="00FC35EE" w:rsidTr="00FB62C2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-4,9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2 573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4 569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2 653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-8,1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4 321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6 054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3 900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-10,6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9 073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2 896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7 186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-4,4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-6,8</w:t>
            </w:r>
          </w:p>
        </w:tc>
      </w:tr>
      <w:tr w:rsidR="00E318A6" w:rsidRPr="00FC35EE" w:rsidTr="00FB62C2">
        <w:trPr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-43,3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6C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-39,4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-51,1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55,8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-13,1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200,0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FB62C2">
        <w:trPr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FB62C2">
        <w:trPr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-24,7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-34,6</w:t>
            </w:r>
          </w:p>
        </w:tc>
      </w:tr>
      <w:tr w:rsidR="00E318A6" w:rsidRPr="00FC35EE" w:rsidTr="00FB62C2">
        <w:trPr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5 005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8 268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4F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F4C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4 574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-7,4</w:t>
            </w:r>
          </w:p>
        </w:tc>
      </w:tr>
      <w:tr w:rsidR="00E318A6" w:rsidRPr="00FC35EE" w:rsidTr="00FB62C2">
        <w:trPr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41,6</w:t>
            </w:r>
          </w:p>
        </w:tc>
      </w:tr>
      <w:tr w:rsidR="00E318A6" w:rsidRPr="00FC35EE" w:rsidTr="00FB62C2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66,7</w:t>
            </w:r>
          </w:p>
        </w:tc>
      </w:tr>
      <w:tr w:rsidR="00E318A6" w:rsidRPr="00FC35EE" w:rsidTr="00FB62C2">
        <w:trPr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65,1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B948C5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FB62C2"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12 694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10 780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3 803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3 115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FB62C2">
        <w:trPr>
          <w:trHeight w:val="255"/>
        </w:trPr>
        <w:tc>
          <w:tcPr>
            <w:tcW w:w="83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B62C2">
        <w:trPr>
          <w:trHeight w:val="255"/>
        </w:trPr>
        <w:tc>
          <w:tcPr>
            <w:tcW w:w="835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255"/>
        </w:trPr>
        <w:tc>
          <w:tcPr>
            <w:tcW w:w="83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6C0" w:rsidRPr="00FC35EE" w:rsidRDefault="00E318A6" w:rsidP="00FB62C2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B62C2">
        <w:trPr>
          <w:trHeight w:val="244"/>
        </w:trPr>
        <w:tc>
          <w:tcPr>
            <w:tcW w:w="83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62C2" w:rsidRDefault="00FB62C2">
      <w:r>
        <w:br w:type="page"/>
      </w:r>
    </w:p>
    <w:tbl>
      <w:tblPr>
        <w:tblW w:w="8808" w:type="dxa"/>
        <w:tblInd w:w="93" w:type="dxa"/>
        <w:tblLook w:val="04A0"/>
      </w:tblPr>
      <w:tblGrid>
        <w:gridCol w:w="2992"/>
        <w:gridCol w:w="818"/>
        <w:gridCol w:w="746"/>
        <w:gridCol w:w="940"/>
        <w:gridCol w:w="832"/>
        <w:gridCol w:w="940"/>
        <w:gridCol w:w="600"/>
        <w:gridCol w:w="940"/>
      </w:tblGrid>
      <w:tr w:rsidR="00CC5FED" w:rsidRPr="00CC5FED" w:rsidTr="00F679F7">
        <w:trPr>
          <w:trHeight w:val="315"/>
        </w:trPr>
        <w:tc>
          <w:tcPr>
            <w:tcW w:w="88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31 401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-11,1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7 794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10 606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11 999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-42,9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-43,8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13 802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365328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-75,0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010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23 783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14,3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7 618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-10,7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A3D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-3,6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-63,2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-23,5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-17,7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-56,5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C43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1A3D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42,9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C43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893C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532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-23,0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610A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16 497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2 573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674B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4 321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-38,3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9 073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D2A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-23,3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-47,4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-54,0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365328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-22,1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5 005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-6,7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365328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365328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53,6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12 694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-1,4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365328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3 803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-8,2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-12,5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896D5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-46,7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-14,3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-37,5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65328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33,3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-70,0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-7,6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-33,3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-44,1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-30,1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-37,3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13096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7672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23,2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460,0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7C9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-32,0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-20,6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-63,6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30,4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9 615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5 724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6020F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6 361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2D218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-8,7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F14B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3 691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3F173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3F173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-57,1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365328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-57,1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-14,9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365328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65328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516CE3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516CE3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8D6310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14 267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797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797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17,6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63,4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9 575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67,1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9 020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63,2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35,4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4 248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47,1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9,9</w:t>
            </w: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1702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37,8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22134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6 307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44,2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14,4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6532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Pr="00516CE3" w:rsidRDefault="00E318A6" w:rsidP="00E318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3654" w:rsidRPr="00516CE3" w:rsidRDefault="00B63654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63654" w:rsidRPr="00516CE3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516CE3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8D6310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8D6310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23,5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20,2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-21,4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47,0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-29,5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40,1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18,1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65328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8D6310" w:rsidRDefault="00365328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23,8</w:t>
            </w: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F30D1" w:rsidRDefault="001F30D1" w:rsidP="001F30D1">
      <w:pPr>
        <w:ind w:firstLine="0"/>
        <w:rPr>
          <w:lang w:val="en-US"/>
        </w:rPr>
      </w:pPr>
    </w:p>
    <w:p w:rsidR="001F30D1" w:rsidRDefault="001F30D1" w:rsidP="001F30D1">
      <w:pPr>
        <w:ind w:firstLine="0"/>
        <w:rPr>
          <w:lang w:val="en-US"/>
        </w:rPr>
      </w:pPr>
    </w:p>
    <w:p w:rsidR="001F30D1" w:rsidRPr="001F30D1" w:rsidRDefault="001F30D1" w:rsidP="001F30D1">
      <w:pPr>
        <w:ind w:firstLine="0"/>
        <w:rPr>
          <w:lang w:val="en-US"/>
        </w:rPr>
      </w:pPr>
    </w:p>
    <w:tbl>
      <w:tblPr>
        <w:tblW w:w="6083" w:type="dxa"/>
        <w:tblInd w:w="94" w:type="dxa"/>
        <w:tblLook w:val="04A0"/>
      </w:tblPr>
      <w:tblGrid>
        <w:gridCol w:w="2840"/>
        <w:gridCol w:w="935"/>
        <w:gridCol w:w="960"/>
        <w:gridCol w:w="1348"/>
      </w:tblGrid>
      <w:tr w:rsidR="001F30D1" w:rsidRPr="00516CE3" w:rsidTr="001F30D1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516CE3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</w:tr>
      <w:tr w:rsidR="001F30D1" w:rsidRPr="008D6310" w:rsidTr="001F30D1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1F30D1" w:rsidRPr="008D6310" w:rsidTr="001F30D1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0D1" w:rsidRPr="008D6310" w:rsidTr="001F30D1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365328" w:rsidP="00845B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="00845B1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365328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365328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1,1*</w:t>
            </w:r>
          </w:p>
        </w:tc>
      </w:tr>
      <w:tr w:rsidR="001F30D1" w:rsidRPr="008D6310" w:rsidTr="001F30D1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0D1" w:rsidRPr="008D6310" w:rsidTr="001F30D1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365328" w:rsidP="00845B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845B1B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365328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-1,3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365328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1,0*</w:t>
            </w:r>
          </w:p>
        </w:tc>
      </w:tr>
      <w:tr w:rsidR="001F30D1" w:rsidRPr="008D6310" w:rsidTr="001F30D1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0D1" w:rsidRPr="008D6310" w:rsidTr="001F30D1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845B1B" w:rsidP="00FA6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365328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365328" w:rsidP="00845B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</w:t>
            </w:r>
            <w:r w:rsidR="00845B1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</w:tr>
      <w:tr w:rsidR="001F30D1" w:rsidRPr="008D6310" w:rsidTr="001F30D1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</w:tr>
      <w:tr w:rsidR="001F30D1" w:rsidRPr="008D6310" w:rsidTr="001F30D1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</w:tr>
    </w:tbl>
    <w:p w:rsidR="00E318A6" w:rsidRPr="00516CE3" w:rsidRDefault="00E318A6" w:rsidP="002055C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18A6" w:rsidRPr="00516CE3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D5" w:rsidRDefault="00DC4ED5" w:rsidP="00744A9A">
      <w:r>
        <w:separator/>
      </w:r>
    </w:p>
  </w:endnote>
  <w:endnote w:type="continuationSeparator" w:id="0">
    <w:p w:rsidR="00DC4ED5" w:rsidRDefault="00DC4ED5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D5" w:rsidRDefault="00DC4ED5" w:rsidP="00744A9A">
      <w:r>
        <w:separator/>
      </w:r>
    </w:p>
  </w:footnote>
  <w:footnote w:type="continuationSeparator" w:id="0">
    <w:p w:rsidR="00DC4ED5" w:rsidRDefault="00DC4ED5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D5" w:rsidRDefault="00DC4ED5" w:rsidP="00E318A6">
    <w:pPr>
      <w:pStyle w:val="a5"/>
      <w:jc w:val="center"/>
    </w:pPr>
    <w:r>
      <w:t>-</w:t>
    </w:r>
    <w:fldSimple w:instr=" PAGE   \* MERGEFORMAT ">
      <w:r w:rsidR="009148EC">
        <w:rPr>
          <w:noProof/>
        </w:rPr>
        <w:t>5</w:t>
      </w:r>
    </w:fldSimple>
    <w:r>
      <w:t>-</w:t>
    </w:r>
  </w:p>
  <w:p w:rsidR="00DC4ED5" w:rsidRDefault="00DC4ED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26ED"/>
    <w:rsid w:val="0000376D"/>
    <w:rsid w:val="00003BD2"/>
    <w:rsid w:val="000063BC"/>
    <w:rsid w:val="000078DD"/>
    <w:rsid w:val="00010A01"/>
    <w:rsid w:val="000130D5"/>
    <w:rsid w:val="000131B7"/>
    <w:rsid w:val="00013DDE"/>
    <w:rsid w:val="00021A35"/>
    <w:rsid w:val="000221B3"/>
    <w:rsid w:val="000227AC"/>
    <w:rsid w:val="00024F0B"/>
    <w:rsid w:val="0002520B"/>
    <w:rsid w:val="00026274"/>
    <w:rsid w:val="0003152A"/>
    <w:rsid w:val="000334D1"/>
    <w:rsid w:val="000337AA"/>
    <w:rsid w:val="00033C72"/>
    <w:rsid w:val="00035457"/>
    <w:rsid w:val="00035F61"/>
    <w:rsid w:val="000400D9"/>
    <w:rsid w:val="000404D7"/>
    <w:rsid w:val="000408F7"/>
    <w:rsid w:val="00041E46"/>
    <w:rsid w:val="000432B6"/>
    <w:rsid w:val="00046844"/>
    <w:rsid w:val="0004741B"/>
    <w:rsid w:val="000510B2"/>
    <w:rsid w:val="00051C34"/>
    <w:rsid w:val="00051D08"/>
    <w:rsid w:val="000535BE"/>
    <w:rsid w:val="000537AD"/>
    <w:rsid w:val="000539EF"/>
    <w:rsid w:val="00054AFD"/>
    <w:rsid w:val="00061E3E"/>
    <w:rsid w:val="00066641"/>
    <w:rsid w:val="00067654"/>
    <w:rsid w:val="00075305"/>
    <w:rsid w:val="00075EBF"/>
    <w:rsid w:val="0007691E"/>
    <w:rsid w:val="00076C85"/>
    <w:rsid w:val="00077145"/>
    <w:rsid w:val="00077BF7"/>
    <w:rsid w:val="000805ED"/>
    <w:rsid w:val="0008093B"/>
    <w:rsid w:val="00082B7D"/>
    <w:rsid w:val="00084325"/>
    <w:rsid w:val="000851E0"/>
    <w:rsid w:val="0008793F"/>
    <w:rsid w:val="00090136"/>
    <w:rsid w:val="000901C3"/>
    <w:rsid w:val="0009054C"/>
    <w:rsid w:val="00090F5B"/>
    <w:rsid w:val="000919C3"/>
    <w:rsid w:val="00091A0B"/>
    <w:rsid w:val="00093BF0"/>
    <w:rsid w:val="00093C3A"/>
    <w:rsid w:val="00094BF2"/>
    <w:rsid w:val="000954F8"/>
    <w:rsid w:val="0009590F"/>
    <w:rsid w:val="0009591F"/>
    <w:rsid w:val="00095B8C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218"/>
    <w:rsid w:val="000B078C"/>
    <w:rsid w:val="000B07B9"/>
    <w:rsid w:val="000B2B9F"/>
    <w:rsid w:val="000B2E9A"/>
    <w:rsid w:val="000B2FAE"/>
    <w:rsid w:val="000B42F4"/>
    <w:rsid w:val="000B4464"/>
    <w:rsid w:val="000B4C0D"/>
    <w:rsid w:val="000B62D6"/>
    <w:rsid w:val="000B7D12"/>
    <w:rsid w:val="000C00E4"/>
    <w:rsid w:val="000C0B83"/>
    <w:rsid w:val="000C142D"/>
    <w:rsid w:val="000C3E44"/>
    <w:rsid w:val="000C563B"/>
    <w:rsid w:val="000C7206"/>
    <w:rsid w:val="000D1A82"/>
    <w:rsid w:val="000D1D92"/>
    <w:rsid w:val="000D3BFE"/>
    <w:rsid w:val="000D6917"/>
    <w:rsid w:val="000D6C46"/>
    <w:rsid w:val="000E0169"/>
    <w:rsid w:val="000E1287"/>
    <w:rsid w:val="000E2CDC"/>
    <w:rsid w:val="000E4E75"/>
    <w:rsid w:val="000E5B7E"/>
    <w:rsid w:val="000E6245"/>
    <w:rsid w:val="000E6A61"/>
    <w:rsid w:val="000E78C4"/>
    <w:rsid w:val="000E7A2F"/>
    <w:rsid w:val="000F103D"/>
    <w:rsid w:val="000F112A"/>
    <w:rsid w:val="000F21B3"/>
    <w:rsid w:val="000F7346"/>
    <w:rsid w:val="00101095"/>
    <w:rsid w:val="001013F9"/>
    <w:rsid w:val="001026B9"/>
    <w:rsid w:val="0010282F"/>
    <w:rsid w:val="00104E6A"/>
    <w:rsid w:val="00105609"/>
    <w:rsid w:val="00105ABB"/>
    <w:rsid w:val="00107341"/>
    <w:rsid w:val="00107362"/>
    <w:rsid w:val="00107B24"/>
    <w:rsid w:val="00110016"/>
    <w:rsid w:val="0011134E"/>
    <w:rsid w:val="00111F4D"/>
    <w:rsid w:val="00114015"/>
    <w:rsid w:val="00115762"/>
    <w:rsid w:val="00115B46"/>
    <w:rsid w:val="00115E84"/>
    <w:rsid w:val="0011697B"/>
    <w:rsid w:val="0011775E"/>
    <w:rsid w:val="001212D5"/>
    <w:rsid w:val="00121F7B"/>
    <w:rsid w:val="00121FA4"/>
    <w:rsid w:val="001233CD"/>
    <w:rsid w:val="00123596"/>
    <w:rsid w:val="00124AE2"/>
    <w:rsid w:val="00126028"/>
    <w:rsid w:val="00126E9F"/>
    <w:rsid w:val="00126F61"/>
    <w:rsid w:val="001311EF"/>
    <w:rsid w:val="00133F29"/>
    <w:rsid w:val="00134C2F"/>
    <w:rsid w:val="00135E92"/>
    <w:rsid w:val="00136AC4"/>
    <w:rsid w:val="00137E61"/>
    <w:rsid w:val="0014001F"/>
    <w:rsid w:val="0014017A"/>
    <w:rsid w:val="00140578"/>
    <w:rsid w:val="00141727"/>
    <w:rsid w:val="00141C4C"/>
    <w:rsid w:val="001424E3"/>
    <w:rsid w:val="001425EB"/>
    <w:rsid w:val="00143017"/>
    <w:rsid w:val="00143DAB"/>
    <w:rsid w:val="001444F2"/>
    <w:rsid w:val="00144D74"/>
    <w:rsid w:val="00146587"/>
    <w:rsid w:val="001476A2"/>
    <w:rsid w:val="001505DF"/>
    <w:rsid w:val="00154373"/>
    <w:rsid w:val="00154D09"/>
    <w:rsid w:val="00154EBE"/>
    <w:rsid w:val="00156055"/>
    <w:rsid w:val="001570DB"/>
    <w:rsid w:val="00157A9D"/>
    <w:rsid w:val="00162A75"/>
    <w:rsid w:val="00164705"/>
    <w:rsid w:val="00164C76"/>
    <w:rsid w:val="0016582C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22F"/>
    <w:rsid w:val="00183D57"/>
    <w:rsid w:val="00184521"/>
    <w:rsid w:val="00185C96"/>
    <w:rsid w:val="00187AE9"/>
    <w:rsid w:val="00195EA6"/>
    <w:rsid w:val="00196F77"/>
    <w:rsid w:val="00196FF5"/>
    <w:rsid w:val="001970AA"/>
    <w:rsid w:val="0019713B"/>
    <w:rsid w:val="001A001C"/>
    <w:rsid w:val="001A0BD8"/>
    <w:rsid w:val="001A1B94"/>
    <w:rsid w:val="001A1BD6"/>
    <w:rsid w:val="001A2C81"/>
    <w:rsid w:val="001A3D21"/>
    <w:rsid w:val="001A4006"/>
    <w:rsid w:val="001A4DDE"/>
    <w:rsid w:val="001A5074"/>
    <w:rsid w:val="001A57AB"/>
    <w:rsid w:val="001A5BB9"/>
    <w:rsid w:val="001A6C9B"/>
    <w:rsid w:val="001A753B"/>
    <w:rsid w:val="001B1476"/>
    <w:rsid w:val="001B24F9"/>
    <w:rsid w:val="001B3543"/>
    <w:rsid w:val="001B398F"/>
    <w:rsid w:val="001B40CE"/>
    <w:rsid w:val="001B6324"/>
    <w:rsid w:val="001B6941"/>
    <w:rsid w:val="001B6DCC"/>
    <w:rsid w:val="001B72B5"/>
    <w:rsid w:val="001B74D0"/>
    <w:rsid w:val="001C09E2"/>
    <w:rsid w:val="001C108A"/>
    <w:rsid w:val="001C1EFA"/>
    <w:rsid w:val="001C2591"/>
    <w:rsid w:val="001C294F"/>
    <w:rsid w:val="001C319B"/>
    <w:rsid w:val="001C34B0"/>
    <w:rsid w:val="001D05CE"/>
    <w:rsid w:val="001D2A2F"/>
    <w:rsid w:val="001D4339"/>
    <w:rsid w:val="001D5544"/>
    <w:rsid w:val="001D569E"/>
    <w:rsid w:val="001D588D"/>
    <w:rsid w:val="001D5A90"/>
    <w:rsid w:val="001D633D"/>
    <w:rsid w:val="001D7448"/>
    <w:rsid w:val="001E1002"/>
    <w:rsid w:val="001E1675"/>
    <w:rsid w:val="001E23F8"/>
    <w:rsid w:val="001E366C"/>
    <w:rsid w:val="001E3A37"/>
    <w:rsid w:val="001E4F7D"/>
    <w:rsid w:val="001E50C8"/>
    <w:rsid w:val="001E5657"/>
    <w:rsid w:val="001E7006"/>
    <w:rsid w:val="001F0FF7"/>
    <w:rsid w:val="001F2130"/>
    <w:rsid w:val="001F2295"/>
    <w:rsid w:val="001F30D1"/>
    <w:rsid w:val="001F3A72"/>
    <w:rsid w:val="001F6AC9"/>
    <w:rsid w:val="00200AC1"/>
    <w:rsid w:val="0020177A"/>
    <w:rsid w:val="0020526B"/>
    <w:rsid w:val="002055C5"/>
    <w:rsid w:val="0020586B"/>
    <w:rsid w:val="00207868"/>
    <w:rsid w:val="00210180"/>
    <w:rsid w:val="0021113B"/>
    <w:rsid w:val="0022134D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23BA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2DC4"/>
    <w:rsid w:val="002637B2"/>
    <w:rsid w:val="002653C5"/>
    <w:rsid w:val="00265F3C"/>
    <w:rsid w:val="00267DF8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551"/>
    <w:rsid w:val="00283921"/>
    <w:rsid w:val="00285E6C"/>
    <w:rsid w:val="00286B3D"/>
    <w:rsid w:val="00287CDA"/>
    <w:rsid w:val="002929BF"/>
    <w:rsid w:val="0029322E"/>
    <w:rsid w:val="002939D8"/>
    <w:rsid w:val="0029461B"/>
    <w:rsid w:val="002951ED"/>
    <w:rsid w:val="0029729C"/>
    <w:rsid w:val="002A0341"/>
    <w:rsid w:val="002A0F92"/>
    <w:rsid w:val="002A35C8"/>
    <w:rsid w:val="002A4A37"/>
    <w:rsid w:val="002A4BE4"/>
    <w:rsid w:val="002A6D65"/>
    <w:rsid w:val="002B0F87"/>
    <w:rsid w:val="002B294C"/>
    <w:rsid w:val="002B2959"/>
    <w:rsid w:val="002B2A7D"/>
    <w:rsid w:val="002B2B74"/>
    <w:rsid w:val="002B473E"/>
    <w:rsid w:val="002B527E"/>
    <w:rsid w:val="002B535E"/>
    <w:rsid w:val="002B7526"/>
    <w:rsid w:val="002C12A5"/>
    <w:rsid w:val="002C12F4"/>
    <w:rsid w:val="002C1FD0"/>
    <w:rsid w:val="002C3AC9"/>
    <w:rsid w:val="002C4571"/>
    <w:rsid w:val="002C69B0"/>
    <w:rsid w:val="002C6B7B"/>
    <w:rsid w:val="002D0CEA"/>
    <w:rsid w:val="002D1488"/>
    <w:rsid w:val="002D2055"/>
    <w:rsid w:val="002D2180"/>
    <w:rsid w:val="002D26ED"/>
    <w:rsid w:val="002D2C41"/>
    <w:rsid w:val="002D4EAA"/>
    <w:rsid w:val="002D6208"/>
    <w:rsid w:val="002D6C51"/>
    <w:rsid w:val="002D72E3"/>
    <w:rsid w:val="002D7D3C"/>
    <w:rsid w:val="002E063E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21FC"/>
    <w:rsid w:val="002F36AE"/>
    <w:rsid w:val="002F47BF"/>
    <w:rsid w:val="002F6A9D"/>
    <w:rsid w:val="00301D07"/>
    <w:rsid w:val="00301DCE"/>
    <w:rsid w:val="00302834"/>
    <w:rsid w:val="00303EB8"/>
    <w:rsid w:val="0030403C"/>
    <w:rsid w:val="003049B1"/>
    <w:rsid w:val="00304AB4"/>
    <w:rsid w:val="003056D1"/>
    <w:rsid w:val="00307AE9"/>
    <w:rsid w:val="00310302"/>
    <w:rsid w:val="00310FB5"/>
    <w:rsid w:val="0031139A"/>
    <w:rsid w:val="00311727"/>
    <w:rsid w:val="00313023"/>
    <w:rsid w:val="00314A65"/>
    <w:rsid w:val="00314FEA"/>
    <w:rsid w:val="00315C7D"/>
    <w:rsid w:val="00316302"/>
    <w:rsid w:val="003168E4"/>
    <w:rsid w:val="00316B01"/>
    <w:rsid w:val="00316C2D"/>
    <w:rsid w:val="00316EEE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589"/>
    <w:rsid w:val="00340C69"/>
    <w:rsid w:val="003459E9"/>
    <w:rsid w:val="00345C4F"/>
    <w:rsid w:val="003476FC"/>
    <w:rsid w:val="00347F7E"/>
    <w:rsid w:val="00350484"/>
    <w:rsid w:val="003505E5"/>
    <w:rsid w:val="003507D1"/>
    <w:rsid w:val="00350C9C"/>
    <w:rsid w:val="003510EE"/>
    <w:rsid w:val="00351F52"/>
    <w:rsid w:val="00352AA9"/>
    <w:rsid w:val="00352CE0"/>
    <w:rsid w:val="0035412A"/>
    <w:rsid w:val="0035439C"/>
    <w:rsid w:val="003546F8"/>
    <w:rsid w:val="00356190"/>
    <w:rsid w:val="00357A53"/>
    <w:rsid w:val="00360261"/>
    <w:rsid w:val="00362389"/>
    <w:rsid w:val="00364D99"/>
    <w:rsid w:val="00365328"/>
    <w:rsid w:val="00365339"/>
    <w:rsid w:val="003658D5"/>
    <w:rsid w:val="00365EFC"/>
    <w:rsid w:val="0036641E"/>
    <w:rsid w:val="00366928"/>
    <w:rsid w:val="0037006A"/>
    <w:rsid w:val="00371C02"/>
    <w:rsid w:val="00371CE5"/>
    <w:rsid w:val="00373B4A"/>
    <w:rsid w:val="00374194"/>
    <w:rsid w:val="00376FC9"/>
    <w:rsid w:val="00377496"/>
    <w:rsid w:val="00377D01"/>
    <w:rsid w:val="003812C4"/>
    <w:rsid w:val="00383301"/>
    <w:rsid w:val="00383DEA"/>
    <w:rsid w:val="00386742"/>
    <w:rsid w:val="003878A6"/>
    <w:rsid w:val="00391049"/>
    <w:rsid w:val="00393E2C"/>
    <w:rsid w:val="003946AB"/>
    <w:rsid w:val="003955E2"/>
    <w:rsid w:val="00396C10"/>
    <w:rsid w:val="00397899"/>
    <w:rsid w:val="003A0465"/>
    <w:rsid w:val="003A2992"/>
    <w:rsid w:val="003A30A2"/>
    <w:rsid w:val="003A3A57"/>
    <w:rsid w:val="003A4ED4"/>
    <w:rsid w:val="003A5838"/>
    <w:rsid w:val="003A5A5D"/>
    <w:rsid w:val="003A6ACE"/>
    <w:rsid w:val="003B0470"/>
    <w:rsid w:val="003B0A21"/>
    <w:rsid w:val="003B285B"/>
    <w:rsid w:val="003B3C9F"/>
    <w:rsid w:val="003B40AD"/>
    <w:rsid w:val="003B441D"/>
    <w:rsid w:val="003B50F6"/>
    <w:rsid w:val="003B6CC0"/>
    <w:rsid w:val="003C0C35"/>
    <w:rsid w:val="003C0C8B"/>
    <w:rsid w:val="003C1DDE"/>
    <w:rsid w:val="003C2810"/>
    <w:rsid w:val="003C2C02"/>
    <w:rsid w:val="003C33D7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D7D10"/>
    <w:rsid w:val="003E09E0"/>
    <w:rsid w:val="003E1E75"/>
    <w:rsid w:val="003E27B9"/>
    <w:rsid w:val="003E3033"/>
    <w:rsid w:val="003E3F29"/>
    <w:rsid w:val="003E6548"/>
    <w:rsid w:val="003F173F"/>
    <w:rsid w:val="003F2170"/>
    <w:rsid w:val="003F2454"/>
    <w:rsid w:val="003F2D80"/>
    <w:rsid w:val="003F4C63"/>
    <w:rsid w:val="003F4EAB"/>
    <w:rsid w:val="003F6F1C"/>
    <w:rsid w:val="003F7AB1"/>
    <w:rsid w:val="0040250A"/>
    <w:rsid w:val="00403FBB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2E43"/>
    <w:rsid w:val="00423034"/>
    <w:rsid w:val="00424579"/>
    <w:rsid w:val="00425C26"/>
    <w:rsid w:val="00425C54"/>
    <w:rsid w:val="00426DEC"/>
    <w:rsid w:val="00431553"/>
    <w:rsid w:val="0043165B"/>
    <w:rsid w:val="00431DC3"/>
    <w:rsid w:val="00432D02"/>
    <w:rsid w:val="00433C69"/>
    <w:rsid w:val="00433CA0"/>
    <w:rsid w:val="00434516"/>
    <w:rsid w:val="00435CE2"/>
    <w:rsid w:val="0043735C"/>
    <w:rsid w:val="00437A42"/>
    <w:rsid w:val="00437AA2"/>
    <w:rsid w:val="00441924"/>
    <w:rsid w:val="004445F8"/>
    <w:rsid w:val="00445A5D"/>
    <w:rsid w:val="00450CB2"/>
    <w:rsid w:val="00451B5B"/>
    <w:rsid w:val="00452A84"/>
    <w:rsid w:val="00454273"/>
    <w:rsid w:val="0045511C"/>
    <w:rsid w:val="00456405"/>
    <w:rsid w:val="004565AA"/>
    <w:rsid w:val="00457987"/>
    <w:rsid w:val="0046211F"/>
    <w:rsid w:val="004627A0"/>
    <w:rsid w:val="00463BF6"/>
    <w:rsid w:val="00463C5D"/>
    <w:rsid w:val="00464D27"/>
    <w:rsid w:val="00464DB6"/>
    <w:rsid w:val="004657DF"/>
    <w:rsid w:val="00466B99"/>
    <w:rsid w:val="00467077"/>
    <w:rsid w:val="00467E05"/>
    <w:rsid w:val="00467FBA"/>
    <w:rsid w:val="004704CF"/>
    <w:rsid w:val="00470719"/>
    <w:rsid w:val="0047088E"/>
    <w:rsid w:val="00470FED"/>
    <w:rsid w:val="00471890"/>
    <w:rsid w:val="00473167"/>
    <w:rsid w:val="00475093"/>
    <w:rsid w:val="004755A9"/>
    <w:rsid w:val="00475BD2"/>
    <w:rsid w:val="00475FA9"/>
    <w:rsid w:val="004814FF"/>
    <w:rsid w:val="00481CCB"/>
    <w:rsid w:val="0048372D"/>
    <w:rsid w:val="00485158"/>
    <w:rsid w:val="00485237"/>
    <w:rsid w:val="00492100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1737"/>
    <w:rsid w:val="004B255E"/>
    <w:rsid w:val="004B39A6"/>
    <w:rsid w:val="004B5001"/>
    <w:rsid w:val="004B5D7D"/>
    <w:rsid w:val="004B6ADD"/>
    <w:rsid w:val="004B7F21"/>
    <w:rsid w:val="004C1C99"/>
    <w:rsid w:val="004C20C8"/>
    <w:rsid w:val="004C3143"/>
    <w:rsid w:val="004C4B5E"/>
    <w:rsid w:val="004C50FF"/>
    <w:rsid w:val="004C5FF5"/>
    <w:rsid w:val="004C6FAF"/>
    <w:rsid w:val="004C7F58"/>
    <w:rsid w:val="004D2FA0"/>
    <w:rsid w:val="004D325B"/>
    <w:rsid w:val="004D40B8"/>
    <w:rsid w:val="004D4A43"/>
    <w:rsid w:val="004D678B"/>
    <w:rsid w:val="004E0484"/>
    <w:rsid w:val="004E0777"/>
    <w:rsid w:val="004E2592"/>
    <w:rsid w:val="004E4C76"/>
    <w:rsid w:val="004E56E3"/>
    <w:rsid w:val="004E6FF3"/>
    <w:rsid w:val="004E7665"/>
    <w:rsid w:val="004F391A"/>
    <w:rsid w:val="004F43F9"/>
    <w:rsid w:val="004F4CA0"/>
    <w:rsid w:val="004F5235"/>
    <w:rsid w:val="004F650A"/>
    <w:rsid w:val="004F75B0"/>
    <w:rsid w:val="00501BC4"/>
    <w:rsid w:val="00502B88"/>
    <w:rsid w:val="005046E7"/>
    <w:rsid w:val="00504A11"/>
    <w:rsid w:val="0050526B"/>
    <w:rsid w:val="00505CD5"/>
    <w:rsid w:val="005072E5"/>
    <w:rsid w:val="00507FB9"/>
    <w:rsid w:val="00510CF8"/>
    <w:rsid w:val="00512476"/>
    <w:rsid w:val="00516CE3"/>
    <w:rsid w:val="005222D1"/>
    <w:rsid w:val="00524565"/>
    <w:rsid w:val="00525191"/>
    <w:rsid w:val="0052600E"/>
    <w:rsid w:val="00530809"/>
    <w:rsid w:val="00535750"/>
    <w:rsid w:val="0053768A"/>
    <w:rsid w:val="00537FA5"/>
    <w:rsid w:val="0054467F"/>
    <w:rsid w:val="005457BD"/>
    <w:rsid w:val="00546CC1"/>
    <w:rsid w:val="00547D23"/>
    <w:rsid w:val="00552126"/>
    <w:rsid w:val="00553476"/>
    <w:rsid w:val="00554945"/>
    <w:rsid w:val="0055582F"/>
    <w:rsid w:val="005558D2"/>
    <w:rsid w:val="00556526"/>
    <w:rsid w:val="00557BD3"/>
    <w:rsid w:val="00560761"/>
    <w:rsid w:val="00560834"/>
    <w:rsid w:val="00560E07"/>
    <w:rsid w:val="0056224A"/>
    <w:rsid w:val="00565693"/>
    <w:rsid w:val="00565895"/>
    <w:rsid w:val="00565DEB"/>
    <w:rsid w:val="00566C20"/>
    <w:rsid w:val="00571A0B"/>
    <w:rsid w:val="005724D2"/>
    <w:rsid w:val="00572746"/>
    <w:rsid w:val="00572AF6"/>
    <w:rsid w:val="00574147"/>
    <w:rsid w:val="005749D7"/>
    <w:rsid w:val="00574E17"/>
    <w:rsid w:val="0057620D"/>
    <w:rsid w:val="005811A1"/>
    <w:rsid w:val="00581332"/>
    <w:rsid w:val="00582020"/>
    <w:rsid w:val="00584317"/>
    <w:rsid w:val="00584643"/>
    <w:rsid w:val="00586024"/>
    <w:rsid w:val="00586A5D"/>
    <w:rsid w:val="005928DB"/>
    <w:rsid w:val="00592EBE"/>
    <w:rsid w:val="005A1F4F"/>
    <w:rsid w:val="005A3DFD"/>
    <w:rsid w:val="005A59DA"/>
    <w:rsid w:val="005B01E2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6FBD"/>
    <w:rsid w:val="005C72CF"/>
    <w:rsid w:val="005C7C5C"/>
    <w:rsid w:val="005D0A53"/>
    <w:rsid w:val="005D2FB1"/>
    <w:rsid w:val="005D336B"/>
    <w:rsid w:val="005D590F"/>
    <w:rsid w:val="005D754C"/>
    <w:rsid w:val="005D7BA0"/>
    <w:rsid w:val="005E001E"/>
    <w:rsid w:val="005E011D"/>
    <w:rsid w:val="005E14CA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10AA"/>
    <w:rsid w:val="006020D5"/>
    <w:rsid w:val="006020F6"/>
    <w:rsid w:val="006022D7"/>
    <w:rsid w:val="00602CC3"/>
    <w:rsid w:val="006034FC"/>
    <w:rsid w:val="00603875"/>
    <w:rsid w:val="0060388A"/>
    <w:rsid w:val="00604609"/>
    <w:rsid w:val="0060780D"/>
    <w:rsid w:val="00607A7F"/>
    <w:rsid w:val="00610A50"/>
    <w:rsid w:val="00610D7C"/>
    <w:rsid w:val="0061146B"/>
    <w:rsid w:val="00611671"/>
    <w:rsid w:val="00613A3B"/>
    <w:rsid w:val="00613DC7"/>
    <w:rsid w:val="006142C9"/>
    <w:rsid w:val="00616A22"/>
    <w:rsid w:val="006200FE"/>
    <w:rsid w:val="006203DB"/>
    <w:rsid w:val="00620519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278C4"/>
    <w:rsid w:val="00630B6C"/>
    <w:rsid w:val="00631351"/>
    <w:rsid w:val="006313A4"/>
    <w:rsid w:val="006343D1"/>
    <w:rsid w:val="006360D0"/>
    <w:rsid w:val="00640E04"/>
    <w:rsid w:val="006418EA"/>
    <w:rsid w:val="00644ED3"/>
    <w:rsid w:val="00647F35"/>
    <w:rsid w:val="00650D0D"/>
    <w:rsid w:val="0065252A"/>
    <w:rsid w:val="00652913"/>
    <w:rsid w:val="00654E91"/>
    <w:rsid w:val="00655CC3"/>
    <w:rsid w:val="00656EA0"/>
    <w:rsid w:val="0065702B"/>
    <w:rsid w:val="00657E3E"/>
    <w:rsid w:val="00662F21"/>
    <w:rsid w:val="006637C9"/>
    <w:rsid w:val="00667190"/>
    <w:rsid w:val="00671042"/>
    <w:rsid w:val="0067493F"/>
    <w:rsid w:val="00676641"/>
    <w:rsid w:val="00677374"/>
    <w:rsid w:val="006776CD"/>
    <w:rsid w:val="00681E9E"/>
    <w:rsid w:val="00681F5B"/>
    <w:rsid w:val="00683571"/>
    <w:rsid w:val="00684E09"/>
    <w:rsid w:val="00687F94"/>
    <w:rsid w:val="006942EF"/>
    <w:rsid w:val="006947CA"/>
    <w:rsid w:val="006960C7"/>
    <w:rsid w:val="006970BE"/>
    <w:rsid w:val="0069772A"/>
    <w:rsid w:val="006A19FF"/>
    <w:rsid w:val="006A326A"/>
    <w:rsid w:val="006A4038"/>
    <w:rsid w:val="006A4255"/>
    <w:rsid w:val="006A646C"/>
    <w:rsid w:val="006A7066"/>
    <w:rsid w:val="006B292D"/>
    <w:rsid w:val="006B2F28"/>
    <w:rsid w:val="006B4494"/>
    <w:rsid w:val="006B55F8"/>
    <w:rsid w:val="006B682E"/>
    <w:rsid w:val="006B6FBB"/>
    <w:rsid w:val="006B7499"/>
    <w:rsid w:val="006C16D2"/>
    <w:rsid w:val="006C174F"/>
    <w:rsid w:val="006C2AF3"/>
    <w:rsid w:val="006C2DBB"/>
    <w:rsid w:val="006C349B"/>
    <w:rsid w:val="006C4468"/>
    <w:rsid w:val="006C456A"/>
    <w:rsid w:val="006C48E1"/>
    <w:rsid w:val="006C5E95"/>
    <w:rsid w:val="006C7534"/>
    <w:rsid w:val="006C75B7"/>
    <w:rsid w:val="006D026A"/>
    <w:rsid w:val="006D02A4"/>
    <w:rsid w:val="006D02D6"/>
    <w:rsid w:val="006D28CD"/>
    <w:rsid w:val="006D31F8"/>
    <w:rsid w:val="006D61E3"/>
    <w:rsid w:val="006D74A3"/>
    <w:rsid w:val="006E1F12"/>
    <w:rsid w:val="006E445C"/>
    <w:rsid w:val="006E6D9D"/>
    <w:rsid w:val="006F08D0"/>
    <w:rsid w:val="006F0B89"/>
    <w:rsid w:val="006F2DF2"/>
    <w:rsid w:val="006F367D"/>
    <w:rsid w:val="006F4257"/>
    <w:rsid w:val="006F4C45"/>
    <w:rsid w:val="006F5A88"/>
    <w:rsid w:val="006F6DEE"/>
    <w:rsid w:val="006F77E0"/>
    <w:rsid w:val="00701CD5"/>
    <w:rsid w:val="007022A3"/>
    <w:rsid w:val="007030DE"/>
    <w:rsid w:val="007042E6"/>
    <w:rsid w:val="0070437E"/>
    <w:rsid w:val="00704528"/>
    <w:rsid w:val="00704559"/>
    <w:rsid w:val="00707DFB"/>
    <w:rsid w:val="00710F8D"/>
    <w:rsid w:val="00712416"/>
    <w:rsid w:val="0071303A"/>
    <w:rsid w:val="00713DE0"/>
    <w:rsid w:val="00714018"/>
    <w:rsid w:val="00716786"/>
    <w:rsid w:val="007171DF"/>
    <w:rsid w:val="0072119B"/>
    <w:rsid w:val="00721657"/>
    <w:rsid w:val="00722091"/>
    <w:rsid w:val="0072250E"/>
    <w:rsid w:val="007228E1"/>
    <w:rsid w:val="00724375"/>
    <w:rsid w:val="007257E5"/>
    <w:rsid w:val="0072585D"/>
    <w:rsid w:val="00726FBE"/>
    <w:rsid w:val="00730E90"/>
    <w:rsid w:val="007327E6"/>
    <w:rsid w:val="0073296A"/>
    <w:rsid w:val="007371A2"/>
    <w:rsid w:val="007407EB"/>
    <w:rsid w:val="0074093D"/>
    <w:rsid w:val="0074134F"/>
    <w:rsid w:val="007430CB"/>
    <w:rsid w:val="00744551"/>
    <w:rsid w:val="00744A9A"/>
    <w:rsid w:val="0074622A"/>
    <w:rsid w:val="00746374"/>
    <w:rsid w:val="00746510"/>
    <w:rsid w:val="00746989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158E"/>
    <w:rsid w:val="007628FC"/>
    <w:rsid w:val="00763EBA"/>
    <w:rsid w:val="00763EFE"/>
    <w:rsid w:val="00767005"/>
    <w:rsid w:val="00767C44"/>
    <w:rsid w:val="007729BB"/>
    <w:rsid w:val="00774A8A"/>
    <w:rsid w:val="0077540C"/>
    <w:rsid w:val="00775C5B"/>
    <w:rsid w:val="00777737"/>
    <w:rsid w:val="007778E0"/>
    <w:rsid w:val="00780337"/>
    <w:rsid w:val="00780401"/>
    <w:rsid w:val="0078328E"/>
    <w:rsid w:val="007838A1"/>
    <w:rsid w:val="007841E8"/>
    <w:rsid w:val="007875BD"/>
    <w:rsid w:val="00787B02"/>
    <w:rsid w:val="00791F71"/>
    <w:rsid w:val="00794173"/>
    <w:rsid w:val="0079709C"/>
    <w:rsid w:val="007970AF"/>
    <w:rsid w:val="0079745D"/>
    <w:rsid w:val="007A238E"/>
    <w:rsid w:val="007A2925"/>
    <w:rsid w:val="007A3CB7"/>
    <w:rsid w:val="007A4D25"/>
    <w:rsid w:val="007A7D24"/>
    <w:rsid w:val="007B0B1D"/>
    <w:rsid w:val="007B0FAB"/>
    <w:rsid w:val="007B574C"/>
    <w:rsid w:val="007B58AD"/>
    <w:rsid w:val="007B5EBE"/>
    <w:rsid w:val="007C0F2F"/>
    <w:rsid w:val="007C14FE"/>
    <w:rsid w:val="007C344F"/>
    <w:rsid w:val="007C40CD"/>
    <w:rsid w:val="007C4A33"/>
    <w:rsid w:val="007C60CB"/>
    <w:rsid w:val="007C6D5E"/>
    <w:rsid w:val="007D1BB7"/>
    <w:rsid w:val="007D4834"/>
    <w:rsid w:val="007D59C8"/>
    <w:rsid w:val="007D5FBB"/>
    <w:rsid w:val="007D6B61"/>
    <w:rsid w:val="007E134E"/>
    <w:rsid w:val="007E1884"/>
    <w:rsid w:val="007E5292"/>
    <w:rsid w:val="007E6943"/>
    <w:rsid w:val="007E6B90"/>
    <w:rsid w:val="007E6CF1"/>
    <w:rsid w:val="007F0569"/>
    <w:rsid w:val="007F0B27"/>
    <w:rsid w:val="007F1649"/>
    <w:rsid w:val="007F2546"/>
    <w:rsid w:val="007F273B"/>
    <w:rsid w:val="007F3871"/>
    <w:rsid w:val="007F49BD"/>
    <w:rsid w:val="007F4E71"/>
    <w:rsid w:val="007F63A9"/>
    <w:rsid w:val="007F6AE9"/>
    <w:rsid w:val="007F7F8E"/>
    <w:rsid w:val="00802BE3"/>
    <w:rsid w:val="00803232"/>
    <w:rsid w:val="0080459B"/>
    <w:rsid w:val="00804B3C"/>
    <w:rsid w:val="00804B8F"/>
    <w:rsid w:val="00804E69"/>
    <w:rsid w:val="00806169"/>
    <w:rsid w:val="00806620"/>
    <w:rsid w:val="008070F1"/>
    <w:rsid w:val="008105A6"/>
    <w:rsid w:val="008122BC"/>
    <w:rsid w:val="00812D15"/>
    <w:rsid w:val="00813771"/>
    <w:rsid w:val="00814E3E"/>
    <w:rsid w:val="00814F01"/>
    <w:rsid w:val="00816C39"/>
    <w:rsid w:val="00820E63"/>
    <w:rsid w:val="00823762"/>
    <w:rsid w:val="00823887"/>
    <w:rsid w:val="0082521B"/>
    <w:rsid w:val="0082766D"/>
    <w:rsid w:val="00827EE5"/>
    <w:rsid w:val="008319A7"/>
    <w:rsid w:val="0083230A"/>
    <w:rsid w:val="00832630"/>
    <w:rsid w:val="0083359F"/>
    <w:rsid w:val="00833DA5"/>
    <w:rsid w:val="00834492"/>
    <w:rsid w:val="00834BA1"/>
    <w:rsid w:val="008410F3"/>
    <w:rsid w:val="0084201F"/>
    <w:rsid w:val="00842722"/>
    <w:rsid w:val="00842C39"/>
    <w:rsid w:val="0084450F"/>
    <w:rsid w:val="00845B1B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64ED"/>
    <w:rsid w:val="0085745D"/>
    <w:rsid w:val="00857728"/>
    <w:rsid w:val="00857F1F"/>
    <w:rsid w:val="008600EA"/>
    <w:rsid w:val="0086153C"/>
    <w:rsid w:val="00863AC8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1889"/>
    <w:rsid w:val="00872CF5"/>
    <w:rsid w:val="008733D3"/>
    <w:rsid w:val="00874353"/>
    <w:rsid w:val="00876644"/>
    <w:rsid w:val="00877A15"/>
    <w:rsid w:val="008801D7"/>
    <w:rsid w:val="00880664"/>
    <w:rsid w:val="00880EFF"/>
    <w:rsid w:val="008812AC"/>
    <w:rsid w:val="00881888"/>
    <w:rsid w:val="00881952"/>
    <w:rsid w:val="00882001"/>
    <w:rsid w:val="00883250"/>
    <w:rsid w:val="00887B94"/>
    <w:rsid w:val="00890211"/>
    <w:rsid w:val="00890F6F"/>
    <w:rsid w:val="00892C22"/>
    <w:rsid w:val="0089366D"/>
    <w:rsid w:val="008938AA"/>
    <w:rsid w:val="00893C57"/>
    <w:rsid w:val="00895274"/>
    <w:rsid w:val="00896748"/>
    <w:rsid w:val="0089676B"/>
    <w:rsid w:val="00896D58"/>
    <w:rsid w:val="008975EE"/>
    <w:rsid w:val="008A0E10"/>
    <w:rsid w:val="008A3881"/>
    <w:rsid w:val="008A4687"/>
    <w:rsid w:val="008A4B91"/>
    <w:rsid w:val="008A5D68"/>
    <w:rsid w:val="008B0264"/>
    <w:rsid w:val="008B063F"/>
    <w:rsid w:val="008B07E3"/>
    <w:rsid w:val="008B1BB3"/>
    <w:rsid w:val="008B29AE"/>
    <w:rsid w:val="008B41C9"/>
    <w:rsid w:val="008B42A9"/>
    <w:rsid w:val="008B4688"/>
    <w:rsid w:val="008B47C1"/>
    <w:rsid w:val="008B5383"/>
    <w:rsid w:val="008B5608"/>
    <w:rsid w:val="008B596A"/>
    <w:rsid w:val="008B5FA7"/>
    <w:rsid w:val="008B647F"/>
    <w:rsid w:val="008B70FD"/>
    <w:rsid w:val="008C063D"/>
    <w:rsid w:val="008C20F4"/>
    <w:rsid w:val="008C2D2E"/>
    <w:rsid w:val="008C3661"/>
    <w:rsid w:val="008C3AF9"/>
    <w:rsid w:val="008C4112"/>
    <w:rsid w:val="008C43DF"/>
    <w:rsid w:val="008C695A"/>
    <w:rsid w:val="008C6FBB"/>
    <w:rsid w:val="008C7B41"/>
    <w:rsid w:val="008D04F0"/>
    <w:rsid w:val="008D0C32"/>
    <w:rsid w:val="008D10EC"/>
    <w:rsid w:val="008D1637"/>
    <w:rsid w:val="008D34ED"/>
    <w:rsid w:val="008D5983"/>
    <w:rsid w:val="008D6310"/>
    <w:rsid w:val="008D6377"/>
    <w:rsid w:val="008D69D5"/>
    <w:rsid w:val="008D6CAA"/>
    <w:rsid w:val="008D6DDA"/>
    <w:rsid w:val="008D70FB"/>
    <w:rsid w:val="008E07AC"/>
    <w:rsid w:val="008E19ED"/>
    <w:rsid w:val="008E1BC1"/>
    <w:rsid w:val="008E7524"/>
    <w:rsid w:val="008E7713"/>
    <w:rsid w:val="008F05B0"/>
    <w:rsid w:val="008F0AA7"/>
    <w:rsid w:val="008F241B"/>
    <w:rsid w:val="008F2573"/>
    <w:rsid w:val="008F701B"/>
    <w:rsid w:val="00900FC4"/>
    <w:rsid w:val="00902E73"/>
    <w:rsid w:val="00905C96"/>
    <w:rsid w:val="00910A1A"/>
    <w:rsid w:val="00910CCC"/>
    <w:rsid w:val="00913467"/>
    <w:rsid w:val="009148EC"/>
    <w:rsid w:val="00914BAE"/>
    <w:rsid w:val="00915743"/>
    <w:rsid w:val="0091650C"/>
    <w:rsid w:val="00916925"/>
    <w:rsid w:val="009171C9"/>
    <w:rsid w:val="00917503"/>
    <w:rsid w:val="009214C1"/>
    <w:rsid w:val="0092181B"/>
    <w:rsid w:val="009246D4"/>
    <w:rsid w:val="00924F6F"/>
    <w:rsid w:val="00926CBF"/>
    <w:rsid w:val="0092755A"/>
    <w:rsid w:val="0093031B"/>
    <w:rsid w:val="00930BBA"/>
    <w:rsid w:val="00932991"/>
    <w:rsid w:val="00933162"/>
    <w:rsid w:val="009341D6"/>
    <w:rsid w:val="00935BD0"/>
    <w:rsid w:val="00936E48"/>
    <w:rsid w:val="00937288"/>
    <w:rsid w:val="00937D92"/>
    <w:rsid w:val="00941584"/>
    <w:rsid w:val="00941E8D"/>
    <w:rsid w:val="009421EB"/>
    <w:rsid w:val="00943F4D"/>
    <w:rsid w:val="00943F90"/>
    <w:rsid w:val="00944094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5223"/>
    <w:rsid w:val="0095583D"/>
    <w:rsid w:val="00962A6C"/>
    <w:rsid w:val="00962C40"/>
    <w:rsid w:val="00964D98"/>
    <w:rsid w:val="009700BD"/>
    <w:rsid w:val="00970F02"/>
    <w:rsid w:val="00971869"/>
    <w:rsid w:val="00972ED0"/>
    <w:rsid w:val="00973E38"/>
    <w:rsid w:val="009744D9"/>
    <w:rsid w:val="00977295"/>
    <w:rsid w:val="009775FE"/>
    <w:rsid w:val="00977C94"/>
    <w:rsid w:val="00980AFE"/>
    <w:rsid w:val="00982953"/>
    <w:rsid w:val="00982B95"/>
    <w:rsid w:val="009839E7"/>
    <w:rsid w:val="0098455B"/>
    <w:rsid w:val="00984BC1"/>
    <w:rsid w:val="00985F8D"/>
    <w:rsid w:val="0098626D"/>
    <w:rsid w:val="00987276"/>
    <w:rsid w:val="009873A7"/>
    <w:rsid w:val="0099064B"/>
    <w:rsid w:val="0099170F"/>
    <w:rsid w:val="009932C7"/>
    <w:rsid w:val="00993C4E"/>
    <w:rsid w:val="00994AA5"/>
    <w:rsid w:val="00995D90"/>
    <w:rsid w:val="00995DF0"/>
    <w:rsid w:val="009965CA"/>
    <w:rsid w:val="009968DD"/>
    <w:rsid w:val="009976CF"/>
    <w:rsid w:val="009A0E10"/>
    <w:rsid w:val="009A1165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B7285"/>
    <w:rsid w:val="009C1B27"/>
    <w:rsid w:val="009C1B93"/>
    <w:rsid w:val="009C2617"/>
    <w:rsid w:val="009C40DD"/>
    <w:rsid w:val="009C5246"/>
    <w:rsid w:val="009C7374"/>
    <w:rsid w:val="009C7635"/>
    <w:rsid w:val="009D5604"/>
    <w:rsid w:val="009D6841"/>
    <w:rsid w:val="009D75F3"/>
    <w:rsid w:val="009E3201"/>
    <w:rsid w:val="009E3290"/>
    <w:rsid w:val="009E430C"/>
    <w:rsid w:val="009E491C"/>
    <w:rsid w:val="009E64EF"/>
    <w:rsid w:val="009F1C2E"/>
    <w:rsid w:val="009F389A"/>
    <w:rsid w:val="009F395D"/>
    <w:rsid w:val="009F3F1E"/>
    <w:rsid w:val="009F3FE8"/>
    <w:rsid w:val="009F466E"/>
    <w:rsid w:val="009F46BD"/>
    <w:rsid w:val="009F48E7"/>
    <w:rsid w:val="009F5744"/>
    <w:rsid w:val="009F6FC9"/>
    <w:rsid w:val="00A010B6"/>
    <w:rsid w:val="00A01ED4"/>
    <w:rsid w:val="00A02945"/>
    <w:rsid w:val="00A04293"/>
    <w:rsid w:val="00A06358"/>
    <w:rsid w:val="00A06398"/>
    <w:rsid w:val="00A0786D"/>
    <w:rsid w:val="00A13111"/>
    <w:rsid w:val="00A16542"/>
    <w:rsid w:val="00A16B0E"/>
    <w:rsid w:val="00A22501"/>
    <w:rsid w:val="00A2313E"/>
    <w:rsid w:val="00A23D18"/>
    <w:rsid w:val="00A242A7"/>
    <w:rsid w:val="00A2473F"/>
    <w:rsid w:val="00A24DA6"/>
    <w:rsid w:val="00A332BB"/>
    <w:rsid w:val="00A368E6"/>
    <w:rsid w:val="00A37770"/>
    <w:rsid w:val="00A41CEB"/>
    <w:rsid w:val="00A42280"/>
    <w:rsid w:val="00A4377E"/>
    <w:rsid w:val="00A456E7"/>
    <w:rsid w:val="00A474F3"/>
    <w:rsid w:val="00A50208"/>
    <w:rsid w:val="00A525D5"/>
    <w:rsid w:val="00A52A9C"/>
    <w:rsid w:val="00A566DF"/>
    <w:rsid w:val="00A572EC"/>
    <w:rsid w:val="00A6002B"/>
    <w:rsid w:val="00A60572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75F33"/>
    <w:rsid w:val="00A8070F"/>
    <w:rsid w:val="00A817C6"/>
    <w:rsid w:val="00A81F63"/>
    <w:rsid w:val="00A828AA"/>
    <w:rsid w:val="00A84D88"/>
    <w:rsid w:val="00A87369"/>
    <w:rsid w:val="00A87B8F"/>
    <w:rsid w:val="00A87D1C"/>
    <w:rsid w:val="00A90E6B"/>
    <w:rsid w:val="00A90F9F"/>
    <w:rsid w:val="00A91004"/>
    <w:rsid w:val="00A9155C"/>
    <w:rsid w:val="00A92614"/>
    <w:rsid w:val="00A934CE"/>
    <w:rsid w:val="00A9399D"/>
    <w:rsid w:val="00A95E87"/>
    <w:rsid w:val="00A96BAE"/>
    <w:rsid w:val="00A96E58"/>
    <w:rsid w:val="00AA030C"/>
    <w:rsid w:val="00AA094F"/>
    <w:rsid w:val="00AA5329"/>
    <w:rsid w:val="00AA5B49"/>
    <w:rsid w:val="00AA7BBB"/>
    <w:rsid w:val="00AA7E26"/>
    <w:rsid w:val="00AB0250"/>
    <w:rsid w:val="00AB0CFC"/>
    <w:rsid w:val="00AB2F43"/>
    <w:rsid w:val="00AB3A9B"/>
    <w:rsid w:val="00AB402B"/>
    <w:rsid w:val="00AB69F6"/>
    <w:rsid w:val="00AB7D2F"/>
    <w:rsid w:val="00AB7DF6"/>
    <w:rsid w:val="00AC07D1"/>
    <w:rsid w:val="00AC12A1"/>
    <w:rsid w:val="00AC48BF"/>
    <w:rsid w:val="00AC4FBE"/>
    <w:rsid w:val="00AC5016"/>
    <w:rsid w:val="00AC6044"/>
    <w:rsid w:val="00AC673D"/>
    <w:rsid w:val="00AC6A12"/>
    <w:rsid w:val="00AC70C4"/>
    <w:rsid w:val="00AC7657"/>
    <w:rsid w:val="00AC77F0"/>
    <w:rsid w:val="00AC7DC5"/>
    <w:rsid w:val="00AD0E65"/>
    <w:rsid w:val="00AD164A"/>
    <w:rsid w:val="00AD2247"/>
    <w:rsid w:val="00AD29E7"/>
    <w:rsid w:val="00AD34D9"/>
    <w:rsid w:val="00AD4171"/>
    <w:rsid w:val="00AD4636"/>
    <w:rsid w:val="00AD4814"/>
    <w:rsid w:val="00AD4FC2"/>
    <w:rsid w:val="00AE0444"/>
    <w:rsid w:val="00AE19F1"/>
    <w:rsid w:val="00AE2349"/>
    <w:rsid w:val="00AE2952"/>
    <w:rsid w:val="00AE2E5A"/>
    <w:rsid w:val="00AE4B38"/>
    <w:rsid w:val="00AE4BC1"/>
    <w:rsid w:val="00AE4C70"/>
    <w:rsid w:val="00AF06A9"/>
    <w:rsid w:val="00AF1B64"/>
    <w:rsid w:val="00AF2310"/>
    <w:rsid w:val="00AF2FAB"/>
    <w:rsid w:val="00AF43A8"/>
    <w:rsid w:val="00AF47D4"/>
    <w:rsid w:val="00AF4D07"/>
    <w:rsid w:val="00AF64F7"/>
    <w:rsid w:val="00AF6D3A"/>
    <w:rsid w:val="00AF7AF0"/>
    <w:rsid w:val="00B00666"/>
    <w:rsid w:val="00B026ED"/>
    <w:rsid w:val="00B0276A"/>
    <w:rsid w:val="00B03BFD"/>
    <w:rsid w:val="00B04425"/>
    <w:rsid w:val="00B06F5B"/>
    <w:rsid w:val="00B07CB6"/>
    <w:rsid w:val="00B102B5"/>
    <w:rsid w:val="00B10402"/>
    <w:rsid w:val="00B11739"/>
    <w:rsid w:val="00B11987"/>
    <w:rsid w:val="00B119DF"/>
    <w:rsid w:val="00B137DA"/>
    <w:rsid w:val="00B152B7"/>
    <w:rsid w:val="00B1653B"/>
    <w:rsid w:val="00B16724"/>
    <w:rsid w:val="00B17298"/>
    <w:rsid w:val="00B20A71"/>
    <w:rsid w:val="00B2141B"/>
    <w:rsid w:val="00B222D8"/>
    <w:rsid w:val="00B22E4B"/>
    <w:rsid w:val="00B25741"/>
    <w:rsid w:val="00B25DF0"/>
    <w:rsid w:val="00B262D1"/>
    <w:rsid w:val="00B266B3"/>
    <w:rsid w:val="00B276E6"/>
    <w:rsid w:val="00B27944"/>
    <w:rsid w:val="00B27B11"/>
    <w:rsid w:val="00B27BE8"/>
    <w:rsid w:val="00B27D71"/>
    <w:rsid w:val="00B30BB4"/>
    <w:rsid w:val="00B31422"/>
    <w:rsid w:val="00B332A8"/>
    <w:rsid w:val="00B33DC6"/>
    <w:rsid w:val="00B345A6"/>
    <w:rsid w:val="00B34EE7"/>
    <w:rsid w:val="00B360E9"/>
    <w:rsid w:val="00B36291"/>
    <w:rsid w:val="00B37B21"/>
    <w:rsid w:val="00B37E0C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20C"/>
    <w:rsid w:val="00B53D11"/>
    <w:rsid w:val="00B5419B"/>
    <w:rsid w:val="00B560AD"/>
    <w:rsid w:val="00B56892"/>
    <w:rsid w:val="00B609E0"/>
    <w:rsid w:val="00B611BB"/>
    <w:rsid w:val="00B61C67"/>
    <w:rsid w:val="00B62B01"/>
    <w:rsid w:val="00B63654"/>
    <w:rsid w:val="00B63A09"/>
    <w:rsid w:val="00B65090"/>
    <w:rsid w:val="00B67F5D"/>
    <w:rsid w:val="00B705AF"/>
    <w:rsid w:val="00B723EA"/>
    <w:rsid w:val="00B725DA"/>
    <w:rsid w:val="00B736A2"/>
    <w:rsid w:val="00B7391F"/>
    <w:rsid w:val="00B76130"/>
    <w:rsid w:val="00B76FF6"/>
    <w:rsid w:val="00B82C2F"/>
    <w:rsid w:val="00B85C11"/>
    <w:rsid w:val="00B864C7"/>
    <w:rsid w:val="00B878A1"/>
    <w:rsid w:val="00B92AC9"/>
    <w:rsid w:val="00B948C5"/>
    <w:rsid w:val="00B95588"/>
    <w:rsid w:val="00B97369"/>
    <w:rsid w:val="00B97DB4"/>
    <w:rsid w:val="00B97DF3"/>
    <w:rsid w:val="00BA042B"/>
    <w:rsid w:val="00BA2128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C568E"/>
    <w:rsid w:val="00BC5F03"/>
    <w:rsid w:val="00BD0846"/>
    <w:rsid w:val="00BD14D8"/>
    <w:rsid w:val="00BD1F41"/>
    <w:rsid w:val="00BD2110"/>
    <w:rsid w:val="00BD33F4"/>
    <w:rsid w:val="00BD51BE"/>
    <w:rsid w:val="00BD566B"/>
    <w:rsid w:val="00BD5A8B"/>
    <w:rsid w:val="00BD65E2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3DC9"/>
    <w:rsid w:val="00BF45A2"/>
    <w:rsid w:val="00BF46C0"/>
    <w:rsid w:val="00BF4C91"/>
    <w:rsid w:val="00BF60D0"/>
    <w:rsid w:val="00BF6385"/>
    <w:rsid w:val="00BF6647"/>
    <w:rsid w:val="00C0028F"/>
    <w:rsid w:val="00C004CD"/>
    <w:rsid w:val="00C03240"/>
    <w:rsid w:val="00C04BF3"/>
    <w:rsid w:val="00C05273"/>
    <w:rsid w:val="00C061C3"/>
    <w:rsid w:val="00C0621F"/>
    <w:rsid w:val="00C07356"/>
    <w:rsid w:val="00C079AA"/>
    <w:rsid w:val="00C10E37"/>
    <w:rsid w:val="00C11994"/>
    <w:rsid w:val="00C11F70"/>
    <w:rsid w:val="00C17B8D"/>
    <w:rsid w:val="00C2092B"/>
    <w:rsid w:val="00C23C9F"/>
    <w:rsid w:val="00C24D25"/>
    <w:rsid w:val="00C25398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2CD"/>
    <w:rsid w:val="00C3643F"/>
    <w:rsid w:val="00C376C9"/>
    <w:rsid w:val="00C42369"/>
    <w:rsid w:val="00C423D2"/>
    <w:rsid w:val="00C4250B"/>
    <w:rsid w:val="00C4274C"/>
    <w:rsid w:val="00C47055"/>
    <w:rsid w:val="00C510E9"/>
    <w:rsid w:val="00C514E9"/>
    <w:rsid w:val="00C51744"/>
    <w:rsid w:val="00C51DEA"/>
    <w:rsid w:val="00C5281E"/>
    <w:rsid w:val="00C542C2"/>
    <w:rsid w:val="00C54631"/>
    <w:rsid w:val="00C55DEB"/>
    <w:rsid w:val="00C57424"/>
    <w:rsid w:val="00C57B4B"/>
    <w:rsid w:val="00C6132A"/>
    <w:rsid w:val="00C64416"/>
    <w:rsid w:val="00C65073"/>
    <w:rsid w:val="00C650ED"/>
    <w:rsid w:val="00C6659F"/>
    <w:rsid w:val="00C66974"/>
    <w:rsid w:val="00C674B5"/>
    <w:rsid w:val="00C71A4F"/>
    <w:rsid w:val="00C71B54"/>
    <w:rsid w:val="00C7233D"/>
    <w:rsid w:val="00C7308F"/>
    <w:rsid w:val="00C73698"/>
    <w:rsid w:val="00C738A6"/>
    <w:rsid w:val="00C75E2E"/>
    <w:rsid w:val="00C76CCC"/>
    <w:rsid w:val="00C779EA"/>
    <w:rsid w:val="00C77FCC"/>
    <w:rsid w:val="00C8030D"/>
    <w:rsid w:val="00C80E10"/>
    <w:rsid w:val="00C815BD"/>
    <w:rsid w:val="00C84CC2"/>
    <w:rsid w:val="00C86457"/>
    <w:rsid w:val="00C87986"/>
    <w:rsid w:val="00C9020D"/>
    <w:rsid w:val="00C90656"/>
    <w:rsid w:val="00C90C22"/>
    <w:rsid w:val="00C91988"/>
    <w:rsid w:val="00C9325F"/>
    <w:rsid w:val="00C9371D"/>
    <w:rsid w:val="00C93ED7"/>
    <w:rsid w:val="00C95510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13E"/>
    <w:rsid w:val="00CB7DA7"/>
    <w:rsid w:val="00CC47E4"/>
    <w:rsid w:val="00CC5FED"/>
    <w:rsid w:val="00CC6235"/>
    <w:rsid w:val="00CC6B3C"/>
    <w:rsid w:val="00CC6C60"/>
    <w:rsid w:val="00CC6E74"/>
    <w:rsid w:val="00CD3489"/>
    <w:rsid w:val="00CD34DA"/>
    <w:rsid w:val="00CD34E4"/>
    <w:rsid w:val="00CE107C"/>
    <w:rsid w:val="00CE3879"/>
    <w:rsid w:val="00CE45B8"/>
    <w:rsid w:val="00CE4A96"/>
    <w:rsid w:val="00CE4E11"/>
    <w:rsid w:val="00CF01AB"/>
    <w:rsid w:val="00CF0DBD"/>
    <w:rsid w:val="00CF2F91"/>
    <w:rsid w:val="00CF4ABA"/>
    <w:rsid w:val="00CF5AC2"/>
    <w:rsid w:val="00CF7406"/>
    <w:rsid w:val="00CF74ED"/>
    <w:rsid w:val="00CF75F9"/>
    <w:rsid w:val="00CF793E"/>
    <w:rsid w:val="00D00596"/>
    <w:rsid w:val="00D0109C"/>
    <w:rsid w:val="00D01A38"/>
    <w:rsid w:val="00D01F1B"/>
    <w:rsid w:val="00D024B1"/>
    <w:rsid w:val="00D03312"/>
    <w:rsid w:val="00D0384F"/>
    <w:rsid w:val="00D03DF5"/>
    <w:rsid w:val="00D03E87"/>
    <w:rsid w:val="00D03FC7"/>
    <w:rsid w:val="00D04EAA"/>
    <w:rsid w:val="00D05D0F"/>
    <w:rsid w:val="00D0718F"/>
    <w:rsid w:val="00D10225"/>
    <w:rsid w:val="00D11FF4"/>
    <w:rsid w:val="00D12243"/>
    <w:rsid w:val="00D14A16"/>
    <w:rsid w:val="00D15323"/>
    <w:rsid w:val="00D1539E"/>
    <w:rsid w:val="00D155C3"/>
    <w:rsid w:val="00D2206E"/>
    <w:rsid w:val="00D23A98"/>
    <w:rsid w:val="00D24B58"/>
    <w:rsid w:val="00D24C48"/>
    <w:rsid w:val="00D25B35"/>
    <w:rsid w:val="00D25DA1"/>
    <w:rsid w:val="00D331A5"/>
    <w:rsid w:val="00D33745"/>
    <w:rsid w:val="00D346C0"/>
    <w:rsid w:val="00D36F24"/>
    <w:rsid w:val="00D430C7"/>
    <w:rsid w:val="00D44600"/>
    <w:rsid w:val="00D44F7A"/>
    <w:rsid w:val="00D451E2"/>
    <w:rsid w:val="00D45774"/>
    <w:rsid w:val="00D45D98"/>
    <w:rsid w:val="00D46041"/>
    <w:rsid w:val="00D47D69"/>
    <w:rsid w:val="00D50B38"/>
    <w:rsid w:val="00D50D53"/>
    <w:rsid w:val="00D5111D"/>
    <w:rsid w:val="00D51576"/>
    <w:rsid w:val="00D5468C"/>
    <w:rsid w:val="00D54862"/>
    <w:rsid w:val="00D5556D"/>
    <w:rsid w:val="00D55962"/>
    <w:rsid w:val="00D5638B"/>
    <w:rsid w:val="00D565F7"/>
    <w:rsid w:val="00D5794C"/>
    <w:rsid w:val="00D617F0"/>
    <w:rsid w:val="00D623D2"/>
    <w:rsid w:val="00D62E38"/>
    <w:rsid w:val="00D641DF"/>
    <w:rsid w:val="00D65AC1"/>
    <w:rsid w:val="00D669D6"/>
    <w:rsid w:val="00D675D1"/>
    <w:rsid w:val="00D67BFA"/>
    <w:rsid w:val="00D70ECB"/>
    <w:rsid w:val="00D71BBE"/>
    <w:rsid w:val="00D734CE"/>
    <w:rsid w:val="00D73B88"/>
    <w:rsid w:val="00D758BB"/>
    <w:rsid w:val="00D76CCF"/>
    <w:rsid w:val="00D7743B"/>
    <w:rsid w:val="00D81A25"/>
    <w:rsid w:val="00D82C1A"/>
    <w:rsid w:val="00D84266"/>
    <w:rsid w:val="00D85A83"/>
    <w:rsid w:val="00D85CFD"/>
    <w:rsid w:val="00D86B53"/>
    <w:rsid w:val="00D92962"/>
    <w:rsid w:val="00D93570"/>
    <w:rsid w:val="00D94750"/>
    <w:rsid w:val="00D9491C"/>
    <w:rsid w:val="00D95145"/>
    <w:rsid w:val="00D96A2D"/>
    <w:rsid w:val="00D96F8E"/>
    <w:rsid w:val="00DA1BCA"/>
    <w:rsid w:val="00DA3575"/>
    <w:rsid w:val="00DA68F9"/>
    <w:rsid w:val="00DA6933"/>
    <w:rsid w:val="00DB026A"/>
    <w:rsid w:val="00DB1980"/>
    <w:rsid w:val="00DB2A20"/>
    <w:rsid w:val="00DB37E5"/>
    <w:rsid w:val="00DB40B6"/>
    <w:rsid w:val="00DB5206"/>
    <w:rsid w:val="00DB5319"/>
    <w:rsid w:val="00DC04D4"/>
    <w:rsid w:val="00DC0F4D"/>
    <w:rsid w:val="00DC4191"/>
    <w:rsid w:val="00DC4ED5"/>
    <w:rsid w:val="00DC7794"/>
    <w:rsid w:val="00DD0CFB"/>
    <w:rsid w:val="00DD300C"/>
    <w:rsid w:val="00DD3619"/>
    <w:rsid w:val="00DD46BF"/>
    <w:rsid w:val="00DD5CF2"/>
    <w:rsid w:val="00DD66E4"/>
    <w:rsid w:val="00DD6980"/>
    <w:rsid w:val="00DD6E79"/>
    <w:rsid w:val="00DD77E4"/>
    <w:rsid w:val="00DE08A0"/>
    <w:rsid w:val="00DE172A"/>
    <w:rsid w:val="00DE3587"/>
    <w:rsid w:val="00DE4F02"/>
    <w:rsid w:val="00DE7B61"/>
    <w:rsid w:val="00DF0701"/>
    <w:rsid w:val="00DF342C"/>
    <w:rsid w:val="00DF5BE3"/>
    <w:rsid w:val="00DF6A8D"/>
    <w:rsid w:val="00DF7616"/>
    <w:rsid w:val="00E00438"/>
    <w:rsid w:val="00E007AA"/>
    <w:rsid w:val="00E00962"/>
    <w:rsid w:val="00E01B50"/>
    <w:rsid w:val="00E0248B"/>
    <w:rsid w:val="00E026EF"/>
    <w:rsid w:val="00E071E4"/>
    <w:rsid w:val="00E10050"/>
    <w:rsid w:val="00E1032D"/>
    <w:rsid w:val="00E11326"/>
    <w:rsid w:val="00E11B8C"/>
    <w:rsid w:val="00E1209B"/>
    <w:rsid w:val="00E124B9"/>
    <w:rsid w:val="00E1335E"/>
    <w:rsid w:val="00E16090"/>
    <w:rsid w:val="00E1651E"/>
    <w:rsid w:val="00E16E53"/>
    <w:rsid w:val="00E200EC"/>
    <w:rsid w:val="00E23D0C"/>
    <w:rsid w:val="00E252E2"/>
    <w:rsid w:val="00E25740"/>
    <w:rsid w:val="00E25CEE"/>
    <w:rsid w:val="00E26AE4"/>
    <w:rsid w:val="00E274DB"/>
    <w:rsid w:val="00E27557"/>
    <w:rsid w:val="00E27CAC"/>
    <w:rsid w:val="00E318A6"/>
    <w:rsid w:val="00E324BC"/>
    <w:rsid w:val="00E34EB8"/>
    <w:rsid w:val="00E35FAF"/>
    <w:rsid w:val="00E36056"/>
    <w:rsid w:val="00E366A0"/>
    <w:rsid w:val="00E36E40"/>
    <w:rsid w:val="00E40056"/>
    <w:rsid w:val="00E41DC4"/>
    <w:rsid w:val="00E4225A"/>
    <w:rsid w:val="00E440F2"/>
    <w:rsid w:val="00E454AB"/>
    <w:rsid w:val="00E4688E"/>
    <w:rsid w:val="00E46B45"/>
    <w:rsid w:val="00E46F4E"/>
    <w:rsid w:val="00E518D6"/>
    <w:rsid w:val="00E539D6"/>
    <w:rsid w:val="00E5766F"/>
    <w:rsid w:val="00E60D2A"/>
    <w:rsid w:val="00E62FE4"/>
    <w:rsid w:val="00E64DF1"/>
    <w:rsid w:val="00E650DD"/>
    <w:rsid w:val="00E651D4"/>
    <w:rsid w:val="00E65881"/>
    <w:rsid w:val="00E667A2"/>
    <w:rsid w:val="00E704E3"/>
    <w:rsid w:val="00E71924"/>
    <w:rsid w:val="00E724B6"/>
    <w:rsid w:val="00E731AD"/>
    <w:rsid w:val="00E74D99"/>
    <w:rsid w:val="00E770E9"/>
    <w:rsid w:val="00E82373"/>
    <w:rsid w:val="00E835A1"/>
    <w:rsid w:val="00E86321"/>
    <w:rsid w:val="00E863BA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97204"/>
    <w:rsid w:val="00EA04C2"/>
    <w:rsid w:val="00EA0689"/>
    <w:rsid w:val="00EB033C"/>
    <w:rsid w:val="00EB166E"/>
    <w:rsid w:val="00EB2488"/>
    <w:rsid w:val="00EB2A52"/>
    <w:rsid w:val="00EB2ECC"/>
    <w:rsid w:val="00EB5909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C7F8A"/>
    <w:rsid w:val="00ED00A0"/>
    <w:rsid w:val="00ED029D"/>
    <w:rsid w:val="00ED1101"/>
    <w:rsid w:val="00ED1E82"/>
    <w:rsid w:val="00ED204F"/>
    <w:rsid w:val="00ED25FE"/>
    <w:rsid w:val="00ED693D"/>
    <w:rsid w:val="00ED695A"/>
    <w:rsid w:val="00ED7F5F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E7014"/>
    <w:rsid w:val="00EF057C"/>
    <w:rsid w:val="00EF098E"/>
    <w:rsid w:val="00EF25BC"/>
    <w:rsid w:val="00EF2A33"/>
    <w:rsid w:val="00EF2A96"/>
    <w:rsid w:val="00EF30CE"/>
    <w:rsid w:val="00EF442E"/>
    <w:rsid w:val="00EF54BF"/>
    <w:rsid w:val="00EF5E4F"/>
    <w:rsid w:val="00EF653B"/>
    <w:rsid w:val="00EF7525"/>
    <w:rsid w:val="00F00F0C"/>
    <w:rsid w:val="00F015E0"/>
    <w:rsid w:val="00F032BB"/>
    <w:rsid w:val="00F05696"/>
    <w:rsid w:val="00F079C8"/>
    <w:rsid w:val="00F123E2"/>
    <w:rsid w:val="00F126B5"/>
    <w:rsid w:val="00F12FEB"/>
    <w:rsid w:val="00F13730"/>
    <w:rsid w:val="00F13BE3"/>
    <w:rsid w:val="00F14343"/>
    <w:rsid w:val="00F16614"/>
    <w:rsid w:val="00F16D86"/>
    <w:rsid w:val="00F17719"/>
    <w:rsid w:val="00F20228"/>
    <w:rsid w:val="00F21D03"/>
    <w:rsid w:val="00F22CB2"/>
    <w:rsid w:val="00F2507C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269D"/>
    <w:rsid w:val="00F437D4"/>
    <w:rsid w:val="00F44652"/>
    <w:rsid w:val="00F45C03"/>
    <w:rsid w:val="00F46B66"/>
    <w:rsid w:val="00F47608"/>
    <w:rsid w:val="00F47C71"/>
    <w:rsid w:val="00F52532"/>
    <w:rsid w:val="00F52766"/>
    <w:rsid w:val="00F53BE1"/>
    <w:rsid w:val="00F53CB5"/>
    <w:rsid w:val="00F5404B"/>
    <w:rsid w:val="00F54925"/>
    <w:rsid w:val="00F553B4"/>
    <w:rsid w:val="00F57432"/>
    <w:rsid w:val="00F60678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3A2B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1A32"/>
    <w:rsid w:val="00FA47D7"/>
    <w:rsid w:val="00FA55D0"/>
    <w:rsid w:val="00FA6988"/>
    <w:rsid w:val="00FB06B2"/>
    <w:rsid w:val="00FB1731"/>
    <w:rsid w:val="00FB4D4C"/>
    <w:rsid w:val="00FB62C2"/>
    <w:rsid w:val="00FB7586"/>
    <w:rsid w:val="00FB7A06"/>
    <w:rsid w:val="00FC06DD"/>
    <w:rsid w:val="00FC13B1"/>
    <w:rsid w:val="00FC2EB8"/>
    <w:rsid w:val="00FC46A6"/>
    <w:rsid w:val="00FC4C3C"/>
    <w:rsid w:val="00FC5791"/>
    <w:rsid w:val="00FC6FEA"/>
    <w:rsid w:val="00FC70AD"/>
    <w:rsid w:val="00FC7101"/>
    <w:rsid w:val="00FC7199"/>
    <w:rsid w:val="00FD0018"/>
    <w:rsid w:val="00FD0EDA"/>
    <w:rsid w:val="00FD3D04"/>
    <w:rsid w:val="00FD3E4D"/>
    <w:rsid w:val="00FD4D66"/>
    <w:rsid w:val="00FD58F7"/>
    <w:rsid w:val="00FD7A9E"/>
    <w:rsid w:val="00FE0360"/>
    <w:rsid w:val="00FE15E9"/>
    <w:rsid w:val="00FE3CB9"/>
    <w:rsid w:val="00FE41D1"/>
    <w:rsid w:val="00FE4765"/>
    <w:rsid w:val="00FE527A"/>
    <w:rsid w:val="00FE728B"/>
    <w:rsid w:val="00FE7DF2"/>
    <w:rsid w:val="00FF06FD"/>
    <w:rsid w:val="00FF0896"/>
    <w:rsid w:val="00FF0CC1"/>
    <w:rsid w:val="00FF14B1"/>
    <w:rsid w:val="00FF179B"/>
    <w:rsid w:val="00FF2666"/>
    <w:rsid w:val="00FF365E"/>
    <w:rsid w:val="00FF37A4"/>
    <w:rsid w:val="00FF49C5"/>
    <w:rsid w:val="00FF4B6F"/>
    <w:rsid w:val="00FF4F9D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3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9158383035122588E-2"/>
          <c:y val="0.18213254593175837"/>
          <c:w val="0.94168323392975484"/>
          <c:h val="0.60363614270438415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47009</c:v>
                </c:pt>
                <c:pt idx="1">
                  <c:v>46026</c:v>
                </c:pt>
                <c:pt idx="2">
                  <c:v>44971</c:v>
                </c:pt>
                <c:pt idx="3">
                  <c:v>45929</c:v>
                </c:pt>
              </c:numCache>
            </c:numRef>
          </c:val>
        </c:ser>
        <c:dLbls>
          <c:showVal val="1"/>
        </c:dLbls>
        <c:gapWidth val="100"/>
        <c:axId val="47351296"/>
        <c:axId val="47352832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34212</c:v>
                </c:pt>
                <c:pt idx="6" formatCode="#,##0">
                  <c:v>31401</c:v>
                </c:pt>
              </c:numCache>
            </c:numRef>
          </c:val>
        </c:ser>
        <c:gapWidth val="100"/>
        <c:axId val="118028544"/>
        <c:axId val="118027008"/>
      </c:barChart>
      <c:catAx>
        <c:axId val="473512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7352832"/>
        <c:crosses val="autoZero"/>
        <c:auto val="1"/>
        <c:lblAlgn val="ctr"/>
        <c:lblOffset val="100"/>
      </c:catAx>
      <c:valAx>
        <c:axId val="4735283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47351296"/>
        <c:crosses val="autoZero"/>
        <c:crossBetween val="between"/>
      </c:valAx>
      <c:valAx>
        <c:axId val="11802700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18028544"/>
        <c:crosses val="max"/>
        <c:crossBetween val="between"/>
      </c:valAx>
      <c:catAx>
        <c:axId val="118028544"/>
        <c:scaling>
          <c:orientation val="minMax"/>
        </c:scaling>
        <c:delete val="1"/>
        <c:axPos val="b"/>
        <c:tickLblPos val="none"/>
        <c:crossAx val="118027008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2311"/>
          <c:h val="5.2472279736627533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1170910683145489E-2"/>
          <c:y val="7.0246108125373213E-2"/>
          <c:w val="0.95461074443550975"/>
          <c:h val="0.62018058853754388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5.1020408163265181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2.6359143327841821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5.347593582887697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5.7142857142857215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2.8110047846889885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-25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300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-7.3789392774788611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-8.2164152928796934</c:v>
                </c:pt>
              </c:numCache>
            </c:numRef>
          </c:val>
        </c:ser>
        <c:dLbls>
          <c:showVal val="1"/>
        </c:dLbls>
        <c:axId val="76690944"/>
        <c:axId val="76692480"/>
      </c:barChart>
      <c:catAx>
        <c:axId val="76690944"/>
        <c:scaling>
          <c:orientation val="minMax"/>
        </c:scaling>
        <c:axPos val="l"/>
        <c:numFmt formatCode="General" sourceLinked="1"/>
        <c:majorTickMark val="none"/>
        <c:tickLblPos val="none"/>
        <c:crossAx val="76692480"/>
        <c:crosses val="autoZero"/>
        <c:auto val="1"/>
        <c:lblAlgn val="ctr"/>
        <c:lblOffset val="100"/>
      </c:catAx>
      <c:valAx>
        <c:axId val="76692480"/>
        <c:scaling>
          <c:orientation val="minMax"/>
        </c:scaling>
        <c:axPos val="b"/>
        <c:numFmt formatCode="0.0&quot;%&quot;" sourceLinked="1"/>
        <c:majorTickMark val="cross"/>
        <c:tickLblPos val="nextTo"/>
        <c:crossAx val="766909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12417053637526079"/>
          <c:y val="0.13439333241239981"/>
          <c:w val="0.8523251901204657"/>
          <c:h val="0.60006653773541452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9.436107321509775</c:v>
                </c:pt>
                <c:pt idx="1">
                  <c:v>11.6751269035533</c:v>
                </c:pt>
                <c:pt idx="2">
                  <c:v>20.706260032102726</c:v>
                </c:pt>
                <c:pt idx="3">
                  <c:v>7.8947368421052566</c:v>
                </c:pt>
                <c:pt idx="4">
                  <c:v>34.693877551020385</c:v>
                </c:pt>
                <c:pt idx="5">
                  <c:v>58.730158730158792</c:v>
                </c:pt>
                <c:pt idx="6">
                  <c:v>15.905620036652419</c:v>
                </c:pt>
                <c:pt idx="7">
                  <c:v>75</c:v>
                </c:pt>
                <c:pt idx="8">
                  <c:v>20.709714950552637</c:v>
                </c:pt>
              </c:numCache>
            </c:numRef>
          </c:val>
        </c:ser>
        <c:axId val="76704768"/>
        <c:axId val="76710656"/>
      </c:barChart>
      <c:catAx>
        <c:axId val="76704768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6710656"/>
        <c:crosses val="autoZero"/>
        <c:auto val="1"/>
        <c:lblAlgn val="ctr"/>
        <c:lblOffset val="100"/>
      </c:catAx>
      <c:valAx>
        <c:axId val="76710656"/>
        <c:scaling>
          <c:orientation val="minMax"/>
        </c:scaling>
        <c:delete val="1"/>
        <c:axPos val="l"/>
        <c:numFmt formatCode="0.0&quot;%&quot;" sourceLinked="1"/>
        <c:tickLblPos val="none"/>
        <c:crossAx val="767047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4.0784240568152066E-2"/>
          <c:y val="0.19290970505709709"/>
          <c:w val="0.94473731257434401"/>
          <c:h val="0.59204183619443673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10194938072159397"/>
                  <c:y val="5.4603693669384324E-3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46,4%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716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66,7%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90</c:v>
                </c:pt>
                <c:pt idx="1">
                  <c:v>7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0.17661782568441084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194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81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7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2491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21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104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</c:ser>
        <c:overlap val="100"/>
        <c:axId val="76810112"/>
        <c:axId val="76811648"/>
      </c:barChart>
      <c:catAx>
        <c:axId val="7681011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6811648"/>
        <c:crosses val="autoZero"/>
        <c:auto val="1"/>
        <c:lblAlgn val="ctr"/>
        <c:lblOffset val="100"/>
      </c:catAx>
      <c:valAx>
        <c:axId val="76811648"/>
        <c:scaling>
          <c:orientation val="minMax"/>
        </c:scaling>
        <c:axPos val="l"/>
        <c:numFmt formatCode="General" sourceLinked="1"/>
        <c:tickLblPos val="nextTo"/>
        <c:crossAx val="768101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5228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9.7933060345009745E-2"/>
          <c:y val="1.9407018567123561E-2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6.643816581750811E-2"/>
          <c:w val="0.95891690009337072"/>
          <c:h val="0.73129443786848414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2.5</c:v>
                </c:pt>
                <c:pt idx="2">
                  <c:v>3.4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17.600000000000001</c:v>
                </c:pt>
                <c:pt idx="1">
                  <c:v>18.2</c:v>
                </c:pt>
                <c:pt idx="2">
                  <c:v>20.6</c:v>
                </c:pt>
                <c:pt idx="3">
                  <c:v>21.5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42.5</c:v>
                </c:pt>
                <c:pt idx="1">
                  <c:v>40.200000000000003</c:v>
                </c:pt>
                <c:pt idx="2">
                  <c:v>36.6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36.9</c:v>
                </c:pt>
                <c:pt idx="1">
                  <c:v>39.1</c:v>
                </c:pt>
                <c:pt idx="2">
                  <c:v>39.4</c:v>
                </c:pt>
                <c:pt idx="3">
                  <c:v>38.5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446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2.6</c:v>
                </c:pt>
                <c:pt idx="6">
                  <c:v>3.2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51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7023E-2"/>
                  <c:y val="-2.619514849349069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21.4</c:v>
                </c:pt>
                <c:pt idx="6">
                  <c:v>24.8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37.700000000000003</c:v>
                </c:pt>
                <c:pt idx="6">
                  <c:v>33.800000000000004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2677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38.300000000000004</c:v>
                </c:pt>
                <c:pt idx="6">
                  <c:v>38.200000000000003</c:v>
                </c:pt>
              </c:numCache>
            </c:numRef>
          </c:val>
        </c:ser>
        <c:dLbls>
          <c:showVal val="1"/>
        </c:dLbls>
        <c:overlap val="100"/>
        <c:axId val="50678784"/>
        <c:axId val="50721536"/>
      </c:barChart>
      <c:catAx>
        <c:axId val="506787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0721536"/>
        <c:crosses val="autoZero"/>
        <c:auto val="1"/>
        <c:lblAlgn val="ctr"/>
        <c:lblOffset val="100"/>
      </c:catAx>
      <c:valAx>
        <c:axId val="50721536"/>
        <c:scaling>
          <c:orientation val="minMax"/>
        </c:scaling>
        <c:delete val="1"/>
        <c:axPos val="l"/>
        <c:numFmt formatCode="General" sourceLinked="1"/>
        <c:tickLblPos val="none"/>
        <c:crossAx val="50678784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4286"/>
          <c:h val="0.54761155476324741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25692</c:v>
                </c:pt>
                <c:pt idx="1">
                  <c:v>25942</c:v>
                </c:pt>
                <c:pt idx="2">
                  <c:v>24357</c:v>
                </c:pt>
                <c:pt idx="3">
                  <c:v>23263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4136825227152014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4136825227152014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4136825227152014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0689470871191877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20974</c:v>
                </c:pt>
                <c:pt idx="1">
                  <c:v>19979</c:v>
                </c:pt>
                <c:pt idx="2">
                  <c:v>19141</c:v>
                </c:pt>
                <c:pt idx="3">
                  <c:v>21835</c:v>
                </c:pt>
              </c:numCache>
            </c:numRef>
          </c:val>
        </c:ser>
        <c:dLbls>
          <c:showVal val="1"/>
        </c:dLbls>
        <c:gapWidth val="100"/>
        <c:overlap val="-10"/>
        <c:axId val="51010944"/>
        <c:axId val="51033216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17303</c:v>
                </c:pt>
                <c:pt idx="6" formatCode="#,##0">
                  <c:v>16497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15869</c:v>
                </c:pt>
                <c:pt idx="6" formatCode="#,##0">
                  <c:v>13895</c:v>
                </c:pt>
              </c:numCache>
            </c:numRef>
          </c:val>
        </c:ser>
        <c:gapWidth val="100"/>
        <c:overlap val="-10"/>
        <c:axId val="51036544"/>
        <c:axId val="51034752"/>
      </c:barChart>
      <c:catAx>
        <c:axId val="510109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1033216"/>
        <c:crosses val="autoZero"/>
        <c:auto val="1"/>
        <c:lblAlgn val="ctr"/>
        <c:lblOffset val="100"/>
      </c:catAx>
      <c:valAx>
        <c:axId val="51033216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51010944"/>
        <c:crosses val="autoZero"/>
        <c:crossBetween val="between"/>
      </c:valAx>
      <c:valAx>
        <c:axId val="51034752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51036544"/>
        <c:crosses val="max"/>
        <c:crossBetween val="between"/>
      </c:valAx>
      <c:catAx>
        <c:axId val="51036544"/>
        <c:scaling>
          <c:orientation val="minMax"/>
        </c:scaling>
        <c:delete val="1"/>
        <c:axPos val="b"/>
        <c:tickLblPos val="none"/>
        <c:crossAx val="51034752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901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10701</c:v>
                </c:pt>
                <c:pt idx="1">
                  <c:v>10083</c:v>
                </c:pt>
                <c:pt idx="2">
                  <c:v>10080</c:v>
                </c:pt>
                <c:pt idx="3">
                  <c:v>9255</c:v>
                </c:pt>
              </c:numCache>
            </c:numRef>
          </c:val>
        </c:ser>
        <c:gapWidth val="100"/>
        <c:axId val="51059328"/>
        <c:axId val="5107340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6974</c:v>
                </c:pt>
                <c:pt idx="6" formatCode="#,##0">
                  <c:v>6604</c:v>
                </c:pt>
              </c:numCache>
            </c:numRef>
          </c:val>
        </c:ser>
        <c:gapWidth val="100"/>
        <c:axId val="51076480"/>
        <c:axId val="51074944"/>
      </c:barChart>
      <c:catAx>
        <c:axId val="510593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51073408"/>
        <c:crosses val="autoZero"/>
        <c:auto val="1"/>
        <c:lblAlgn val="ctr"/>
        <c:lblOffset val="100"/>
      </c:catAx>
      <c:valAx>
        <c:axId val="5107340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51059328"/>
        <c:crosses val="autoZero"/>
        <c:crossBetween val="between"/>
      </c:valAx>
      <c:valAx>
        <c:axId val="5107494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51076480"/>
        <c:crosses val="max"/>
        <c:crossBetween val="between"/>
      </c:valAx>
      <c:catAx>
        <c:axId val="51076480"/>
        <c:scaling>
          <c:orientation val="minMax"/>
        </c:scaling>
        <c:delete val="1"/>
        <c:axPos val="b"/>
        <c:tickLblPos val="none"/>
        <c:crossAx val="5107494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16835916622132E-2"/>
          <c:y val="0.18725170433287541"/>
          <c:w val="0.9529663281667462"/>
          <c:h val="0.65615625693181845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425</c:v>
                </c:pt>
                <c:pt idx="1">
                  <c:v>241</c:v>
                </c:pt>
                <c:pt idx="2">
                  <c:v>83</c:v>
                </c:pt>
                <c:pt idx="3">
                  <c:v>98</c:v>
                </c:pt>
              </c:numCache>
            </c:numRef>
          </c:val>
        </c:ser>
        <c:gapWidth val="100"/>
        <c:axId val="51103232"/>
        <c:axId val="5110476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66</c:v>
                </c:pt>
                <c:pt idx="6">
                  <c:v>84</c:v>
                </c:pt>
              </c:numCache>
            </c:numRef>
          </c:val>
        </c:ser>
        <c:gapWidth val="100"/>
        <c:axId val="51198208"/>
        <c:axId val="51196672"/>
      </c:barChart>
      <c:catAx>
        <c:axId val="511032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51104768"/>
        <c:crosses val="autoZero"/>
        <c:auto val="1"/>
        <c:lblAlgn val="ctr"/>
        <c:lblOffset val="100"/>
      </c:catAx>
      <c:valAx>
        <c:axId val="5110476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51103232"/>
        <c:crosses val="autoZero"/>
        <c:crossBetween val="between"/>
      </c:valAx>
      <c:valAx>
        <c:axId val="51196672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51198208"/>
        <c:crosses val="max"/>
        <c:crossBetween val="between"/>
      </c:valAx>
      <c:catAx>
        <c:axId val="51198208"/>
        <c:scaling>
          <c:orientation val="minMax"/>
        </c:scaling>
        <c:delete val="1"/>
        <c:axPos val="b"/>
        <c:tickLblPos val="none"/>
        <c:crossAx val="5119667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15764</c:v>
                </c:pt>
                <c:pt idx="1">
                  <c:v>16352</c:v>
                </c:pt>
                <c:pt idx="2">
                  <c:v>15504</c:v>
                </c:pt>
                <c:pt idx="3">
                  <c:v>15062</c:v>
                </c:pt>
              </c:numCache>
            </c:numRef>
          </c:val>
        </c:ser>
        <c:gapWidth val="100"/>
        <c:axId val="51229056"/>
        <c:axId val="5123059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11202</c:v>
                </c:pt>
                <c:pt idx="6" formatCode="#,##0">
                  <c:v>10954</c:v>
                </c:pt>
              </c:numCache>
            </c:numRef>
          </c:val>
        </c:ser>
        <c:gapWidth val="100"/>
        <c:axId val="51254400"/>
        <c:axId val="51232128"/>
      </c:barChart>
      <c:catAx>
        <c:axId val="512290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51230592"/>
        <c:crosses val="autoZero"/>
        <c:auto val="1"/>
        <c:lblAlgn val="ctr"/>
        <c:lblOffset val="100"/>
      </c:catAx>
      <c:valAx>
        <c:axId val="5123059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51229056"/>
        <c:crosses val="autoZero"/>
        <c:crossBetween val="between"/>
      </c:valAx>
      <c:valAx>
        <c:axId val="5123212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51254400"/>
        <c:crosses val="max"/>
        <c:crossBetween val="between"/>
      </c:valAx>
      <c:catAx>
        <c:axId val="51254400"/>
        <c:scaling>
          <c:orientation val="minMax"/>
        </c:scaling>
        <c:delete val="1"/>
        <c:axPos val="b"/>
        <c:tickLblPos val="none"/>
        <c:crossAx val="5123212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 преступным сообществом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10042735042735043"/>
          <c:y val="0.1027123483226267"/>
          <c:w val="0.87606837606838683"/>
          <c:h val="0.7615750279609057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139</c:v>
                </c:pt>
                <c:pt idx="1">
                  <c:v>207</c:v>
                </c:pt>
                <c:pt idx="2">
                  <c:v>195</c:v>
                </c:pt>
                <c:pt idx="3">
                  <c:v>133</c:v>
                </c:pt>
              </c:numCache>
            </c:numRef>
          </c:val>
        </c:ser>
        <c:gapWidth val="100"/>
        <c:axId val="51280896"/>
        <c:axId val="5128268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январь-сентябрь
2019</c:v>
                </c:pt>
                <c:pt idx="6">
                  <c:v>январь-сентябрь
2020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122</c:v>
                </c:pt>
                <c:pt idx="6">
                  <c:v>157</c:v>
                </c:pt>
              </c:numCache>
            </c:numRef>
          </c:val>
        </c:ser>
        <c:gapWidth val="100"/>
        <c:axId val="51290112"/>
        <c:axId val="51284224"/>
      </c:barChart>
      <c:catAx>
        <c:axId val="512808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51282688"/>
        <c:crosses val="autoZero"/>
        <c:auto val="1"/>
        <c:lblAlgn val="ctr"/>
        <c:lblOffset val="100"/>
      </c:catAx>
      <c:valAx>
        <c:axId val="51282688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51280896"/>
        <c:crosses val="autoZero"/>
        <c:crossBetween val="between"/>
      </c:valAx>
      <c:valAx>
        <c:axId val="5128422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51290112"/>
        <c:crosses val="max"/>
        <c:crossBetween val="between"/>
      </c:valAx>
      <c:catAx>
        <c:axId val="51290112"/>
        <c:scaling>
          <c:orientation val="minMax"/>
        </c:scaling>
        <c:delete val="1"/>
        <c:axPos val="b"/>
        <c:tickLblPos val="none"/>
        <c:crossAx val="5128422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9.1575476142405798E-2"/>
                  <c:y val="-2.62414812031359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0422151557978329"/>
                  <c:y val="-4.804003621022433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9.8292280772595709E-3"/>
                  <c:y val="7.886780421427798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50409297395517871"/>
                  <c:y val="4.79925529916136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42073743185947932"/>
                  <c:y val="0.1220811769461573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43818157345716452"/>
                  <c:y val="0.1899021299127197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22438505282993473"/>
                  <c:y val="0.192686673384915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3227E-4"/>
                  <c:y val="0.1364090388918351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3.0935459990578087E-2"/>
                  <c:y val="-0.15085373005163943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2.6</c:v>
                </c:pt>
                <c:pt idx="1">
                  <c:v>5.4</c:v>
                </c:pt>
                <c:pt idx="2">
                  <c:v>41.7</c:v>
                </c:pt>
                <c:pt idx="3">
                  <c:v>9.5</c:v>
                </c:pt>
                <c:pt idx="4">
                  <c:v>2.5</c:v>
                </c:pt>
                <c:pt idx="5">
                  <c:v>0.4</c:v>
                </c:pt>
                <c:pt idx="6">
                  <c:v>5.5</c:v>
                </c:pt>
                <c:pt idx="7">
                  <c:v>1.1000000000000001</c:v>
                </c:pt>
                <c:pt idx="8">
                  <c:v>31.3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 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26946507924133245"/>
          <c:y val="7.5660429906069013E-2"/>
          <c:w val="0.72355915906551282"/>
          <c:h val="0.61571719933722058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Сентябрь 2020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3.8374574058150994</c:v>
                </c:pt>
                <c:pt idx="1">
                  <c:v>4.7769179325499185E-2</c:v>
                </c:pt>
                <c:pt idx="2">
                  <c:v>5.4743479507022084</c:v>
                </c:pt>
                <c:pt idx="3">
                  <c:v>1.0604757810260821</c:v>
                </c:pt>
                <c:pt idx="4">
                  <c:v>0.62736855514155598</c:v>
                </c:pt>
                <c:pt idx="5">
                  <c:v>1.9840132479857338</c:v>
                </c:pt>
                <c:pt idx="6">
                  <c:v>0.32801503136842797</c:v>
                </c:pt>
                <c:pt idx="7">
                  <c:v>2.8661507595299531E-2</c:v>
                </c:pt>
              </c:numCache>
            </c:numRef>
          </c:val>
        </c:ser>
        <c:gapWidth val="100"/>
        <c:axId val="63415808"/>
        <c:axId val="63417344"/>
      </c:barChart>
      <c:catAx>
        <c:axId val="6341580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63417344"/>
        <c:crosses val="autoZero"/>
        <c:auto val="1"/>
        <c:lblAlgn val="ctr"/>
        <c:lblOffset val="10"/>
        <c:tickMarkSkip val="1"/>
      </c:catAx>
      <c:valAx>
        <c:axId val="63417344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63415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9556"/>
          <c:y val="0.95529518810148761"/>
          <c:w val="0.28042692763811738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8E97-F010-47CF-95DC-E0810CB3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24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10</cp:revision>
  <cp:lastPrinted>2020-04-13T02:17:00Z</cp:lastPrinted>
  <dcterms:created xsi:type="dcterms:W3CDTF">2020-10-05T09:33:00Z</dcterms:created>
  <dcterms:modified xsi:type="dcterms:W3CDTF">2020-10-12T03:08:00Z</dcterms:modified>
</cp:coreProperties>
</file>