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40"/>
        <w:jc w:val="center"/>
        <w:rPr>
          <w:b/>
          <w:b/>
          <w:sz w:val="28"/>
          <w:szCs w:val="28"/>
        </w:rPr>
      </w:pPr>
      <w:r>
        <w:rPr>
          <w:b/>
          <w:sz w:val="28"/>
          <w:szCs w:val="28"/>
        </w:rPr>
        <w:t>Информация</w:t>
      </w:r>
    </w:p>
    <w:p>
      <w:pPr>
        <w:pStyle w:val="Normal"/>
        <w:spacing w:lineRule="exact" w:line="240"/>
        <w:jc w:val="center"/>
        <w:rPr/>
      </w:pPr>
      <w:r>
        <w:rPr>
          <w:b/>
          <w:sz w:val="28"/>
          <w:szCs w:val="28"/>
        </w:rPr>
        <w:t>о проведении конкурса на замещение вакантной должности</w:t>
      </w:r>
    </w:p>
    <w:p>
      <w:pPr>
        <w:pStyle w:val="Normal"/>
        <w:spacing w:lineRule="exact" w:line="240"/>
        <w:ind w:firstLine="720"/>
        <w:jc w:val="center"/>
        <w:rPr/>
      </w:pPr>
      <w:r>
        <w:rPr>
          <w:b/>
          <w:sz w:val="28"/>
          <w:szCs w:val="28"/>
        </w:rPr>
        <w:t>федеральной государственной гражданской службы</w:t>
      </w:r>
    </w:p>
    <w:p>
      <w:pPr>
        <w:pStyle w:val="Normal"/>
        <w:spacing w:lineRule="exact" w:line="240"/>
        <w:ind w:firstLine="720"/>
        <w:jc w:val="center"/>
        <w:rPr>
          <w:sz w:val="28"/>
          <w:szCs w:val="28"/>
        </w:rPr>
      </w:pPr>
      <w:r>
        <w:rPr>
          <w:b/>
          <w:sz w:val="28"/>
          <w:szCs w:val="28"/>
        </w:rPr>
        <w:t>старшего специалиста 1 разряда прокуратуры Ермаковского района       Красноярского края</w:t>
      </w:r>
    </w:p>
    <w:p>
      <w:pPr>
        <w:pStyle w:val="Normal"/>
        <w:jc w:val="center"/>
        <w:rPr>
          <w:sz w:val="28"/>
          <w:szCs w:val="28"/>
        </w:rPr>
      </w:pPr>
      <w:r>
        <w:rPr>
          <w:sz w:val="28"/>
          <w:szCs w:val="28"/>
        </w:rPr>
      </w:r>
    </w:p>
    <w:p>
      <w:pPr>
        <w:pStyle w:val="Normal"/>
        <w:ind w:firstLine="720"/>
        <w:jc w:val="both"/>
        <w:rPr/>
      </w:pPr>
      <w:r>
        <w:rPr>
          <w:sz w:val="28"/>
          <w:szCs w:val="28"/>
        </w:rPr>
        <w:t xml:space="preserve">Прокуратура Красноярского края проводит конкурс на замещение вакантной должности федеральной государственной гражданской службы  старшего специалиста 1 разряда прокуратуры Ермаковского района.  </w:t>
      </w:r>
    </w:p>
    <w:p>
      <w:pPr>
        <w:pStyle w:val="Normal"/>
        <w:ind w:firstLine="720"/>
        <w:jc w:val="both"/>
        <w:rPr>
          <w:b/>
          <w:b/>
          <w:sz w:val="28"/>
          <w:szCs w:val="28"/>
        </w:rPr>
      </w:pPr>
      <w:r>
        <w:rPr>
          <w:b/>
          <w:sz w:val="28"/>
          <w:szCs w:val="28"/>
        </w:rPr>
        <w:t xml:space="preserve">Квалификационные требования к образованию: </w:t>
      </w:r>
    </w:p>
    <w:p>
      <w:pPr>
        <w:pStyle w:val="Normal1"/>
        <w:shd w:fill="FFFFFF" w:val="clear"/>
        <w:ind w:firstLine="720"/>
        <w:jc w:val="both"/>
        <w:rPr>
          <w:sz w:val="28"/>
          <w:szCs w:val="28"/>
        </w:rPr>
      </w:pPr>
      <w:r>
        <w:rPr>
          <w:sz w:val="28"/>
          <w:szCs w:val="28"/>
        </w:rPr>
        <w:t>профессиональное образование (высшее, среднее), без предъявления требований к стажу;</w:t>
      </w:r>
    </w:p>
    <w:p>
      <w:pPr>
        <w:pStyle w:val="Normal"/>
        <w:ind w:firstLine="720"/>
        <w:jc w:val="both"/>
        <w:rPr/>
      </w:pPr>
      <w:r>
        <w:rPr>
          <w:b/>
          <w:sz w:val="28"/>
          <w:szCs w:val="28"/>
        </w:rPr>
        <w:t>Квалификационные требования к знаниям и умениям, необходимым для исполнения должностных обязанностей:</w:t>
      </w:r>
    </w:p>
    <w:p>
      <w:pPr>
        <w:pStyle w:val="Normal"/>
        <w:ind w:firstLine="720"/>
        <w:jc w:val="both"/>
        <w:rPr>
          <w:sz w:val="28"/>
          <w:szCs w:val="28"/>
        </w:rPr>
      </w:pPr>
      <w:r>
        <w:rPr>
          <w:sz w:val="28"/>
          <w:szCs w:val="28"/>
        </w:rPr>
        <w:t>знание федерального законодательства, регулирующего вопросы прохождения государственной службы, в том числе гражданской, противодействия коррупции, знание основ делопроизводства;</w:t>
      </w:r>
    </w:p>
    <w:p>
      <w:pPr>
        <w:pStyle w:val="Normal"/>
        <w:ind w:firstLine="720"/>
        <w:jc w:val="both"/>
        <w:rPr/>
      </w:pPr>
      <w:r>
        <w:rPr>
          <w:sz w:val="28"/>
          <w:szCs w:val="28"/>
        </w:rPr>
        <w:t>навыки работы со служебными документами,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информационно-аналитическими системами, владение приемами межличностных отношений и недопущения межличностных конфликтов.</w:t>
      </w:r>
      <w:r>
        <w:rPr>
          <w:b/>
          <w:sz w:val="16"/>
          <w:szCs w:val="16"/>
        </w:rPr>
        <w:t xml:space="preserve"> </w:t>
      </w:r>
    </w:p>
    <w:p>
      <w:pPr>
        <w:pStyle w:val="Style91"/>
        <w:widowControl/>
        <w:spacing w:lineRule="exact" w:line="326"/>
        <w:ind w:right="10" w:firstLine="696"/>
        <w:jc w:val="both"/>
        <w:rPr>
          <w:sz w:val="28"/>
          <w:szCs w:val="28"/>
        </w:rPr>
      </w:pPr>
      <w:r>
        <w:rPr>
          <w:sz w:val="28"/>
          <w:szCs w:val="28"/>
        </w:rPr>
        <w:t>Старший специалист 1 разряда обязан:</w:t>
      </w:r>
      <w:bookmarkStart w:id="0" w:name="_Hlk63844532"/>
    </w:p>
    <w:p>
      <w:pPr>
        <w:pStyle w:val="Style91"/>
        <w:widowControl/>
        <w:spacing w:lineRule="exact" w:line="326"/>
        <w:ind w:right="10" w:firstLine="696"/>
        <w:jc w:val="both"/>
        <w:rPr>
          <w:sz w:val="28"/>
          <w:szCs w:val="28"/>
        </w:rPr>
      </w:pPr>
      <w:r>
        <w:rPr>
          <w:sz w:val="28"/>
          <w:szCs w:val="28"/>
        </w:rPr>
        <w:t xml:space="preserve">соблюдать требования Инструкции по делопроизводству в органах </w:t>
        <w:br/>
        <w:t>и организациях прокуратуры Российской Федерации, утвержденной приказом Генерального прокурора Российской Федерации от 29.12.2011 № 450, Временного регламента использования АИК «Надзор-</w:t>
      </w:r>
      <w:r>
        <w:rPr>
          <w:sz w:val="28"/>
          <w:szCs w:val="28"/>
          <w:lang w:val="en-US"/>
        </w:rPr>
        <w:t>WEB</w:t>
      </w:r>
      <w:r>
        <w:rPr>
          <w:sz w:val="28"/>
          <w:szCs w:val="28"/>
        </w:rPr>
        <w:t xml:space="preserve">» в органах </w:t>
        <w:br/>
        <w:t>и организациях прокуратуры Российской Федерации», утвержденного приказом Генерального прокурора Российской Федерации от 31.05.2021 № 286;</w:t>
      </w:r>
      <w:bookmarkStart w:id="1" w:name="_Hlk63844508"/>
      <w:bookmarkEnd w:id="0"/>
    </w:p>
    <w:p>
      <w:pPr>
        <w:pStyle w:val="Style91"/>
        <w:widowControl/>
        <w:spacing w:lineRule="exact" w:line="326"/>
        <w:ind w:right="10" w:firstLine="696"/>
        <w:jc w:val="both"/>
        <w:rPr>
          <w:sz w:val="28"/>
          <w:szCs w:val="28"/>
        </w:rPr>
      </w:pPr>
      <w:r>
        <w:rPr>
          <w:sz w:val="28"/>
          <w:szCs w:val="28"/>
        </w:rPr>
        <w:t xml:space="preserve">получать и просматривать поступившие документы, в том числе </w:t>
        <w:br/>
        <w:t xml:space="preserve">в картотеку прокуратуры города, района, ЗАТО, межрайонной </w:t>
        <w:br/>
        <w:t>или специализированной прокуратуры</w:t>
      </w:r>
      <w:r>
        <w:rPr/>
        <w:t xml:space="preserve"> </w:t>
      </w:r>
      <w:r>
        <w:rPr>
          <w:sz w:val="28"/>
          <w:szCs w:val="28"/>
        </w:rPr>
        <w:t>в автоматизированном информационном комплексе «Надзор-WEB» (далее – АИК «Надзор-WEB»), документы, требующие немедленного рассмотрения, незамедлительно передавать прокурору</w:t>
      </w:r>
      <w:r>
        <w:rPr/>
        <w:t xml:space="preserve"> </w:t>
      </w:r>
      <w:r>
        <w:rPr>
          <w:sz w:val="28"/>
          <w:szCs w:val="28"/>
        </w:rPr>
        <w:t>города, района, ЗАТО, межрайонному и специализированному прокурору</w:t>
      </w:r>
      <w:r>
        <w:rPr/>
        <w:t xml:space="preserve"> </w:t>
      </w:r>
      <w:r>
        <w:rPr>
          <w:sz w:val="28"/>
          <w:szCs w:val="28"/>
        </w:rPr>
        <w:t>либо лицу, исполняющему его обязанности;</w:t>
      </w:r>
      <w:bookmarkEnd w:id="1"/>
    </w:p>
    <w:p>
      <w:pPr>
        <w:pStyle w:val="Style91"/>
        <w:widowControl/>
        <w:spacing w:lineRule="exact" w:line="326"/>
        <w:ind w:right="10" w:firstLine="696"/>
        <w:jc w:val="both"/>
        <w:rPr>
          <w:sz w:val="28"/>
          <w:szCs w:val="28"/>
        </w:rPr>
      </w:pPr>
      <w:r>
        <w:rPr>
          <w:sz w:val="28"/>
          <w:szCs w:val="28"/>
        </w:rPr>
        <w:t xml:space="preserve">осуществлять регистрацию документов в АИК «Надзор-WEB» </w:t>
        <w:br/>
        <w:t>в соответствии с Положением об использовании автоматизированного информационного комплекса «Надзор-WEB» в прокуратуре Красноярского края, утвержденным приказом прокурора края от 05.02.2021 № 42;</w:t>
      </w:r>
    </w:p>
    <w:p>
      <w:pPr>
        <w:pStyle w:val="Style91"/>
        <w:widowControl/>
        <w:spacing w:lineRule="exact" w:line="326"/>
        <w:ind w:right="10" w:firstLine="696"/>
        <w:jc w:val="both"/>
        <w:rPr>
          <w:sz w:val="28"/>
          <w:szCs w:val="28"/>
        </w:rPr>
      </w:pPr>
      <w:r>
        <w:rPr>
          <w:sz w:val="28"/>
          <w:szCs w:val="28"/>
        </w:rPr>
        <w:t xml:space="preserve">осуществлять регистрацию документов с пометкой «Для служебного пользования», содержащих сведения о государственной тайне, в соответствии </w:t>
        <w:br/>
        <w:t>с требованиями Положения о порядке обращения со служебной информацией ограниченного распространения в органах и организациях прокуратуры Российской Федерации, утвержденного приказом Генерального прокурора Российской Федерации от 04.04.2019 № 249, Положения о порядке обращения со служебной информацией ограниченного распространения в прокуратуре Красноярского края, утвержденного приказом прокурора Красноярского края   от 18.01.2021 № 14 «Об утверждении», Инструкции по обеспечению секретности в Российской Федерации, утвержденной постановлением Правительства Российской Федерации от 05.01.2004 № 3-1;</w:t>
      </w:r>
    </w:p>
    <w:p>
      <w:pPr>
        <w:pStyle w:val="Style91"/>
        <w:widowControl/>
        <w:spacing w:lineRule="exact" w:line="326"/>
        <w:ind w:right="10" w:firstLine="696"/>
        <w:jc w:val="both"/>
        <w:rPr>
          <w:sz w:val="28"/>
          <w:szCs w:val="28"/>
        </w:rPr>
      </w:pPr>
      <w:r>
        <w:rPr>
          <w:sz w:val="28"/>
          <w:szCs w:val="28"/>
        </w:rPr>
        <w:t>осуществлять контроль за правильностью оформления документов (полнота визирования, наличие и комплектность приложений);</w:t>
      </w:r>
    </w:p>
    <w:p>
      <w:pPr>
        <w:pStyle w:val="Style91"/>
        <w:widowControl/>
        <w:spacing w:lineRule="exact" w:line="326"/>
        <w:ind w:right="10" w:firstLine="696"/>
        <w:jc w:val="both"/>
        <w:rPr>
          <w:sz w:val="28"/>
          <w:szCs w:val="28"/>
        </w:rPr>
      </w:pPr>
      <w:r>
        <w:rPr>
          <w:sz w:val="28"/>
          <w:szCs w:val="28"/>
        </w:rPr>
        <w:t>принимать и передавать телефонограммы;</w:t>
      </w:r>
    </w:p>
    <w:p>
      <w:pPr>
        <w:pStyle w:val="Style91"/>
        <w:widowControl/>
        <w:spacing w:lineRule="exact" w:line="326"/>
        <w:ind w:right="10" w:firstLine="696"/>
        <w:jc w:val="both"/>
        <w:rPr>
          <w:sz w:val="28"/>
          <w:szCs w:val="28"/>
        </w:rPr>
      </w:pPr>
      <w:r>
        <w:rPr>
          <w:sz w:val="28"/>
          <w:szCs w:val="28"/>
        </w:rPr>
        <w:t>выполнять печатные работы на компьютере и копировально-множительные работы;</w:t>
      </w:r>
    </w:p>
    <w:p>
      <w:pPr>
        <w:pStyle w:val="Normal"/>
        <w:widowControl w:val="false"/>
        <w:ind w:firstLine="709"/>
        <w:jc w:val="both"/>
        <w:rPr>
          <w:sz w:val="28"/>
          <w:szCs w:val="28"/>
        </w:rPr>
      </w:pPr>
      <w:r>
        <w:rPr>
          <w:sz w:val="28"/>
          <w:szCs w:val="28"/>
        </w:rPr>
        <w:t>составлять сводки о документообороте;</w:t>
      </w:r>
    </w:p>
    <w:p>
      <w:pPr>
        <w:pStyle w:val="Normal"/>
        <w:widowControl w:val="false"/>
        <w:ind w:firstLine="709"/>
        <w:jc w:val="both"/>
        <w:rPr>
          <w:sz w:val="28"/>
          <w:szCs w:val="28"/>
        </w:rPr>
      </w:pPr>
      <w:r>
        <w:rPr>
          <w:sz w:val="28"/>
          <w:szCs w:val="28"/>
        </w:rPr>
        <w:t>осуществлять архивную деятельность;</w:t>
      </w:r>
    </w:p>
    <w:p>
      <w:pPr>
        <w:pStyle w:val="Normal"/>
        <w:widowControl w:val="false"/>
        <w:shd w:fill="FFFFFF" w:val="clear"/>
        <w:ind w:left="14" w:firstLine="706"/>
        <w:jc w:val="both"/>
        <w:rPr>
          <w:color w:val="000000"/>
          <w:sz w:val="28"/>
          <w:szCs w:val="28"/>
        </w:rPr>
      </w:pPr>
      <w:r>
        <w:rPr>
          <w:color w:val="000000"/>
          <w:sz w:val="28"/>
          <w:szCs w:val="28"/>
        </w:rPr>
        <w:t>вести журнал учета денежных средств и денежных документов;</w:t>
      </w:r>
    </w:p>
    <w:p>
      <w:pPr>
        <w:pStyle w:val="Normal"/>
        <w:widowControl w:val="false"/>
        <w:shd w:fill="FFFFFF" w:val="clear"/>
        <w:ind w:left="14" w:firstLine="706"/>
        <w:jc w:val="both"/>
        <w:rPr>
          <w:sz w:val="28"/>
          <w:szCs w:val="28"/>
        </w:rPr>
      </w:pPr>
      <w:r>
        <w:rPr>
          <w:color w:val="000000"/>
          <w:sz w:val="28"/>
          <w:szCs w:val="28"/>
        </w:rPr>
        <w:t xml:space="preserve">ежемесячно, не позднее 1 числа месяца, следующего за отчетным представлять в прокуратуру края финансовые отчеты, первичные документы, подтверждающие расходование денежных средств, денежных документов </w:t>
        <w:br/>
        <w:t>и материальных ценностей;</w:t>
      </w:r>
    </w:p>
    <w:p>
      <w:pPr>
        <w:pStyle w:val="Normal"/>
        <w:widowControl w:val="false"/>
        <w:shd w:fill="FFFFFF" w:val="clear"/>
        <w:ind w:left="14" w:firstLine="706"/>
        <w:jc w:val="both"/>
        <w:rPr>
          <w:color w:val="000000"/>
          <w:sz w:val="28"/>
          <w:szCs w:val="28"/>
        </w:rPr>
      </w:pPr>
      <w:r>
        <w:rPr>
          <w:color w:val="000000"/>
          <w:sz w:val="28"/>
          <w:szCs w:val="28"/>
        </w:rPr>
        <w:t xml:space="preserve">ежемесячно, не позднее 20 числа текущего месяца составлять </w:t>
        <w:br/>
        <w:t>и представлять в прокуратуру края табель учета использования рабочего времени; дополнительный и корректировочный табель представлять незамедлительно при поступлении приказов, листков временной нетрудоспособности и других документов;</w:t>
      </w:r>
    </w:p>
    <w:p>
      <w:pPr>
        <w:pStyle w:val="Normal"/>
        <w:widowControl w:val="false"/>
        <w:shd w:fill="FFFFFF" w:val="clear"/>
        <w:ind w:left="14" w:firstLine="706"/>
        <w:jc w:val="both"/>
        <w:rPr>
          <w:color w:val="000000"/>
          <w:sz w:val="28"/>
          <w:szCs w:val="28"/>
        </w:rPr>
      </w:pPr>
      <w:r>
        <w:rPr>
          <w:color w:val="000000"/>
          <w:sz w:val="28"/>
          <w:szCs w:val="28"/>
        </w:rPr>
        <w:t>осуществлять в установленном порядке учет движения компьютерной техники и других основных средств, находящихся в прокуратуре;</w:t>
      </w:r>
    </w:p>
    <w:p>
      <w:pPr>
        <w:pStyle w:val="Normal"/>
        <w:widowControl w:val="false"/>
        <w:ind w:firstLine="709"/>
        <w:jc w:val="both"/>
        <w:rPr>
          <w:sz w:val="28"/>
          <w:szCs w:val="28"/>
        </w:rPr>
      </w:pPr>
      <w:r>
        <w:rPr>
          <w:sz w:val="28"/>
          <w:szCs w:val="28"/>
        </w:rPr>
        <w:t>выполнять иные функции и задачи по поручению прокурора города, района, ЗАТО, межрайонного или специализированного прокурора</w:t>
        <w:br/>
        <w:t>либо лица, исполняющего его обязанности.</w:t>
      </w:r>
    </w:p>
    <w:p>
      <w:pPr>
        <w:pStyle w:val="Normal1"/>
        <w:shd w:fill="FFFFFF" w:val="clear"/>
        <w:tabs>
          <w:tab w:val="clear" w:pos="708"/>
          <w:tab w:val="left" w:pos="854" w:leader="none"/>
        </w:tabs>
        <w:ind w:left="14" w:firstLine="695"/>
        <w:jc w:val="both"/>
        <w:rPr>
          <w:color w:val="000000"/>
          <w:sz w:val="28"/>
          <w:szCs w:val="28"/>
        </w:rPr>
      </w:pPr>
      <w:r>
        <w:rPr>
          <w:color w:val="000000"/>
          <w:sz w:val="28"/>
          <w:szCs w:val="28"/>
        </w:rPr>
        <w:t>Основные права старшего специалиста 1 разряда регулируются статьей 14  Федерального закона от 27.07.2004 № 79-ФЗ «О государственной гражданской службе Российской Федерации».</w:t>
      </w:r>
    </w:p>
    <w:p>
      <w:pPr>
        <w:pStyle w:val="Normal1"/>
        <w:shd w:fill="FFFFFF" w:val="clear"/>
        <w:tabs>
          <w:tab w:val="clear" w:pos="708"/>
          <w:tab w:val="left" w:pos="854" w:leader="none"/>
        </w:tabs>
        <w:ind w:left="14" w:firstLine="695"/>
        <w:jc w:val="both"/>
        <w:rPr>
          <w:color w:val="000000"/>
          <w:sz w:val="28"/>
          <w:szCs w:val="28"/>
        </w:rPr>
      </w:pPr>
      <w:r>
        <w:rPr>
          <w:color w:val="000000"/>
          <w:sz w:val="28"/>
          <w:szCs w:val="28"/>
        </w:rPr>
        <w:t>Кроме того, он имеет право:</w:t>
      </w:r>
    </w:p>
    <w:p>
      <w:pPr>
        <w:pStyle w:val="Normal1"/>
        <w:shd w:fill="FFFFFF" w:val="clear"/>
        <w:tabs>
          <w:tab w:val="clear" w:pos="708"/>
          <w:tab w:val="left" w:pos="854" w:leader="none"/>
        </w:tabs>
        <w:ind w:left="14" w:firstLine="695"/>
        <w:jc w:val="both"/>
        <w:rPr>
          <w:color w:val="000000"/>
          <w:sz w:val="28"/>
          <w:szCs w:val="28"/>
        </w:rPr>
      </w:pPr>
      <w:r>
        <w:rPr>
          <w:color w:val="000000"/>
          <w:sz w:val="28"/>
          <w:szCs w:val="28"/>
        </w:rPr>
        <w:t xml:space="preserve">знакомиться с организационно-распорядительными документами Генеральной прокуратуры Российской Федерации и прокуратуры Красноярского края, относящимися к предмету его деятельности; </w:t>
      </w:r>
    </w:p>
    <w:p>
      <w:pPr>
        <w:pStyle w:val="Normal1"/>
        <w:shd w:fill="FFFFFF" w:val="clear"/>
        <w:tabs>
          <w:tab w:val="clear" w:pos="708"/>
          <w:tab w:val="left" w:pos="854" w:leader="none"/>
        </w:tabs>
        <w:ind w:left="14" w:firstLine="695"/>
        <w:jc w:val="both"/>
        <w:rPr>
          <w:color w:val="000000"/>
          <w:sz w:val="28"/>
          <w:szCs w:val="28"/>
        </w:rPr>
      </w:pPr>
      <w:r>
        <w:rPr>
          <w:color w:val="000000"/>
          <w:sz w:val="28"/>
          <w:szCs w:val="28"/>
        </w:rPr>
        <w:t>получать в установленном порядке информацию и материалы, необходимые для исполнения должностных обязанностей;</w:t>
      </w:r>
    </w:p>
    <w:p>
      <w:pPr>
        <w:pStyle w:val="Normal1"/>
        <w:shd w:fill="FFFFFF" w:val="clear"/>
        <w:tabs>
          <w:tab w:val="clear" w:pos="708"/>
          <w:tab w:val="left" w:pos="854" w:leader="none"/>
        </w:tabs>
        <w:ind w:left="14" w:firstLine="695"/>
        <w:jc w:val="both"/>
        <w:rPr>
          <w:color w:val="000000"/>
          <w:sz w:val="28"/>
          <w:szCs w:val="28"/>
        </w:rPr>
      </w:pPr>
      <w:r>
        <w:rPr>
          <w:color w:val="000000"/>
          <w:sz w:val="28"/>
          <w:szCs w:val="28"/>
        </w:rPr>
        <w:t>возвращать на доработку документы, подготовленные с нарушением установленных правил оформления.</w:t>
      </w:r>
    </w:p>
    <w:p>
      <w:pPr>
        <w:pStyle w:val="Normal1"/>
        <w:shd w:fill="FFFFFF" w:val="clear"/>
        <w:tabs>
          <w:tab w:val="clear" w:pos="708"/>
          <w:tab w:val="left" w:pos="854" w:leader="none"/>
        </w:tabs>
        <w:ind w:left="14" w:firstLine="695"/>
        <w:jc w:val="both"/>
        <w:rPr>
          <w:color w:val="000000"/>
          <w:sz w:val="28"/>
          <w:szCs w:val="28"/>
        </w:rPr>
      </w:pPr>
      <w:r>
        <w:rPr>
          <w:color w:val="000000"/>
          <w:sz w:val="28"/>
          <w:szCs w:val="28"/>
        </w:rPr>
        <w:t>вносить на рассмотрение руководства прокуратуры предложения, направленные на улучшение организации делопроизводства.</w:t>
      </w:r>
    </w:p>
    <w:p>
      <w:pPr>
        <w:pStyle w:val="Style15"/>
        <w:widowControl/>
        <w:spacing w:lineRule="auto" w:line="240"/>
        <w:ind w:firstLine="709"/>
        <w:rPr/>
      </w:pPr>
      <w:r>
        <w:rPr>
          <w:rStyle w:val="FontStyle14"/>
          <w:sz w:val="28"/>
          <w:szCs w:val="28"/>
        </w:rPr>
        <w:t>Старший специалист 1 разряда за неисполнение или ненадлежащее исполнение возложенных на него должностных обязанностей, за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pPr>
        <w:pStyle w:val="Normal1"/>
        <w:shd w:fill="FFFFFF" w:val="clear"/>
        <w:ind w:left="5" w:firstLine="709"/>
        <w:jc w:val="both"/>
        <w:rPr/>
      </w:pPr>
      <w:r>
        <w:rPr>
          <w:color w:val="000000"/>
          <w:sz w:val="28"/>
          <w:szCs w:val="28"/>
        </w:rPr>
        <w:t>Эффективность и результативность профессиональной служебной деятельности старшего специалиста 1 разряда оценивается по объему документооборота, наличию жалоб на результаты исполнения служебных функций, своевременности и качеству выполнения возложенных задач.</w:t>
      </w:r>
    </w:p>
    <w:p>
      <w:pPr>
        <w:pStyle w:val="Normal"/>
        <w:ind w:firstLine="720"/>
        <w:jc w:val="both"/>
        <w:rPr/>
      </w:pPr>
      <w:r>
        <w:rPr>
          <w:b/>
          <w:sz w:val="28"/>
          <w:szCs w:val="28"/>
        </w:rPr>
        <w:t xml:space="preserve">Начало приема документов для участия в конкурсе 11 июля 2023 года в 09.00, окончание – 31 июля 2023 года в 18.00. </w:t>
      </w:r>
    </w:p>
    <w:p>
      <w:pPr>
        <w:pStyle w:val="Normal"/>
        <w:ind w:firstLine="720"/>
        <w:jc w:val="both"/>
        <w:rPr>
          <w:sz w:val="28"/>
          <w:szCs w:val="28"/>
        </w:rPr>
      </w:pPr>
      <w:r>
        <w:rPr>
          <w:sz w:val="28"/>
          <w:szCs w:val="28"/>
        </w:rPr>
        <w:t>Документы принимаются конкурсной комиссией прокуратуры Красноярского края по адресу: 660049, г. Красноярск, пр. Мира, 32, кабинет          № 424-б, тел. 8(391) 222-46-08, 222-46-02 (Миндарова Наталья Константиновна, Рахматулина Наталья Валерьевна).</w:t>
      </w:r>
    </w:p>
    <w:p>
      <w:pPr>
        <w:pStyle w:val="Normal"/>
        <w:ind w:firstLine="720"/>
        <w:jc w:val="both"/>
        <w:rPr/>
      </w:pPr>
      <w:r>
        <w:rPr>
          <w:sz w:val="28"/>
          <w:szCs w:val="28"/>
        </w:rPr>
        <w:t>Конкурс предполагается провести в период с 15 августа по 30 августа 2023 года в здании прокуратуры Красноярского края по адресу: пр. Мира, 32,                        г. Красноярск.</w:t>
      </w:r>
    </w:p>
    <w:p>
      <w:pPr>
        <w:pStyle w:val="Normal"/>
        <w:ind w:firstLine="720"/>
        <w:jc w:val="both"/>
        <w:rPr>
          <w:sz w:val="28"/>
          <w:szCs w:val="28"/>
        </w:rPr>
      </w:pPr>
      <w:r>
        <w:rPr>
          <w:sz w:val="28"/>
          <w:szCs w:val="28"/>
        </w:rPr>
        <w:t xml:space="preserve">Для участия в конкурсе представляются следующие документы:  </w:t>
      </w:r>
    </w:p>
    <w:p>
      <w:pPr>
        <w:pStyle w:val="Normal"/>
        <w:ind w:firstLine="720"/>
        <w:jc w:val="both"/>
        <w:rPr>
          <w:sz w:val="28"/>
          <w:szCs w:val="28"/>
        </w:rPr>
      </w:pPr>
      <w:r>
        <w:rPr>
          <w:sz w:val="28"/>
          <w:szCs w:val="28"/>
        </w:rPr>
        <w:t xml:space="preserve">а) личное заявление (пишется от руки); </w:t>
      </w:r>
    </w:p>
    <w:p>
      <w:pPr>
        <w:pStyle w:val="Normal"/>
        <w:ind w:firstLine="720"/>
        <w:jc w:val="both"/>
        <w:rPr/>
      </w:pPr>
      <w:r>
        <w:rPr>
          <w:sz w:val="28"/>
          <w:szCs w:val="28"/>
        </w:rPr>
        <w:t>б) заполненная и подписанная анкета по форме, утвержденной распоряжением Правительства Российской Федерации от 26.05.2005 № 667-р с фотографией 3,5*4,5 (цветная, без уголка, фон белый матовый, форма одежды – строгая);</w:t>
      </w:r>
    </w:p>
    <w:p>
      <w:pPr>
        <w:pStyle w:val="Normal"/>
        <w:ind w:firstLine="708"/>
        <w:jc w:val="both"/>
        <w:rPr>
          <w:sz w:val="28"/>
          <w:szCs w:val="28"/>
        </w:rPr>
      </w:pPr>
      <w:r>
        <w:rPr>
          <w:sz w:val="28"/>
          <w:szCs w:val="28"/>
        </w:rPr>
        <w:t xml:space="preserve">в) автобиография, в которой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(приложение № 6 к Инструкции </w:t>
      </w:r>
      <w:r>
        <w:rPr>
          <w:color w:val="000000"/>
          <w:sz w:val="28"/>
          <w:szCs w:val="28"/>
        </w:rPr>
        <w:t>по учету кадров…, утвержденной приказом Генерального прокурора Российской Федерации от 13.03.2018 № 135</w:t>
      </w:r>
      <w:r>
        <w:rPr>
          <w:sz w:val="28"/>
          <w:szCs w:val="28"/>
        </w:rPr>
        <w:t>);</w:t>
      </w:r>
    </w:p>
    <w:p>
      <w:pPr>
        <w:pStyle w:val="Normal"/>
        <w:ind w:firstLine="708"/>
        <w:jc w:val="both"/>
        <w:rPr/>
      </w:pPr>
      <w:r>
        <w:rPr>
          <w:sz w:val="28"/>
          <w:szCs w:val="28"/>
        </w:rPr>
        <w:t xml:space="preserve">г) копии паспорта или заменяющего его документа, свидетельства о постановке физического лица на учет в налоговом </w:t>
      </w:r>
      <w:r>
        <w:rPr>
          <w:spacing w:val="-12"/>
          <w:sz w:val="28"/>
          <w:szCs w:val="28"/>
        </w:rPr>
        <w:t xml:space="preserve">органе по месту жительства  на территории Российской Федерации (ИНН), </w:t>
      </w:r>
      <w:r>
        <w:rPr>
          <w:spacing w:val="-14"/>
          <w:sz w:val="28"/>
          <w:szCs w:val="28"/>
        </w:rPr>
        <w:t xml:space="preserve">страхового свидетельства обязательного пенсионного страхования (СНИЛС), </w:t>
      </w:r>
      <w:r>
        <w:rPr>
          <w:sz w:val="28"/>
          <w:szCs w:val="28"/>
        </w:rPr>
        <w:t>свидетельств о государственной регистрации актов гражданского состояния;</w:t>
      </w:r>
    </w:p>
    <w:p>
      <w:pPr>
        <w:pStyle w:val="Normal"/>
        <w:ind w:firstLine="720"/>
        <w:jc w:val="both"/>
        <w:rPr>
          <w:sz w:val="28"/>
          <w:szCs w:val="28"/>
        </w:rPr>
      </w:pPr>
      <w:r>
        <w:rPr>
          <w:sz w:val="28"/>
          <w:szCs w:val="28"/>
        </w:rPr>
        <w:t>д) документы, подтверждающие необходимое профессиональное образование, квалификацию и стаж работы;</w:t>
      </w:r>
    </w:p>
    <w:p>
      <w:pPr>
        <w:pStyle w:val="Normal"/>
        <w:ind w:firstLine="720"/>
        <w:jc w:val="both"/>
        <w:rPr>
          <w:sz w:val="28"/>
          <w:szCs w:val="28"/>
        </w:rPr>
      </w:pPr>
      <w:r>
        <w:rPr>
          <w:sz w:val="28"/>
          <w:szCs w:val="28"/>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w:t>
      </w:r>
    </w:p>
    <w:p>
      <w:pPr>
        <w:pStyle w:val="Normal"/>
        <w:ind w:firstLine="720"/>
        <w:jc w:val="both"/>
        <w:rPr>
          <w:sz w:val="28"/>
          <w:szCs w:val="28"/>
        </w:rPr>
      </w:pPr>
      <w:r>
        <w:rPr>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pPr>
        <w:pStyle w:val="Normal"/>
        <w:ind w:firstLine="720"/>
        <w:jc w:val="both"/>
        <w:rPr>
          <w:sz w:val="28"/>
          <w:szCs w:val="28"/>
        </w:rPr>
      </w:pPr>
      <w:r>
        <w:rPr>
          <w:sz w:val="28"/>
          <w:szCs w:val="28"/>
        </w:rPr>
        <w:t>е) копии документов воинского учета – для граждан, пребывающих в запасе, и лиц, подлежащих призыву на военную службу;</w:t>
      </w:r>
    </w:p>
    <w:p>
      <w:pPr>
        <w:pStyle w:val="Normal"/>
        <w:ind w:firstLine="720"/>
        <w:jc w:val="both"/>
        <w:rPr>
          <w:sz w:val="28"/>
          <w:szCs w:val="28"/>
        </w:rPr>
      </w:pPr>
      <w:r>
        <w:rPr>
          <w:sz w:val="28"/>
          <w:szCs w:val="28"/>
        </w:rPr>
        <w:t>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по форме 001-ГС/у (приказ Минздравсоцразвития России от 14.12.2009 № 984н), заключения психоневрологического и наркологического диспансеров по месту регистрации;</w:t>
      </w:r>
    </w:p>
    <w:p>
      <w:pPr>
        <w:pStyle w:val="Normal"/>
        <w:ind w:firstLine="720"/>
        <w:jc w:val="both"/>
        <w:rPr/>
      </w:pPr>
      <w:r>
        <w:rPr>
          <w:sz w:val="28"/>
          <w:szCs w:val="28"/>
        </w:rPr>
        <w:t>з)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pPr>
        <w:pStyle w:val="Normal"/>
        <w:ind w:firstLine="720"/>
        <w:jc w:val="both"/>
        <w:rPr/>
      </w:pPr>
      <w:r>
        <w:rPr>
          <w:sz w:val="28"/>
          <w:szCs w:val="28"/>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фотографией.</w:t>
      </w:r>
    </w:p>
    <w:p>
      <w:pPr>
        <w:pStyle w:val="Normal"/>
        <w:ind w:firstLine="720"/>
        <w:jc w:val="both"/>
        <w:rPr/>
      </w:pPr>
      <w:r>
        <w:rPr>
          <w:sz w:val="28"/>
          <w:szCs w:val="28"/>
        </w:rPr>
        <w:t xml:space="preserve">Конкурс заключается в оценке профессионального уровня претендентов на замещение должности государственной гражданской службы, их соответствия установленным квалификационным требованиям к должности с использованием конкурсных процедур. </w:t>
      </w:r>
    </w:p>
    <w:p>
      <w:pPr>
        <w:pStyle w:val="Normal"/>
        <w:ind w:firstLine="720"/>
        <w:jc w:val="both"/>
        <w:rPr>
          <w:sz w:val="28"/>
          <w:szCs w:val="28"/>
        </w:rPr>
      </w:pPr>
      <w:r>
        <w:rPr>
          <w:sz w:val="28"/>
          <w:szCs w:val="28"/>
        </w:rPr>
        <w:t>Конкурсные процедуры проводятся в форме тестирования и индивидуального собеседования.</w:t>
      </w:r>
    </w:p>
    <w:p>
      <w:pPr>
        <w:pStyle w:val="Normal"/>
        <w:jc w:val="both"/>
        <w:rPr/>
      </w:pPr>
      <w:r>
        <w:rPr>
          <w:sz w:val="28"/>
          <w:szCs w:val="28"/>
        </w:rPr>
        <w:tab/>
        <w:t>При тестировании осуществляется оценка:</w:t>
      </w:r>
    </w:p>
    <w:p>
      <w:pPr>
        <w:pStyle w:val="Normal"/>
        <w:jc w:val="both"/>
        <w:rPr/>
      </w:pPr>
      <w:r>
        <w:rPr>
          <w:sz w:val="28"/>
          <w:szCs w:val="28"/>
        </w:rPr>
        <w:tab/>
        <w:t>уровня владения русским языком;</w:t>
      </w:r>
    </w:p>
    <w:p>
      <w:pPr>
        <w:pStyle w:val="Normal"/>
        <w:jc w:val="both"/>
        <w:rPr/>
      </w:pPr>
      <w:r>
        <w:rPr>
          <w:sz w:val="28"/>
          <w:szCs w:val="28"/>
        </w:rPr>
        <w:tab/>
        <w:t>знаний и умений в сфере информационных технологий;</w:t>
      </w:r>
    </w:p>
    <w:p>
      <w:pPr>
        <w:pStyle w:val="Normal"/>
        <w:jc w:val="both"/>
        <w:rPr>
          <w:sz w:val="28"/>
          <w:szCs w:val="28"/>
        </w:rPr>
      </w:pPr>
      <w:r>
        <w:rPr>
          <w:sz w:val="28"/>
          <w:szCs w:val="28"/>
        </w:rPr>
        <w:tab/>
        <w:t xml:space="preserve">знаний основ Конституции Российской Федерации; </w:t>
      </w:r>
    </w:p>
    <w:p>
      <w:pPr>
        <w:pStyle w:val="Normal"/>
        <w:jc w:val="both"/>
        <w:rPr/>
      </w:pPr>
      <w:r>
        <w:rPr>
          <w:sz w:val="28"/>
          <w:szCs w:val="28"/>
        </w:rPr>
        <w:tab/>
      </w:r>
      <w:hyperlink r:id="rId2">
        <w:r>
          <w:rPr>
            <w:rStyle w:val="InternetLink"/>
            <w:sz w:val="28"/>
            <w:szCs w:val="28"/>
          </w:rPr>
          <w:t>федеральных законов: от 17.01.1992 № 2202-1 «О прокуратуре Российской Федерации»</w:t>
        </w:r>
      </w:hyperlink>
      <w:r>
        <w:rPr>
          <w:sz w:val="28"/>
          <w:szCs w:val="28"/>
        </w:rPr>
        <w:t>;</w:t>
      </w:r>
      <w:hyperlink r:id="rId3">
        <w:r>
          <w:rPr>
            <w:rStyle w:val="InternetLink"/>
            <w:sz w:val="28"/>
            <w:szCs w:val="28"/>
          </w:rPr>
          <w:t xml:space="preserve"> </w:t>
        </w:r>
      </w:hyperlink>
      <w:hyperlink r:id="rId4">
        <w:r>
          <w:rPr>
            <w:rStyle w:val="InternetLink"/>
            <w:sz w:val="28"/>
            <w:szCs w:val="28"/>
          </w:rPr>
          <w:t>от 27.05.2003 № 58-ФЗ «О системе государственной службы Российской Федерации</w:t>
        </w:r>
      </w:hyperlink>
      <w:r>
        <w:rPr>
          <w:sz w:val="28"/>
          <w:szCs w:val="28"/>
        </w:rPr>
        <w:t xml:space="preserve">»; от 27.07.2004 № 79-ФЗ «О государственной гражданской службе Российской Федерации»; </w:t>
      </w:r>
      <w:hyperlink r:id="rId5">
        <w:r>
          <w:rPr>
            <w:rStyle w:val="InternetLink"/>
            <w:sz w:val="28"/>
            <w:szCs w:val="28"/>
          </w:rPr>
          <w:t>от 25.12.2008 № 273-ФЗ             «О противодействии коррупции»</w:t>
        </w:r>
      </w:hyperlink>
      <w:r>
        <w:rPr>
          <w:sz w:val="28"/>
          <w:szCs w:val="28"/>
        </w:rPr>
        <w:t>;</w:t>
      </w:r>
    </w:p>
    <w:p>
      <w:pPr>
        <w:pStyle w:val="Normal"/>
        <w:jc w:val="both"/>
        <w:rPr/>
      </w:pPr>
      <w:r>
        <w:rPr>
          <w:sz w:val="28"/>
          <w:szCs w:val="28"/>
        </w:rPr>
        <w:tab/>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(в зависимости от области и вида профессиональной служебной деятельности по вакантной должности гражданской службы).</w:t>
      </w:r>
    </w:p>
    <w:p>
      <w:pPr>
        <w:pStyle w:val="Normal"/>
        <w:jc w:val="both"/>
        <w:rPr/>
      </w:pPr>
      <w:r>
        <w:rPr>
          <w:sz w:val="28"/>
          <w:szCs w:val="28"/>
        </w:rPr>
        <w:tab/>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pPr>
        <w:pStyle w:val="Normal"/>
        <w:jc w:val="both"/>
        <w:rPr/>
      </w:pPr>
      <w:r>
        <w:rPr>
          <w:sz w:val="28"/>
          <w:szCs w:val="28"/>
        </w:rPr>
        <w:tab/>
        <w:t>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уровню образования, стажу государственной службы и опыту работы по направлению деятельности отдела, знаниям и умениям в профессиональной области, соответствующей направлению деятельности отдела, а также личностных качеств кандидата, таких как стратегическое мышление, командное взаимодействие, персональная эффективность, гибкость и готовность к изменениям, коммуникативные навыки.</w:t>
      </w:r>
    </w:p>
    <w:p>
      <w:pPr>
        <w:pStyle w:val="Normal"/>
        <w:jc w:val="both"/>
        <w:rPr/>
      </w:pPr>
      <w:r>
        <w:rPr>
          <w:sz w:val="28"/>
          <w:szCs w:val="28"/>
        </w:rPr>
        <w:tab/>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pPr>
        <w:pStyle w:val="Normal"/>
        <w:jc w:val="both"/>
        <w:rPr/>
      </w:pPr>
      <w:r>
        <w:rPr>
          <w:sz w:val="28"/>
          <w:szCs w:val="28"/>
        </w:rPr>
        <w:tab/>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pPr>
        <w:pStyle w:val="3"/>
        <w:spacing w:before="0" w:after="0"/>
        <w:ind w:left="0" w:firstLine="720"/>
        <w:jc w:val="both"/>
        <w:rPr/>
      </w:pPr>
      <w:r>
        <w:rPr>
          <w:sz w:val="28"/>
          <w:szCs w:val="28"/>
        </w:rPr>
        <w:t>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также размещается в указанный срок на официальных сайтах прокуратуры Красноярского края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w:t>
      </w:r>
    </w:p>
    <w:p>
      <w:pPr>
        <w:pStyle w:val="Normal"/>
        <w:jc w:val="both"/>
        <w:rPr/>
      </w:pPr>
      <w:r>
        <w:rPr>
          <w:sz w:val="28"/>
          <w:szCs w:val="28"/>
        </w:rPr>
        <w:tab/>
        <w:t>Кандидат вправе обжаловать решение конкурсной комиссии в соответствии с законодательством Российской Федерации – в комиссию  прокуратуры Красноярского края по служебным спорам и (или) в суд.</w:t>
      </w:r>
    </w:p>
    <w:p>
      <w:pPr>
        <w:pStyle w:val="3"/>
        <w:spacing w:before="0" w:after="0"/>
        <w:ind w:left="0" w:firstLine="720"/>
        <w:jc w:val="center"/>
        <w:rPr>
          <w:b/>
          <w:b/>
          <w:sz w:val="20"/>
          <w:szCs w:val="20"/>
        </w:rPr>
      </w:pPr>
      <w:r>
        <w:rPr>
          <w:b/>
          <w:sz w:val="20"/>
          <w:szCs w:val="20"/>
        </w:rPr>
      </w:r>
    </w:p>
    <w:p>
      <w:pPr>
        <w:pStyle w:val="3"/>
        <w:spacing w:before="0" w:after="0"/>
        <w:ind w:left="0" w:firstLine="720"/>
        <w:jc w:val="center"/>
        <w:rPr>
          <w:b/>
          <w:b/>
          <w:sz w:val="28"/>
          <w:szCs w:val="28"/>
        </w:rPr>
      </w:pPr>
      <w:r>
        <w:rPr>
          <w:b/>
          <w:sz w:val="28"/>
          <w:szCs w:val="28"/>
        </w:rPr>
        <w:t>Условия прохождения гражданской службы в прокуратуре Красноярского края</w:t>
      </w:r>
    </w:p>
    <w:p>
      <w:pPr>
        <w:pStyle w:val="3"/>
        <w:spacing w:before="0" w:after="0"/>
        <w:ind w:left="0" w:firstLine="720"/>
        <w:jc w:val="center"/>
        <w:rPr>
          <w:b/>
          <w:b/>
          <w:sz w:val="28"/>
          <w:szCs w:val="28"/>
        </w:rPr>
      </w:pPr>
      <w:r>
        <w:rPr>
          <w:b/>
          <w:sz w:val="28"/>
          <w:szCs w:val="28"/>
        </w:rPr>
      </w:r>
    </w:p>
    <w:p>
      <w:pPr>
        <w:pStyle w:val="Normal"/>
        <w:shd w:fill="FFFFFF" w:val="clear"/>
        <w:spacing w:lineRule="atLeast" w:line="300" w:before="150" w:after="150"/>
        <w:jc w:val="center"/>
        <w:textAlignment w:val="top"/>
        <w:rPr>
          <w:sz w:val="28"/>
          <w:szCs w:val="28"/>
        </w:rPr>
      </w:pPr>
      <w:r>
        <w:rPr>
          <w:sz w:val="28"/>
          <w:szCs w:val="28"/>
        </w:rPr>
        <w:t>Служебное время</w:t>
      </w:r>
    </w:p>
    <w:p>
      <w:pPr>
        <w:pStyle w:val="Normal"/>
        <w:shd w:fill="FFFFFF" w:val="clear"/>
        <w:spacing w:lineRule="atLeast" w:line="300" w:before="150" w:after="150"/>
        <w:jc w:val="both"/>
        <w:textAlignment w:val="top"/>
        <w:rPr/>
      </w:pPr>
      <w:r>
        <w:rPr>
          <w:sz w:val="28"/>
          <w:szCs w:val="28"/>
        </w:rPr>
        <w:tab/>
        <w:t>В соответствии со статьей 45 Федерального закона от 27.07.2004  № 79-ФЗ «О государственной гражданской службе Российской Федерации» и приказом прокурора Красноярского края от 18.12.2015 № 522-к «Об утверждении Служебного распорядка прокуратуры Красноярского края для федеральных государственных гражданских служащих» для гражданских служащих прокуратуры края устанавливается пятидневная рабочая неделя продолжительностью 40 часов с двумя выходными днями (суббота и воскресенье). Гражданским служащим высшей группы должностей устанавливается ненормированный служебный день.</w:t>
      </w:r>
    </w:p>
    <w:p>
      <w:pPr>
        <w:pStyle w:val="Normal"/>
        <w:shd w:fill="FFFFFF" w:val="clear"/>
        <w:spacing w:lineRule="atLeast" w:line="300" w:before="150" w:after="150"/>
        <w:jc w:val="both"/>
        <w:textAlignment w:val="top"/>
        <w:rPr>
          <w:sz w:val="28"/>
          <w:szCs w:val="28"/>
        </w:rPr>
      </w:pPr>
      <w:r>
        <w:rPr>
          <w:sz w:val="28"/>
          <w:szCs w:val="28"/>
        </w:rPr>
        <w:t>Продолжительность служебного времени: с понедельника по четверг с 9.00 до 18.00, в пятницу с 9.00 до 16.45 с перерывом для отдыха и питания продолжительностью 45 минут в период с 13.00 до 13.45. Накануне праздничных дней служебное время сокращается на один час.</w:t>
      </w:r>
    </w:p>
    <w:p>
      <w:pPr>
        <w:pStyle w:val="Normal"/>
        <w:shd w:fill="FFFFFF" w:val="clear"/>
        <w:spacing w:before="150" w:after="150"/>
        <w:jc w:val="center"/>
        <w:textAlignment w:val="top"/>
        <w:rPr>
          <w:sz w:val="28"/>
          <w:szCs w:val="28"/>
        </w:rPr>
      </w:pPr>
      <w:r>
        <w:rPr>
          <w:sz w:val="28"/>
          <w:szCs w:val="28"/>
        </w:rPr>
      </w:r>
    </w:p>
    <w:p>
      <w:pPr>
        <w:pStyle w:val="Normal"/>
        <w:shd w:fill="FFFFFF" w:val="clear"/>
        <w:spacing w:before="150" w:after="150"/>
        <w:jc w:val="center"/>
        <w:textAlignment w:val="top"/>
        <w:rPr>
          <w:sz w:val="28"/>
          <w:szCs w:val="28"/>
        </w:rPr>
      </w:pPr>
      <w:r>
        <w:rPr>
          <w:sz w:val="28"/>
          <w:szCs w:val="28"/>
        </w:rPr>
        <w:t>Денежное содержание</w:t>
      </w:r>
    </w:p>
    <w:p>
      <w:pPr>
        <w:pStyle w:val="Normal"/>
        <w:shd w:fill="FFFFFF" w:val="clear"/>
        <w:spacing w:before="150" w:after="150"/>
        <w:jc w:val="both"/>
        <w:textAlignment w:val="top"/>
        <w:rPr>
          <w:sz w:val="28"/>
          <w:szCs w:val="28"/>
        </w:rPr>
      </w:pPr>
      <w:r>
        <w:rPr>
          <w:sz w:val="28"/>
          <w:szCs w:val="28"/>
        </w:rPr>
        <w:tab/>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pPr>
        <w:pStyle w:val="Normal"/>
        <w:shd w:fill="FFFFFF" w:val="clear"/>
        <w:spacing w:before="150" w:after="150"/>
        <w:jc w:val="both"/>
        <w:textAlignment w:val="top"/>
        <w:rPr>
          <w:sz w:val="28"/>
          <w:szCs w:val="28"/>
        </w:rPr>
      </w:pPr>
      <w:r>
        <w:rPr>
          <w:sz w:val="28"/>
          <w:szCs w:val="28"/>
        </w:rPr>
        <w:tab/>
        <w:t>1) месячного оклада в соответствии с замещаемой должностью;</w:t>
      </w:r>
    </w:p>
    <w:p>
      <w:pPr>
        <w:pStyle w:val="Normal"/>
        <w:shd w:fill="FFFFFF" w:val="clear"/>
        <w:spacing w:before="150" w:after="150"/>
        <w:jc w:val="both"/>
        <w:textAlignment w:val="top"/>
        <w:rPr>
          <w:sz w:val="28"/>
          <w:szCs w:val="28"/>
        </w:rPr>
      </w:pPr>
      <w:r>
        <w:rPr>
          <w:sz w:val="28"/>
          <w:szCs w:val="28"/>
        </w:rPr>
        <w:tab/>
        <w:t>2) месячного оклада в соответствии с присвоенным ему классным чином государственной гражданской службы;</w:t>
      </w:r>
    </w:p>
    <w:p>
      <w:pPr>
        <w:pStyle w:val="Normal"/>
        <w:shd w:fill="FFFFFF" w:val="clear"/>
        <w:spacing w:before="150" w:after="150"/>
        <w:jc w:val="both"/>
        <w:textAlignment w:val="top"/>
        <w:rPr>
          <w:sz w:val="28"/>
          <w:szCs w:val="28"/>
        </w:rPr>
      </w:pPr>
      <w:r>
        <w:rPr>
          <w:sz w:val="28"/>
          <w:szCs w:val="28"/>
        </w:rPr>
        <w:tab/>
        <w:t>3) ежемесячной надбавки к должностному окладу за выслугу лет на гражданской службе (в размере от 10 до 30 процентов должностного оклада);</w:t>
      </w:r>
    </w:p>
    <w:p>
      <w:pPr>
        <w:pStyle w:val="Normal"/>
        <w:shd w:fill="FFFFFF" w:val="clear"/>
        <w:spacing w:before="150" w:after="150"/>
        <w:jc w:val="both"/>
        <w:textAlignment w:val="top"/>
        <w:rPr>
          <w:sz w:val="28"/>
          <w:szCs w:val="28"/>
        </w:rPr>
      </w:pPr>
      <w:r>
        <w:rPr>
          <w:sz w:val="28"/>
          <w:szCs w:val="28"/>
        </w:rPr>
        <w:tab/>
        <w:t>4) ежемесячной надбавки к должностному окладу за особые условия государственной гражданской службы:</w:t>
      </w:r>
    </w:p>
    <w:p>
      <w:pPr>
        <w:pStyle w:val="Normal"/>
        <w:shd w:fill="FFFFFF" w:val="clear"/>
        <w:spacing w:before="150" w:after="150"/>
        <w:jc w:val="both"/>
        <w:textAlignment w:val="top"/>
        <w:rPr/>
      </w:pPr>
      <w:r>
        <w:rPr>
          <w:sz w:val="28"/>
          <w:szCs w:val="28"/>
        </w:rPr>
        <w:tab/>
        <w:t>от 20 до 30 процентов – гражданским служащим, замещающим должности старшей группы;</w:t>
      </w:r>
    </w:p>
    <w:p>
      <w:pPr>
        <w:pStyle w:val="Normal"/>
        <w:shd w:fill="FFFFFF" w:val="clear"/>
        <w:spacing w:before="150" w:after="150"/>
        <w:jc w:val="both"/>
        <w:textAlignment w:val="top"/>
        <w:rPr>
          <w:sz w:val="28"/>
          <w:szCs w:val="28"/>
        </w:rPr>
      </w:pPr>
      <w:r>
        <w:rPr>
          <w:sz w:val="28"/>
          <w:szCs w:val="28"/>
        </w:rPr>
        <w:tab/>
        <w:t>5) ежемесячного денежного поощрения:</w:t>
      </w:r>
    </w:p>
    <w:p>
      <w:pPr>
        <w:pStyle w:val="Normal"/>
        <w:shd w:fill="FFFFFF" w:val="clear"/>
        <w:spacing w:before="150" w:after="150"/>
        <w:jc w:val="both"/>
        <w:textAlignment w:val="top"/>
        <w:rPr/>
      </w:pPr>
      <w:r>
        <w:rPr>
          <w:sz w:val="28"/>
          <w:szCs w:val="28"/>
        </w:rPr>
        <w:tab/>
        <w:t>в размере 0,3 должностного оклада гражданским служащим, замещающим должности старшей группы;</w:t>
      </w:r>
    </w:p>
    <w:p>
      <w:pPr>
        <w:pStyle w:val="Normal"/>
        <w:shd w:fill="FFFFFF" w:val="clear"/>
        <w:spacing w:before="150" w:after="150"/>
        <w:jc w:val="both"/>
        <w:textAlignment w:val="top"/>
        <w:rPr>
          <w:sz w:val="28"/>
          <w:szCs w:val="28"/>
        </w:rPr>
      </w:pPr>
      <w:r>
        <w:rPr>
          <w:sz w:val="28"/>
          <w:szCs w:val="28"/>
        </w:rPr>
        <w:tab/>
        <w:t>6) единовременной выплаты при предоставлении ежегодного оплачиваемого отпуска в размере двух месячных окладов денежного содержания;</w:t>
      </w:r>
    </w:p>
    <w:p>
      <w:pPr>
        <w:pStyle w:val="Normal"/>
        <w:shd w:fill="FFFFFF" w:val="clear"/>
        <w:spacing w:before="150" w:after="150"/>
        <w:jc w:val="both"/>
        <w:textAlignment w:val="top"/>
        <w:rPr>
          <w:sz w:val="28"/>
          <w:szCs w:val="28"/>
        </w:rPr>
      </w:pPr>
      <w:r>
        <w:rPr>
          <w:sz w:val="28"/>
          <w:szCs w:val="28"/>
        </w:rPr>
        <w:tab/>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pPr>
        <w:pStyle w:val="Normal"/>
        <w:shd w:fill="FFFFFF" w:val="clear"/>
        <w:spacing w:before="150" w:after="150"/>
        <w:jc w:val="center"/>
        <w:textAlignment w:val="top"/>
        <w:rPr>
          <w:sz w:val="28"/>
          <w:szCs w:val="28"/>
        </w:rPr>
      </w:pPr>
      <w:r>
        <w:rPr>
          <w:sz w:val="28"/>
          <w:szCs w:val="28"/>
        </w:rPr>
        <w:t>Отпуска</w:t>
      </w:r>
    </w:p>
    <w:p>
      <w:pPr>
        <w:pStyle w:val="Normal"/>
        <w:shd w:fill="FFFFFF" w:val="clear"/>
        <w:spacing w:before="150" w:after="150"/>
        <w:jc w:val="both"/>
        <w:textAlignment w:val="top"/>
        <w:rPr>
          <w:sz w:val="28"/>
          <w:szCs w:val="28"/>
        </w:rPr>
      </w:pPr>
      <w:r>
        <w:rPr>
          <w:sz w:val="28"/>
          <w:szCs w:val="28"/>
        </w:rPr>
        <w:tab/>
        <w:t>Ежегодный оплачиваемый отпуск гражданского служащего состоит из основного оплачиваемого отпуска и дополнительных оплачиваемых отпусков.</w:t>
      </w:r>
    </w:p>
    <w:p>
      <w:pPr>
        <w:pStyle w:val="Normal"/>
        <w:shd w:fill="FFFFFF" w:val="clear"/>
        <w:spacing w:before="150" w:after="150"/>
        <w:jc w:val="both"/>
        <w:textAlignment w:val="top"/>
        <w:rPr>
          <w:sz w:val="28"/>
          <w:szCs w:val="28"/>
        </w:rPr>
      </w:pPr>
      <w:r>
        <w:rPr>
          <w:sz w:val="28"/>
          <w:szCs w:val="28"/>
        </w:rPr>
        <w:tab/>
        <w:t xml:space="preserve">1. Ежегодный основной оплачиваемый отпуск предоставляется продолжительностью 30 календарных дней. </w:t>
      </w:r>
    </w:p>
    <w:p>
      <w:pPr>
        <w:pStyle w:val="Normal"/>
        <w:jc w:val="both"/>
        <w:rPr>
          <w:sz w:val="28"/>
          <w:szCs w:val="28"/>
        </w:rPr>
      </w:pPr>
      <w:r>
        <w:rPr>
          <w:sz w:val="28"/>
          <w:szCs w:val="28"/>
        </w:rPr>
        <w:tab/>
        <w:t>2. Ежегодный дополнительный оплачиваемый отпуск в связи с работой в местностях с особыми климатическими условиями продолжительностью:</w:t>
      </w:r>
    </w:p>
    <w:p>
      <w:pPr>
        <w:pStyle w:val="Normal"/>
        <w:jc w:val="both"/>
        <w:rPr>
          <w:sz w:val="28"/>
          <w:szCs w:val="28"/>
        </w:rPr>
      </w:pPr>
      <w:r>
        <w:rPr>
          <w:sz w:val="28"/>
          <w:szCs w:val="28"/>
        </w:rPr>
        <w:tab/>
        <w:t>-  в районах Крайнего Севера – 24 календарных дня;</w:t>
      </w:r>
    </w:p>
    <w:p>
      <w:pPr>
        <w:pStyle w:val="Normal"/>
        <w:jc w:val="both"/>
        <w:rPr>
          <w:sz w:val="28"/>
          <w:szCs w:val="28"/>
        </w:rPr>
      </w:pPr>
      <w:r>
        <w:rPr>
          <w:sz w:val="28"/>
          <w:szCs w:val="28"/>
        </w:rPr>
        <w:tab/>
        <w:t>-  в районах, приравненных к районам Крайнего Севера – 16 календарных дней;</w:t>
      </w:r>
    </w:p>
    <w:p>
      <w:pPr>
        <w:pStyle w:val="Normal"/>
        <w:jc w:val="both"/>
        <w:rPr>
          <w:sz w:val="28"/>
          <w:szCs w:val="28"/>
        </w:rPr>
      </w:pPr>
      <w:r>
        <w:rPr>
          <w:sz w:val="28"/>
          <w:szCs w:val="28"/>
        </w:rPr>
        <w:tab/>
        <w:t>- в остальных районах Севера, где установлены районный коэффициент и процентная надбавка к заработной плате, – 8 календарных дней.</w:t>
      </w:r>
    </w:p>
    <w:p>
      <w:pPr>
        <w:pStyle w:val="Normal"/>
        <w:shd w:fill="FFFFFF" w:val="clear"/>
        <w:spacing w:before="150" w:after="150"/>
        <w:jc w:val="both"/>
        <w:textAlignment w:val="top"/>
        <w:rPr>
          <w:sz w:val="28"/>
          <w:szCs w:val="28"/>
        </w:rPr>
      </w:pPr>
      <w:r>
        <w:rPr>
          <w:sz w:val="28"/>
          <w:szCs w:val="28"/>
        </w:rPr>
        <w:tab/>
        <w:t>3. Ежегодный дополнительный оплачиваемый отпуск за выслугу лет, продолжительность которого исчисляется из расчета:</w:t>
      </w:r>
    </w:p>
    <w:p>
      <w:pPr>
        <w:pStyle w:val="Normal"/>
        <w:shd w:fill="FFFFFF" w:val="clear"/>
        <w:spacing w:before="150" w:after="150"/>
        <w:jc w:val="both"/>
        <w:textAlignment w:val="top"/>
        <w:rPr>
          <w:sz w:val="28"/>
          <w:szCs w:val="28"/>
        </w:rPr>
      </w:pPr>
      <w:r>
        <w:rPr>
          <w:sz w:val="28"/>
          <w:szCs w:val="28"/>
        </w:rPr>
        <w:t>при стаже гражданской службы от 1 года до 5 лет – 1 календарный день;</w:t>
      </w:r>
    </w:p>
    <w:p>
      <w:pPr>
        <w:pStyle w:val="Normal"/>
        <w:shd w:fill="FFFFFF" w:val="clear"/>
        <w:spacing w:before="150" w:after="150"/>
        <w:jc w:val="both"/>
        <w:textAlignment w:val="top"/>
        <w:rPr>
          <w:sz w:val="28"/>
          <w:szCs w:val="28"/>
        </w:rPr>
      </w:pPr>
      <w:r>
        <w:rPr>
          <w:sz w:val="28"/>
          <w:szCs w:val="28"/>
        </w:rPr>
        <w:t>при стаже гражданской службы от 5 до 10 лет – 5 календарных дней;</w:t>
      </w:r>
    </w:p>
    <w:p>
      <w:pPr>
        <w:pStyle w:val="Normal"/>
        <w:shd w:fill="FFFFFF" w:val="clear"/>
        <w:spacing w:before="150" w:after="150"/>
        <w:jc w:val="both"/>
        <w:textAlignment w:val="top"/>
        <w:rPr>
          <w:sz w:val="28"/>
          <w:szCs w:val="28"/>
        </w:rPr>
      </w:pPr>
      <w:r>
        <w:rPr>
          <w:sz w:val="28"/>
          <w:szCs w:val="28"/>
        </w:rPr>
        <w:t>при стаже гражданской службы от 10 до 15 лет – 7 календарных дней;</w:t>
      </w:r>
    </w:p>
    <w:p>
      <w:pPr>
        <w:pStyle w:val="Normal"/>
        <w:shd w:fill="FFFFFF" w:val="clear"/>
        <w:spacing w:before="150" w:after="150"/>
        <w:jc w:val="both"/>
        <w:textAlignment w:val="top"/>
        <w:rPr/>
      </w:pPr>
      <w:r>
        <w:rPr>
          <w:sz w:val="28"/>
          <w:szCs w:val="28"/>
        </w:rPr>
        <w:t>при стаже гражданской службы 15 лет и более – 10 календарных дней</w:t>
      </w:r>
      <w:r>
        <w:rPr>
          <w:spacing w:val="4"/>
          <w:sz w:val="28"/>
          <w:szCs w:val="28"/>
        </w:rPr>
        <w:t>.</w:t>
      </w:r>
    </w:p>
    <w:p>
      <w:pPr>
        <w:pStyle w:val="Normal"/>
        <w:shd w:fill="FFFFFF" w:val="clear"/>
        <w:spacing w:before="150" w:after="150"/>
        <w:jc w:val="both"/>
        <w:textAlignment w:val="top"/>
        <w:rPr/>
      </w:pPr>
      <w:r>
        <w:rPr>
          <w:spacing w:val="4"/>
          <w:sz w:val="28"/>
          <w:szCs w:val="28"/>
        </w:rPr>
        <w:tab/>
      </w:r>
      <w:r>
        <w:rPr>
          <w:sz w:val="28"/>
          <w:szCs w:val="28"/>
        </w:rPr>
        <w:t>4. Ежегодный дополнительный оплачиваемый отпуск за ненормированный служебный день продолжительностью 3 календарных дня устанавливается для гражданских служащих, замещающих высшие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 перечнем должностей, утверждаемым ежегодно организационно-распорядительным документом руководителя органа прокуратуры.</w:t>
      </w:r>
    </w:p>
    <w:p>
      <w:pPr>
        <w:pStyle w:val="Normal"/>
        <w:numPr>
          <w:ilvl w:val="0"/>
          <w:numId w:val="0"/>
        </w:numPr>
        <w:outlineLvl w:val="0"/>
        <w:rPr>
          <w:b/>
          <w:b/>
          <w:sz w:val="28"/>
          <w:szCs w:val="28"/>
        </w:rPr>
      </w:pPr>
      <w:r>
        <w:rPr>
          <w:b/>
          <w:sz w:val="28"/>
          <w:szCs w:val="28"/>
        </w:rPr>
      </w:r>
    </w:p>
    <w:p>
      <w:pPr>
        <w:pStyle w:val="Normal"/>
        <w:numPr>
          <w:ilvl w:val="0"/>
          <w:numId w:val="0"/>
        </w:numPr>
        <w:outlineLvl w:val="0"/>
        <w:rPr>
          <w:b/>
          <w:b/>
          <w:sz w:val="28"/>
          <w:szCs w:val="28"/>
        </w:rPr>
      </w:pPr>
      <w:r>
        <w:rPr>
          <w:b/>
          <w:sz w:val="28"/>
          <w:szCs w:val="28"/>
        </w:rPr>
      </w:r>
    </w:p>
    <w:p>
      <w:pPr>
        <w:pStyle w:val="Normal"/>
        <w:spacing w:lineRule="exact" w:line="240"/>
        <w:jc w:val="both"/>
        <w:rPr/>
      </w:pPr>
      <w:r>
        <w:rPr>
          <w:sz w:val="28"/>
          <w:szCs w:val="28"/>
        </w:rPr>
        <w:t>Начальник отдела по вопросам</w:t>
      </w:r>
    </w:p>
    <w:p>
      <w:pPr>
        <w:pStyle w:val="Normal"/>
        <w:spacing w:lineRule="exact" w:line="240"/>
        <w:jc w:val="both"/>
        <w:rPr>
          <w:sz w:val="28"/>
          <w:szCs w:val="28"/>
        </w:rPr>
      </w:pPr>
      <w:r>
        <w:rPr>
          <w:sz w:val="28"/>
          <w:szCs w:val="28"/>
        </w:rPr>
        <w:t>государственной службы и кадров</w:t>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t>старший советник юстиции</w:t>
        <w:tab/>
        <w:tab/>
        <w:tab/>
        <w:t xml:space="preserve">                                       В.В. Юхновец</w:t>
      </w:r>
    </w:p>
    <w:p>
      <w:pPr>
        <w:pStyle w:val="Normal"/>
        <w:spacing w:lineRule="exact" w:line="240"/>
        <w:ind w:firstLine="708"/>
        <w:jc w:val="both"/>
        <w:rPr>
          <w:sz w:val="28"/>
          <w:szCs w:val="28"/>
        </w:rPr>
      </w:pPr>
      <w:r>
        <w:rPr>
          <w:sz w:val="28"/>
          <w:szCs w:val="28"/>
        </w:rPr>
      </w:r>
    </w:p>
    <w:p>
      <w:pPr>
        <w:pStyle w:val="Normal"/>
        <w:spacing w:lineRule="exact" w:line="240"/>
        <w:jc w:val="both"/>
        <w:rPr>
          <w:sz w:val="28"/>
          <w:szCs w:val="28"/>
        </w:rPr>
      </w:pPr>
      <w:r>
        <w:rPr>
          <w:sz w:val="28"/>
          <w:szCs w:val="28"/>
        </w:rPr>
        <w:t xml:space="preserve">     </w:t>
      </w:r>
    </w:p>
    <w:p>
      <w:pPr>
        <w:pStyle w:val="Normal"/>
        <w:numPr>
          <w:ilvl w:val="0"/>
          <w:numId w:val="0"/>
        </w:numPr>
        <w:spacing w:lineRule="exact" w:line="240"/>
        <w:jc w:val="both"/>
        <w:outlineLvl w:val="0"/>
        <w:rPr>
          <w:sz w:val="28"/>
          <w:szCs w:val="28"/>
        </w:rPr>
      </w:pPr>
      <w:r>
        <w:rPr>
          <w:sz w:val="28"/>
          <w:szCs w:val="28"/>
        </w:rPr>
      </w:r>
    </w:p>
    <w:p>
      <w:pPr>
        <w:pStyle w:val="Normal"/>
        <w:spacing w:lineRule="exact" w:line="240"/>
        <w:jc w:val="both"/>
        <w:rPr/>
      </w:pPr>
      <w:r>
        <w:rPr>
          <w:sz w:val="28"/>
          <w:szCs w:val="28"/>
        </w:rPr>
        <w:t xml:space="preserve">          </w:t>
      </w:r>
      <w:r>
        <w:rPr>
          <w:sz w:val="28"/>
          <w:szCs w:val="28"/>
        </w:rPr>
        <w:t>.07.2023</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6"/>
      <w:headerReference w:type="first" r:id="rId7"/>
      <w:type w:val="nextPage"/>
      <w:pgSz w:w="11906" w:h="16838"/>
      <w:pgMar w:left="1701" w:right="567"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Segoe U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7">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7.95pt;mso-position-horizontal:center;mso-position-horizontal-relative:margin">
              <v:fill opacity="0f"/>
              <v:textbox inset="0in,0in,0in,0in">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2">
    <w:name w:val="Heading 2"/>
    <w:basedOn w:val="Normal"/>
    <w:next w:val="Normal"/>
    <w:qFormat/>
    <w:pPr>
      <w:keepNext w:val="true"/>
      <w:widowControl w:val="false"/>
      <w:numPr>
        <w:ilvl w:val="1"/>
        <w:numId w:val="1"/>
      </w:numPr>
      <w:snapToGrid w:val="false"/>
      <w:jc w:val="center"/>
      <w:outlineLvl w:val="1"/>
    </w:pPr>
    <w:rPr>
      <w:sz w:val="28"/>
      <w:szCs w:val="20"/>
    </w:rPr>
  </w:style>
  <w:style w:type="character" w:styleId="Style13">
    <w:name w:val="Основной шрифт абзаца"/>
    <w:qFormat/>
    <w:rPr/>
  </w:style>
  <w:style w:type="character" w:styleId="PageNumber">
    <w:name w:val="Page Number"/>
    <w:basedOn w:val="Style13"/>
    <w:rPr/>
  </w:style>
  <w:style w:type="character" w:styleId="FontStyle14">
    <w:name w:val="Font Style14"/>
    <w:qFormat/>
    <w:rPr>
      <w:rFonts w:ascii="Times New Roman" w:hAnsi="Times New Roman" w:cs="Times New Roman"/>
      <w:sz w:val="26"/>
      <w:szCs w:val="26"/>
    </w:rPr>
  </w:style>
  <w:style w:type="character" w:styleId="Style14">
    <w:name w:val="Текст выноски Знак"/>
    <w:qFormat/>
    <w:rPr>
      <w:rFonts w:ascii="Segoe UI" w:hAnsi="Segoe UI" w:cs="Segoe UI"/>
      <w:sz w:val="18"/>
      <w:szCs w:val="1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Normal">
    <w:name w:val="ConsPlusNormal"/>
    <w:qFormat/>
    <w:pPr>
      <w:widowControl/>
      <w:autoSpaceDE w:val="false"/>
      <w:bidi w:val="0"/>
    </w:pPr>
    <w:rPr>
      <w:rFonts w:ascii="Times New Roman" w:hAnsi="Times New Roman" w:eastAsia="Times New Roman" w:cs="Times New Roman"/>
      <w:color w:val="auto"/>
      <w:sz w:val="28"/>
      <w:szCs w:val="28"/>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3">
    <w:name w:val="Основной текст с отступом 3"/>
    <w:basedOn w:val="Normal"/>
    <w:qFormat/>
    <w:pPr>
      <w:spacing w:before="0" w:after="120"/>
      <w:ind w:left="283" w:hanging="0"/>
    </w:pPr>
    <w:rPr>
      <w:sz w:val="16"/>
      <w:szCs w:val="16"/>
    </w:rPr>
  </w:style>
  <w:style w:type="paragraph" w:styleId="Normal1">
    <w:name w:val="LO-Normal"/>
    <w:qFormat/>
    <w:pPr>
      <w:widowControl w:val="false"/>
      <w:bidi w:val="0"/>
      <w:snapToGrid w:val="false"/>
    </w:pPr>
    <w:rPr>
      <w:rFonts w:ascii="Times New Roman" w:hAnsi="Times New Roman" w:eastAsia="Times New Roman" w:cs="Times New Roman"/>
      <w:color w:val="auto"/>
      <w:sz w:val="20"/>
      <w:szCs w:val="20"/>
      <w:lang w:val="ru-RU" w:bidi="ar-SA" w:eastAsia="zh-CN"/>
    </w:rPr>
  </w:style>
  <w:style w:type="paragraph" w:styleId="Style91">
    <w:name w:val="Style9"/>
    <w:basedOn w:val="Normal"/>
    <w:qFormat/>
    <w:pPr>
      <w:widowControl w:val="false"/>
      <w:autoSpaceDE w:val="false"/>
    </w:pPr>
    <w:rPr/>
  </w:style>
  <w:style w:type="paragraph" w:styleId="Style15">
    <w:name w:val="Style1"/>
    <w:basedOn w:val="Normal"/>
    <w:qFormat/>
    <w:pPr>
      <w:widowControl w:val="false"/>
      <w:autoSpaceDE w:val="false"/>
      <w:spacing w:lineRule="exact" w:line="331"/>
      <w:ind w:firstLine="691"/>
      <w:jc w:val="both"/>
    </w:pPr>
    <w:rPr/>
  </w:style>
  <w:style w:type="paragraph" w:styleId="Style16">
    <w:name w:val="Текст выноски"/>
    <w:basedOn w:val="Normal"/>
    <w:qFormat/>
    <w:pPr/>
    <w:rPr>
      <w:rFonts w:ascii="Segoe UI" w:hAnsi="Segoe UI" w:cs="Segoe UI"/>
      <w:sz w:val="18"/>
      <w:szCs w:val="18"/>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10F71C4BCFF0CD5D84482681407F5CD95DD1325EB087D6FD29478F363D50B7789E21A63C6C1978DTCsCJ" TargetMode="External"/><Relationship Id="rId3" Type="http://schemas.openxmlformats.org/officeDocument/2006/relationships/hyperlink" Target="consultantplus://offline/ref=F4EB514AED8FD5E5354C0CFD34F47986FE5EF771B6242A31794AED2BF145D5B84043D6C14664BA16y8n8J" TargetMode="External"/><Relationship Id="rId4" Type="http://schemas.openxmlformats.org/officeDocument/2006/relationships/hyperlink" Target="consultantplus://offline/ref=F4EB514AED8FD5E5354C0CFD34F47986FE5EF771B6242A31794AED2BF145D5B84043D6C14664BA16y8n8J" TargetMode="External"/><Relationship Id="rId5" Type="http://schemas.openxmlformats.org/officeDocument/2006/relationships/hyperlink" Target="consultantplus://offline/ref=D44A1062FB1CA4BE48C5FE12400E5814CB2496AC410E7FF739266E72C36536F0FE86CE02E24040D4j5qFJ"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268</TotalTime>
  <Application>LibreOffice/7.4.6.2$Linux_X86_64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2019-04-03T09:50:00Z</dcterms:created>
  <dc:creator>Пузеева Н.К.</dc:creator>
  <dc:description/>
  <cp:keywords/>
  <dc:language>en-US</dc:language>
  <cp:lastModifiedBy>Миндарова Наталья Константиновна</cp:lastModifiedBy>
  <cp:lastPrinted>2023-07-07T11:09:00Z</cp:lastPrinted>
  <dcterms:modified xsi:type="dcterms:W3CDTF">2023-07-07T07:14:00Z</dcterms:modified>
  <cp:revision>65</cp:revision>
  <dc:subject/>
  <dc:title>Информация </dc:title>
</cp:coreProperties>
</file>