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B18" w:rsidRPr="00247B18" w:rsidRDefault="00247B18" w:rsidP="00247B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/>
          <w:bCs/>
          <w:color w:val="2C2C2C"/>
          <w:sz w:val="24"/>
          <w:szCs w:val="24"/>
          <w:lang w:eastAsia="ru-RU"/>
        </w:rPr>
        <w:t>Утверждено приказом прокурора</w:t>
      </w:r>
      <w:r w:rsidRPr="00247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247B18">
        <w:rPr>
          <w:rFonts w:ascii="Times New Roman" w:eastAsia="Times New Roman" w:hAnsi="Times New Roman" w:cs="Times New Roman"/>
          <w:b/>
          <w:bCs/>
          <w:color w:val="2C2C2C"/>
          <w:sz w:val="24"/>
          <w:szCs w:val="24"/>
          <w:lang w:eastAsia="ru-RU"/>
        </w:rPr>
        <w:t>Республики Ингушетия</w:t>
      </w:r>
      <w:r w:rsidRPr="00247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/>
          <w:bCs/>
          <w:color w:val="2C2C2C"/>
          <w:sz w:val="24"/>
          <w:szCs w:val="24"/>
          <w:lang w:eastAsia="ru-RU"/>
        </w:rPr>
        <w:t>от «25» августа 2016 года №40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7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/>
          <w:bCs/>
          <w:color w:val="2C2C2C"/>
          <w:sz w:val="24"/>
          <w:szCs w:val="24"/>
          <w:lang w:eastAsia="ru-RU"/>
        </w:rPr>
        <w:t>ПОЛОЖЕНИЕ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/>
          <w:bCs/>
          <w:color w:val="2C2C2C"/>
          <w:sz w:val="24"/>
          <w:szCs w:val="24"/>
          <w:lang w:eastAsia="ru-RU"/>
        </w:rPr>
        <w:t>об организации наставничества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/>
          <w:bCs/>
          <w:color w:val="2C2C2C"/>
          <w:sz w:val="24"/>
          <w:szCs w:val="24"/>
          <w:lang w:eastAsia="ru-RU"/>
        </w:rPr>
        <w:t>в прокуратуре Республики Ингушетия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 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Положение об организации наставничества в прокуратуре Республики Ингушетия определяет цель, задачи и порядок реализации наставничества в органах прокуратуры Российской Федерации, устанавливает основные требования к организации и проведению данной работы, права, обязанности прокурорских работников, которыми и в отношении которых осуществляется наставничество.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/>
          <w:bCs/>
          <w:color w:val="2C2C2C"/>
          <w:sz w:val="24"/>
          <w:szCs w:val="24"/>
          <w:lang w:eastAsia="ru-RU"/>
        </w:rPr>
        <w:t>1. Цели и задачи наставничества.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1.1. Целью наставничества является формирование у прокурорских работников, впервые поступивших на службу в органы прокуратуры (далее - работники), правосознания, системы ценностей и профессионально значимых свойств личности, необходимых для безупречного исполнения служебных обязанностей, поддержания в обществе высокого авторитета прокуратуры; оказание методической и практической помощи работникам в их профессиональном становлении; формирование кадрового состава, способного обеспечить решение задач, возложенных на органы прокуратуры государством и обществом в соответствии с Конституцией Российской Федерации, федеральными законами и иными законодательными актами, организационно-распорядительными документами Генерального прокурора Российской Федерации.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1.2.</w:t>
      </w:r>
      <w:r w:rsidRPr="00247B18">
        <w:rPr>
          <w:rFonts w:ascii="Times New Roman" w:eastAsia="Times New Roman" w:hAnsi="Times New Roman" w:cs="Times New Roman"/>
          <w:b/>
          <w:bCs/>
          <w:color w:val="2C2C2C"/>
          <w:sz w:val="24"/>
          <w:szCs w:val="24"/>
          <w:lang w:eastAsia="ru-RU"/>
        </w:rPr>
        <w:t> </w:t>
      </w: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Основными задачами наставничества являются: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оказание помощи в адаптации работников к службе в органах прокуратуры;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ускорение и оптимизация процесса развития профессиональных навыков и профессионального мастерства;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формирование непримиримого отношения к преступлениям, иным правонарушениям;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развитие способности к преодолению трудностей, самостоятельному и качественному выполнению в любых условиях возложенных на работника обязанностей в соответствии с занимаемой должностью;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формирование мировоззрения и системы ценностей прокурорских работников, социально и профессионально значимых психологических и морально-нравственных качеств, добросовестности, дисциплинированности, сознательного и творческого отношения к выполнению служебных обязанностей, соблюдению этики и культуры в работе, стремления к постоянному достижению высоких результатов в работе;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воспитание у работников интереса к службе в органах прокуратуры, порученному делу и стремления к строгому соблюдению Присяги прокурора, Кодекса этики прокурорского работника Российской Федерации, усвоению лучших традиций службы в органах прокуратуры, а также внимательного и уважительного отношения к гражданам, осознания личной ответственности за выполнение служебных обязанностей и задач, стоящих перед прокуратурой республики.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1.3. Задачи наставничества реализуются посредством взаимодействия прокуроров городов, районов, начальников отделов, их заместителей, старших помощников прокурора республики, наставников, представителей ветеранских организаций.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/>
          <w:bCs/>
          <w:color w:val="2C2C2C"/>
          <w:sz w:val="24"/>
          <w:szCs w:val="24"/>
          <w:lang w:eastAsia="ru-RU"/>
        </w:rPr>
        <w:lastRenderedPageBreak/>
        <w:t>2. Организация наставничества.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2.1. Наставничество является неотъемлемой частью кадровой политики прокуратуры республики, необходимым средством воспитания и обучения впервые назначенных лиц на должности прокурорских работников.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Наставничество в отношении работников, не обладающих трудовым стажем прокурорской деятельности, выполняется в рамках индивидуальной </w:t>
      </w:r>
      <w:proofErr w:type="spellStart"/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воспитательно</w:t>
      </w:r>
      <w:proofErr w:type="spellEnd"/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-педагогической работы наиболее опытными прокурорскими работниками, пользующимися авторитетом в коллективе, имеющими стабильно высокие показатели в работе, достаточный жизненный опыт, склонность к воспитательной работе, стаж прокурорской деятельности, как правило, не менее пяти лет.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Число работников, в отношении которых осуществляется наставническая деятельность, как правило, не должно превышать трёх человек одновременно у одного наставника.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2.2. Наставничество с указанием конкретного наставника по отношению к каждому работнику оформляется распоряжением прокурора города, района (далее - руководитель прокуратуры) в отношении работников, проходящих службу в прокуратурах городов, районов не позже, чем через две недели после назначения на должность работника.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Распоряжение о назначении наставника издаётся при наличии письменного согласия предполагаемого наставника о наставничестве за работником.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2.3. Наставничество устанавливается на срок от шести месяцев до одного года, с момента издания распоряжения о назначении наставника. В срок наставничества не включается период временной нетрудоспособности работника, нахождения его в ежегодном и ином отпуске. Конкретный срок наставничества определяется распоряжением руководителя прокуратуры.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2.4. Замена наставника производится по распоряжению руководителя прокуратуры в случаях: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а) увольнения наставника или исключения его из списка личного состава;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б) перевода на другую работу наставника или работника;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в) привлечения наставника к уголовной ответственности;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г) письменного заявления наставника об отстранении его от наставнической деятельности в целом или в отношении конкретного работника;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д) письменного заявления работника о замене наставника (без указания причин);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е) индивидуальной несовместимости наставника и работника (определяется руководителем органа прокуратуры);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ж) в иных случаях, когда в силу объективных обстоятельств, изменения обстановки или в результате каких-либо морально-психологических аспектов деятельность прокурорского работника в качестве наставника не может повлечь достижения в надлежащем объёме целей и задач, установленных настоящим Положением.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2.5. Подведение итогов наставничества в </w:t>
      </w:r>
      <w:proofErr w:type="spellStart"/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предаттестационный</w:t>
      </w:r>
      <w:proofErr w:type="spellEnd"/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 период осуществляется ежемесячно. После первичной аттестации, итоги       наставничества подводятся по истечении его срока, определённого соответствующим распоряжением.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2.6. Документооборот, связанный с наставничеством, ведётся согласно Инструкции по делопроизводству в органах и учреждениях прокуратуры Российской Федерации с формированием дела (с присвоением отдельного индекса) и включением его в номенклатуру дел.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eastAsia="ru-RU"/>
        </w:rPr>
        <w:t xml:space="preserve">3. Подразделение кадров прокуратуры республики </w:t>
      </w: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осуществляет следующие функции: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изучает, обобщает и распространяет положительный опыт в наставнической деятельности, вносит прокурору республики предложения по её совершенствованию;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осуществляет содействие руководителю прокуратуры в подборе кандидатур наставников;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оказывает методическую и практическую помощь наставникам;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lastRenderedPageBreak/>
        <w:t>при наличии соответствующих возможностей принимает меры по обучению наставников передовым формам и методам индивидуальной воспитательной работы;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заслушивает отчеты наставников и работников о проделанной работе;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ходатайствует перед прокурором республики о поощрении наиболее добросовестных наставников и работников либо о наказании указанных лиц, недобросовестно относящихся к исполнению своих обязанностей;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предлагает руководителю прокуратуры продлить срок наставничества или заменить наставника.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/>
          <w:bCs/>
          <w:color w:val="2C2C2C"/>
          <w:sz w:val="24"/>
          <w:szCs w:val="24"/>
          <w:lang w:eastAsia="ru-RU"/>
        </w:rPr>
        <w:t>4. Обязанности и права наставника.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4.1. При осуществлении наставнической деятельности в целях подготовки к первичной аттестации работника и его дальнейшего профессионального становления наставник обязан: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разрабатывать индивидуальный план обучения и воспитания работника (приложение № 1) и представлять на утверждение руководителю прокуратуры</w:t>
      </w:r>
      <w:r w:rsidRPr="00247B18">
        <w:rPr>
          <w:rFonts w:ascii="Times New Roman" w:eastAsia="Times New Roman" w:hAnsi="Times New Roman" w:cs="Times New Roman"/>
          <w:i/>
          <w:iCs/>
          <w:color w:val="2C2C2C"/>
          <w:sz w:val="24"/>
          <w:szCs w:val="24"/>
          <w:lang w:eastAsia="ru-RU"/>
        </w:rPr>
        <w:t>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знать требования законодательства Российской Федерации, организационно-распорядительных документов Генерального прокурора Российской Федерации, определяющих права и обязанности работника по занимаемой должности, вопросы прохождения службы, профессиональной подготовки прокурорских работников;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изучать личные и деловые качества работника, его психологические характеристики, особенности характера, увлечения и склонность к определённому виду профессиональной деятельности;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личным примером способствовать развитию положительных качеств работника, содействовать формированию его профессионального кругозора, положительных моральных качеств и соблюдению норм этики прокурорского работника;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оказывать работнику помощь в овладении избранной профессией по осуществлению прокурорского надзора за исполнением законов в соответствующей сфере, поддержанию государственного обвинения, обеспечению участия прокуроров в гражданском и арбитражном процессе и по иным направлениям служебной деятельности; в изучении нормативных документов; организации работы и рабочего места; в исправлении допущенных ошибок;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контролировать ведение работником индивидуального плана обучения, еженедельно внося записи о своём ознакомлении с содержанием дневника и письменные рекомендации работнику;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участвовать в обсуждении вопросов, связанных со служебной деятельностью работника, вносить предложения руководителю прокуратуры о его поощрении или применении к нему мер дисциплинарного воздействия;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перед первичной аттестацией работника докладывать в коллективе о выполнении работником плана индивидуального обучения, при первичной аттестации - аттестационной комиссии результаты наставнической работы;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составлять отчёты об итогах наставничества перед первичной аттестацией работника и по истечении срока наставничества, установленного распоряжением (приложение № 2).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4.2. Наставник имеет право: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информировать соответствующего руководителя прокуратуры о процессе овладения работником профессиональными знаниями и практическими навыками, его дисциплине и поведении.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/>
          <w:bCs/>
          <w:color w:val="2C2C2C"/>
          <w:sz w:val="24"/>
          <w:szCs w:val="24"/>
          <w:lang w:eastAsia="ru-RU"/>
        </w:rPr>
        <w:t>5. Обязанности и права работника.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5.1. В процессе совершенствования профессионального мастерства работник обязан: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изучать требования законодательства, организационно-распорядительных документов, определяющих права и обязанности прокурорского работника по занимаемой должности, основы прохождения службы, профессиональной подготовки прокурорских работников;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выполнять индивидуальный план обучения и воспитания в установленные сроки и с надлежащим качеством;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lastRenderedPageBreak/>
        <w:t>в период до первичной аттестации вести дневник выполнения индивидуального плана работы, еженедельно отражая в нём сведения о своей деятельности, представлять дневник по требованию руководителю прокуратуры, прокурорскому работнику кадрового подразделения прокуратуры республики, своему наставнику;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непосредственно перед первичной аттестацией составлять отчёт о проделанной работе.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5.2. Работник имеет право совместно с наставником докладывать руководителю прокуратуры информацию об овладении профессиональными знаниями и практическими навыками.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/>
          <w:bCs/>
          <w:color w:val="2C2C2C"/>
          <w:sz w:val="24"/>
          <w:szCs w:val="24"/>
          <w:lang w:eastAsia="ru-RU"/>
        </w:rPr>
        <w:t>6. Руководство наставничеством.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6.1. Общее руководство наставничеством осуществляется: заместителем прокурора республики в соответствии с распределением обязанностей;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кадровым подразделением прокуратуры республики.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6.2. Непосредственное руководство наставничеством осуществляется: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в прокуратурах районов, городов - соответствующими прокурорами.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6.3. Руководители, осуществляющие непосредственное руководство наставничеством, обязаны: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объявить распоряжение прокурора о закреплении за работником наставника;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создать необходимые условия для совместного прохождения службы работника с закрепленным за ним наставником, выполнения им соответствующих служебных задач;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оказывать наставникам методическую и практическую помощь в составлении планов работы с наставляемыми работниками;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осуществлять контроль за выполнением наставником и работником своих обязанностей;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организовывать подведение итогов по результатам наставничества перед первичной аттестацией и в дальнейшем после истечения года с момента назначения наставника;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утверждать индивидуальный план обучения и воспитания молодого специалиста, отчет наставника об итогах наставничества;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изучать, обобщать и распространять положительный опыт организации наставничества.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/>
          <w:bCs/>
          <w:color w:val="2C2C2C"/>
          <w:sz w:val="24"/>
          <w:szCs w:val="24"/>
          <w:lang w:eastAsia="ru-RU"/>
        </w:rPr>
        <w:t>7. Стимулирование работы наставников.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7.1. 3а образцовое выполнение служебного долга при осуществлении наставничества, значительный вклад в профессиональное становление и воспитание работников к наставникам могут быть применены меры </w:t>
      </w:r>
      <w:proofErr w:type="spellStart"/>
      <w:proofErr w:type="gramStart"/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поощре-ния</w:t>
      </w:r>
      <w:proofErr w:type="spellEnd"/>
      <w:proofErr w:type="gramEnd"/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, установленные федеральным законодательством и организационно-распорядительными документами Генерального прокурора Российской Федерации.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7.2. Исполнение обязанностей по наставничеству должно в обязательном порядке учитывается руководителем прокуратуры при аттестации, решении вопросов об установлении наставнику доплаты за сложность, напряжённость и высокие достижения в службе, о размере премирования и о включении в резерв кадров для выдвижения.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 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 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 </w:t>
      </w:r>
      <w:r w:rsidRPr="00247B18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eastAsia="ru-RU"/>
        </w:rPr>
        <w:t> 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eastAsia="ru-RU"/>
        </w:rPr>
        <w:t> 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eastAsia="ru-RU"/>
        </w:rPr>
        <w:t xml:space="preserve">Приложение №2 к п.4.1 Положения </w:t>
      </w: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об организации наставничества в прокуратуре Республики Ингушетия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eastAsia="ru-RU"/>
        </w:rPr>
        <w:t> 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eastAsia="ru-RU"/>
        </w:rPr>
        <w:t>УТВЕРЖДАЮ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eastAsia="ru-RU"/>
        </w:rPr>
        <w:t>Прокурор ___________________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Cs/>
          <w:color w:val="2C2C2C"/>
          <w:sz w:val="16"/>
          <w:szCs w:val="16"/>
          <w:lang w:eastAsia="ru-RU"/>
        </w:rPr>
        <w:t>(города, района)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eastAsia="ru-RU"/>
        </w:rPr>
        <w:t>____________________________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eastAsia="ru-RU"/>
        </w:rPr>
        <w:t>                                                                                                              «__</w:t>
      </w:r>
      <w:proofErr w:type="gramStart"/>
      <w:r w:rsidRPr="00247B18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eastAsia="ru-RU"/>
        </w:rPr>
        <w:t>_»_</w:t>
      </w:r>
      <w:proofErr w:type="gramEnd"/>
      <w:r w:rsidRPr="00247B18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eastAsia="ru-RU"/>
        </w:rPr>
        <w:t>_____20__г.   __________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/>
          <w:bCs/>
          <w:color w:val="2C2C2C"/>
          <w:sz w:val="16"/>
          <w:szCs w:val="16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(подпись)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/>
          <w:bCs/>
          <w:color w:val="2C2C2C"/>
          <w:sz w:val="24"/>
          <w:szCs w:val="24"/>
          <w:lang w:eastAsia="ru-RU"/>
        </w:rPr>
        <w:t> 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/>
          <w:bCs/>
          <w:color w:val="2C2C2C"/>
          <w:sz w:val="24"/>
          <w:szCs w:val="24"/>
          <w:lang w:eastAsia="ru-RU"/>
        </w:rPr>
        <w:t>ИНДИВИДУАЛЬНЫЙ ПЛАН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/>
          <w:bCs/>
          <w:color w:val="2C2C2C"/>
          <w:sz w:val="24"/>
          <w:szCs w:val="24"/>
          <w:lang w:eastAsia="ru-RU"/>
        </w:rPr>
        <w:lastRenderedPageBreak/>
        <w:t>обучения и воспитания работника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__________________________________________________________________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vertAlign w:val="superscript"/>
          <w:lang w:eastAsia="ru-RU"/>
        </w:rPr>
        <w:t>(должность, классный чин, фамилия, имя, отчество)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под руководством наставника ________________________________________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vertAlign w:val="superscript"/>
          <w:lang w:eastAsia="ru-RU"/>
        </w:rPr>
        <w:t>                                                                                         (должность, классный чин, фамилия, имя, отчество)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Продолжительность наставничества с «</w:t>
      </w:r>
      <w:proofErr w:type="gramStart"/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_»_</w:t>
      </w:r>
      <w:proofErr w:type="gramEnd"/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____20__ г. по «____»_____20__ г.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Основание: ________________________________________________________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vertAlign w:val="superscript"/>
          <w:lang w:eastAsia="ru-RU"/>
        </w:rPr>
        <w:t>                                                          (дата издания приказа (распоряжения), его номер и название)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5667"/>
        <w:gridCol w:w="1547"/>
        <w:gridCol w:w="1614"/>
      </w:tblGrid>
      <w:tr w:rsidR="00247B18" w:rsidRPr="00247B18" w:rsidTr="00247B18">
        <w:trPr>
          <w:tblCellSpacing w:w="0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  <w:hideMark/>
          </w:tcPr>
          <w:p w:rsidR="00247B18" w:rsidRPr="00247B18" w:rsidRDefault="00247B18" w:rsidP="0024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№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47B18" w:rsidRPr="00247B18" w:rsidRDefault="00247B18" w:rsidP="0024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п/п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  <w:hideMark/>
          </w:tcPr>
          <w:p w:rsidR="00247B18" w:rsidRPr="00247B18" w:rsidRDefault="00247B18" w:rsidP="0024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Наименование мероприятий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  <w:hideMark/>
          </w:tcPr>
          <w:p w:rsidR="00247B18" w:rsidRPr="00247B18" w:rsidRDefault="00247B18" w:rsidP="0024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Сроки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47B18" w:rsidRPr="00247B18" w:rsidRDefault="00247B18" w:rsidP="0024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исполнения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  <w:hideMark/>
          </w:tcPr>
          <w:p w:rsidR="00247B18" w:rsidRPr="00247B18" w:rsidRDefault="00247B18" w:rsidP="0024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Отметки о выполнении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7B18" w:rsidRPr="00247B18" w:rsidTr="00247B18">
        <w:trPr>
          <w:tblCellSpacing w:w="0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  <w:hideMark/>
          </w:tcPr>
          <w:p w:rsidR="00247B18" w:rsidRPr="00247B18" w:rsidRDefault="00247B18" w:rsidP="0024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1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  <w:hideMark/>
          </w:tcPr>
          <w:p w:rsidR="00247B18" w:rsidRPr="00247B18" w:rsidRDefault="00247B18" w:rsidP="0024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Ознакомление с подразделением прокуратуры, его структурой, задачами и особенностями службы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hideMark/>
          </w:tcPr>
          <w:p w:rsidR="00247B18" w:rsidRPr="00247B18" w:rsidRDefault="00247B18" w:rsidP="00247B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 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hideMark/>
          </w:tcPr>
          <w:p w:rsidR="00247B18" w:rsidRPr="00247B18" w:rsidRDefault="00247B18" w:rsidP="00247B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 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7B18" w:rsidRPr="00247B18" w:rsidTr="00247B18">
        <w:trPr>
          <w:tblCellSpacing w:w="0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  <w:hideMark/>
          </w:tcPr>
          <w:p w:rsidR="00247B18" w:rsidRPr="00247B18" w:rsidRDefault="00247B18" w:rsidP="0024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2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  <w:hideMark/>
          </w:tcPr>
          <w:p w:rsidR="00247B18" w:rsidRPr="00247B18" w:rsidRDefault="00247B18" w:rsidP="0024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Изучение личности работника, социально-бытовых условий места его работы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hideMark/>
          </w:tcPr>
          <w:p w:rsidR="00247B18" w:rsidRPr="00247B18" w:rsidRDefault="00247B18" w:rsidP="00247B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 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hideMark/>
          </w:tcPr>
          <w:p w:rsidR="00247B18" w:rsidRPr="00247B18" w:rsidRDefault="00247B18" w:rsidP="00247B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 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7B18" w:rsidRPr="00247B18" w:rsidTr="00247B18">
        <w:trPr>
          <w:tblCellSpacing w:w="0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  <w:hideMark/>
          </w:tcPr>
          <w:p w:rsidR="00247B18" w:rsidRPr="00247B18" w:rsidRDefault="00247B18" w:rsidP="0024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3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  <w:hideMark/>
          </w:tcPr>
          <w:p w:rsidR="00247B18" w:rsidRPr="00247B18" w:rsidRDefault="00247B18" w:rsidP="0024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Организация изучения нормативной правовой базы, служебных обязанностей и порядка их выполнения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hideMark/>
          </w:tcPr>
          <w:p w:rsidR="00247B18" w:rsidRPr="00247B18" w:rsidRDefault="00247B18" w:rsidP="00247B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 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hideMark/>
          </w:tcPr>
          <w:p w:rsidR="00247B18" w:rsidRPr="00247B18" w:rsidRDefault="00247B18" w:rsidP="00247B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 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7B18" w:rsidRPr="00247B18" w:rsidTr="00247B18">
        <w:trPr>
          <w:tblCellSpacing w:w="0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  <w:hideMark/>
          </w:tcPr>
          <w:p w:rsidR="00247B18" w:rsidRPr="00247B18" w:rsidRDefault="00247B18" w:rsidP="0024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4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  <w:hideMark/>
          </w:tcPr>
          <w:p w:rsidR="00247B18" w:rsidRPr="00247B18" w:rsidRDefault="00247B18" w:rsidP="0024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Ознакомление с порядком и особенностями ведения служебной документации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hideMark/>
          </w:tcPr>
          <w:p w:rsidR="00247B18" w:rsidRPr="00247B18" w:rsidRDefault="00247B18" w:rsidP="00247B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 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hideMark/>
          </w:tcPr>
          <w:p w:rsidR="00247B18" w:rsidRPr="00247B18" w:rsidRDefault="00247B18" w:rsidP="00247B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 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7B18" w:rsidRPr="00247B18" w:rsidTr="00247B18">
        <w:trPr>
          <w:tblCellSpacing w:w="0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  <w:hideMark/>
          </w:tcPr>
          <w:p w:rsidR="00247B18" w:rsidRPr="00247B18" w:rsidRDefault="00247B18" w:rsidP="0024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5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  <w:hideMark/>
          </w:tcPr>
          <w:p w:rsidR="00247B18" w:rsidRPr="00247B18" w:rsidRDefault="00247B18" w:rsidP="0024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Организация изучения профессиональных и этических основ службы в органах прокуратуры Российской Федерации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hideMark/>
          </w:tcPr>
          <w:p w:rsidR="00247B18" w:rsidRPr="00247B18" w:rsidRDefault="00247B18" w:rsidP="00247B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 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hideMark/>
          </w:tcPr>
          <w:p w:rsidR="00247B18" w:rsidRPr="00247B18" w:rsidRDefault="00247B18" w:rsidP="00247B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 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7B18" w:rsidRPr="00247B18" w:rsidTr="00247B18">
        <w:trPr>
          <w:tblCellSpacing w:w="0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  <w:hideMark/>
          </w:tcPr>
          <w:p w:rsidR="00247B18" w:rsidRPr="00247B18" w:rsidRDefault="00247B18" w:rsidP="0024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6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  <w:hideMark/>
          </w:tcPr>
          <w:p w:rsidR="00247B18" w:rsidRPr="00247B18" w:rsidRDefault="00247B18" w:rsidP="0024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Оказание помощи в овладении профессиональными знаниями и практическими навыками служебной деятельности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hideMark/>
          </w:tcPr>
          <w:p w:rsidR="00247B18" w:rsidRPr="00247B18" w:rsidRDefault="00247B18" w:rsidP="00247B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 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hideMark/>
          </w:tcPr>
          <w:p w:rsidR="00247B18" w:rsidRPr="00247B18" w:rsidRDefault="00247B18" w:rsidP="00247B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 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7B18" w:rsidRPr="00247B18" w:rsidTr="00247B18">
        <w:trPr>
          <w:tblCellSpacing w:w="0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  <w:hideMark/>
          </w:tcPr>
          <w:p w:rsidR="00247B18" w:rsidRPr="00247B18" w:rsidRDefault="00247B18" w:rsidP="0024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7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  <w:hideMark/>
          </w:tcPr>
          <w:p w:rsidR="00247B18" w:rsidRPr="00247B18" w:rsidRDefault="00247B18" w:rsidP="0024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Проверка готовности работника к практическому выполнению служебных обязанностей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hideMark/>
          </w:tcPr>
          <w:p w:rsidR="00247B18" w:rsidRPr="00247B18" w:rsidRDefault="00247B18" w:rsidP="00247B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 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6" w:type="dxa"/>
              <w:left w:w="60" w:type="dxa"/>
              <w:bottom w:w="36" w:type="dxa"/>
              <w:right w:w="60" w:type="dxa"/>
            </w:tcMar>
            <w:hideMark/>
          </w:tcPr>
          <w:p w:rsidR="00247B18" w:rsidRPr="00247B18" w:rsidRDefault="00247B18" w:rsidP="00247B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18">
              <w:rPr>
                <w:rFonts w:ascii="Times New Roman" w:eastAsia="Times New Roman" w:hAnsi="Times New Roman" w:cs="Times New Roman"/>
                <w:color w:val="2C2C2C"/>
                <w:sz w:val="24"/>
                <w:szCs w:val="24"/>
                <w:lang w:eastAsia="ru-RU"/>
              </w:rPr>
              <w:t> </w:t>
            </w:r>
            <w:r w:rsidRPr="00247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47B18" w:rsidRPr="00247B18" w:rsidRDefault="00247B18" w:rsidP="00247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 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Наставник ______________________________________________________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vertAlign w:val="superscript"/>
          <w:lang w:eastAsia="ru-RU"/>
        </w:rPr>
        <w:t>                                                           (должность, классный чин, подпись, инициалы, фамилия наставника)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247B18" w:rsidRPr="00247B18" w:rsidRDefault="00247B18" w:rsidP="00247B18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247B18" w:rsidRPr="00247B18" w:rsidRDefault="00247B18" w:rsidP="00247B18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247B18" w:rsidRPr="00247B18" w:rsidRDefault="00247B18" w:rsidP="00247B18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eastAsia="ru-RU"/>
        </w:rPr>
        <w:t xml:space="preserve">Приложение №2 к п.4.1 Положения </w:t>
      </w: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об организации наставничества в прокуратуре Республики Ингушетия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eastAsia="ru-RU"/>
        </w:rPr>
        <w:t> 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eastAsia="ru-RU"/>
        </w:rPr>
        <w:t> 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eastAsia="ru-RU"/>
        </w:rPr>
        <w:t>УТВЕРЖДАЮ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eastAsia="ru-RU"/>
        </w:rPr>
        <w:t> 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eastAsia="ru-RU"/>
        </w:rPr>
        <w:t>Прокурор ___________________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Cs/>
          <w:color w:val="2C2C2C"/>
          <w:sz w:val="16"/>
          <w:szCs w:val="16"/>
          <w:lang w:eastAsia="ru-RU"/>
        </w:rPr>
        <w:t>(города, района)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Cs/>
          <w:color w:val="2C2C2C"/>
          <w:sz w:val="24"/>
          <w:szCs w:val="24"/>
          <w:lang w:eastAsia="ru-RU"/>
        </w:rPr>
        <w:t>____________________________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/>
          <w:bCs/>
          <w:color w:val="2C2C2C"/>
          <w:sz w:val="24"/>
          <w:szCs w:val="24"/>
          <w:lang w:eastAsia="ru-RU"/>
        </w:rPr>
        <w:t>«__</w:t>
      </w:r>
      <w:proofErr w:type="gramStart"/>
      <w:r w:rsidRPr="00247B18">
        <w:rPr>
          <w:rFonts w:ascii="Times New Roman" w:eastAsia="Times New Roman" w:hAnsi="Times New Roman" w:cs="Times New Roman"/>
          <w:b/>
          <w:bCs/>
          <w:color w:val="2C2C2C"/>
          <w:sz w:val="24"/>
          <w:szCs w:val="24"/>
          <w:lang w:eastAsia="ru-RU"/>
        </w:rPr>
        <w:t>_»_</w:t>
      </w:r>
      <w:proofErr w:type="gramEnd"/>
      <w:r w:rsidRPr="00247B18">
        <w:rPr>
          <w:rFonts w:ascii="Times New Roman" w:eastAsia="Times New Roman" w:hAnsi="Times New Roman" w:cs="Times New Roman"/>
          <w:b/>
          <w:bCs/>
          <w:color w:val="2C2C2C"/>
          <w:sz w:val="24"/>
          <w:szCs w:val="24"/>
          <w:lang w:eastAsia="ru-RU"/>
        </w:rPr>
        <w:t>_____20__г.   __________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/>
          <w:bCs/>
          <w:color w:val="2C2C2C"/>
          <w:sz w:val="16"/>
          <w:szCs w:val="16"/>
          <w:lang w:eastAsia="ru-RU"/>
        </w:rPr>
        <w:t>                                                                                                                                              (подпись)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/>
          <w:bCs/>
          <w:color w:val="2C2C2C"/>
          <w:sz w:val="24"/>
          <w:szCs w:val="24"/>
          <w:lang w:eastAsia="ru-RU"/>
        </w:rPr>
        <w:t> 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/>
          <w:bCs/>
          <w:color w:val="2C2C2C"/>
          <w:sz w:val="24"/>
          <w:szCs w:val="24"/>
          <w:lang w:eastAsia="ru-RU"/>
        </w:rPr>
        <w:t>ОТЧЁТ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/>
          <w:bCs/>
          <w:color w:val="2C2C2C"/>
          <w:sz w:val="24"/>
          <w:szCs w:val="24"/>
          <w:lang w:eastAsia="ru-RU"/>
        </w:rPr>
        <w:t>об итогах наставничества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__________________________________________________________________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vertAlign w:val="superscript"/>
          <w:lang w:eastAsia="ru-RU"/>
        </w:rPr>
        <w:t>                                             (должность, классный чин, фамилия, имя, отчество работника)</w:t>
      </w: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vertAlign w:val="superscript"/>
          <w:lang w:eastAsia="ru-RU"/>
        </w:rPr>
        <w:br/>
      </w: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Год рождения__________ Образование_____________________________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lastRenderedPageBreak/>
        <w:t> 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Период наставничества с «_</w:t>
      </w:r>
      <w:proofErr w:type="gramStart"/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_»_</w:t>
      </w:r>
      <w:proofErr w:type="gramEnd"/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_________20__ г. по «__»__________20__ г.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/>
          <w:bCs/>
          <w:color w:val="2C2C2C"/>
          <w:sz w:val="24"/>
          <w:szCs w:val="24"/>
          <w:lang w:eastAsia="ru-RU"/>
        </w:rPr>
        <w:t> 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/>
          <w:bCs/>
          <w:color w:val="2C2C2C"/>
          <w:sz w:val="24"/>
          <w:szCs w:val="24"/>
          <w:lang w:eastAsia="ru-RU"/>
        </w:rPr>
        <w:t>Итоги наставничества: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1. Выполнение индивидуального плана обучения и воспитания работника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____________________________________________________________________________________________________________________________________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2. Количество и качество подготовленных работником документов, исполненных поручений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____________________________________________________________________________________________________________________________________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3. Отношение работника к службе, знание им нормативных правовых актов, должностных обязанностей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____________________________________________________________________________________________________________________________________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4. Личностные качества, проявленные работником в период наставничества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5. Участие работника в общественной, спортивной жизни коллектива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____________________________________________________________________________________________________________________________________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6. Иные сведения о работнике, полученные в ходе наставничества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____________________________________________________________________________________________________________________________________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 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b/>
          <w:bCs/>
          <w:color w:val="2C2C2C"/>
          <w:sz w:val="24"/>
          <w:szCs w:val="24"/>
          <w:lang w:eastAsia="ru-RU"/>
        </w:rPr>
        <w:t>Вывод: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 xml:space="preserve">Работник __________________ готов (не готов) самостоятельно исполнять служебные обязанности по занимаемой должности </w:t>
      </w:r>
    </w:p>
    <w:p w:rsidR="00247B18" w:rsidRPr="00247B18" w:rsidRDefault="00247B18" w:rsidP="00247B18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В целях совершенствования профессионального мастерства рекомендовать _______________________: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 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Наставник ______________________________________________________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vertAlign w:val="superscript"/>
          <w:lang w:eastAsia="ru-RU"/>
        </w:rPr>
        <w:t>                                                           (должность, классный чин, подпись, инициалы, фамилия наставника)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B18" w:rsidRPr="00247B18" w:rsidRDefault="00247B18" w:rsidP="00247B18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 «</w:t>
      </w:r>
      <w:proofErr w:type="gramStart"/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_»_</w:t>
      </w:r>
      <w:proofErr w:type="gramEnd"/>
      <w:r w:rsidRPr="00247B18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____20__ г.</w:t>
      </w:r>
      <w:r w:rsidRPr="0024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27486" w:rsidRDefault="00D27486">
      <w:bookmarkStart w:id="0" w:name="_GoBack"/>
      <w:bookmarkEnd w:id="0"/>
    </w:p>
    <w:sectPr w:rsidR="00D27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168"/>
    <w:rsid w:val="00112A13"/>
    <w:rsid w:val="00211168"/>
    <w:rsid w:val="00247B18"/>
    <w:rsid w:val="00D2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60DA6"/>
  <w15:chartTrackingRefBased/>
  <w15:docId w15:val="{90816D35-E59C-4364-8366-48927C3AC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1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1168"/>
    <w:rPr>
      <w:b/>
      <w:bCs/>
    </w:rPr>
  </w:style>
  <w:style w:type="paragraph" w:styleId="2">
    <w:name w:val="Body Text Indent 2"/>
    <w:basedOn w:val="a"/>
    <w:link w:val="20"/>
    <w:uiPriority w:val="99"/>
    <w:semiHidden/>
    <w:unhideWhenUsed/>
    <w:rsid w:val="00211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11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1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1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11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111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47B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0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2523</Words>
  <Characters>14385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2020-06-10T09:29:00Z</dcterms:created>
  <dcterms:modified xsi:type="dcterms:W3CDTF">2020-06-10T10:14:00Z</dcterms:modified>
</cp:coreProperties>
</file>