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1D" w:rsidRPr="001E0F1D" w:rsidRDefault="001E0F1D">
      <w:pPr>
        <w:pStyle w:val="ConsPlusTitle"/>
        <w:jc w:val="center"/>
        <w:rPr>
          <w:rFonts w:ascii="Times New Roman" w:hAnsi="Times New Roman" w:cs="Times New Roman"/>
        </w:rPr>
      </w:pPr>
      <w:r w:rsidRPr="001E0F1D">
        <w:rPr>
          <w:rFonts w:ascii="Times New Roman" w:hAnsi="Times New Roman" w:cs="Times New Roman"/>
        </w:rPr>
        <w:t>МИНИСТЕРСТВО ТРУДА И СОЦИАЛЬНОЙ ЗАЩИТЫ РОССИЙСКОЙ ФЕДЕРАЦИИ</w:t>
      </w:r>
    </w:p>
    <w:p w:rsidR="001E0F1D" w:rsidRPr="001E0F1D" w:rsidRDefault="001E0F1D">
      <w:pPr>
        <w:pStyle w:val="ConsPlusTitle"/>
        <w:jc w:val="center"/>
        <w:rPr>
          <w:rFonts w:ascii="Times New Roman" w:hAnsi="Times New Roman" w:cs="Times New Roman"/>
        </w:rPr>
      </w:pPr>
    </w:p>
    <w:p w:rsidR="001E0F1D" w:rsidRPr="001E0F1D" w:rsidRDefault="001E0F1D">
      <w:pPr>
        <w:pStyle w:val="ConsPlusTitle"/>
        <w:jc w:val="center"/>
        <w:rPr>
          <w:rFonts w:ascii="Times New Roman" w:hAnsi="Times New Roman" w:cs="Times New Roman"/>
        </w:rPr>
      </w:pPr>
      <w:r w:rsidRPr="001E0F1D">
        <w:rPr>
          <w:rFonts w:ascii="Times New Roman" w:hAnsi="Times New Roman" w:cs="Times New Roman"/>
        </w:rPr>
        <w:t>ПИСЬМО</w:t>
      </w:r>
    </w:p>
    <w:p w:rsidR="001E0F1D" w:rsidRPr="001E0F1D" w:rsidRDefault="001E0F1D">
      <w:pPr>
        <w:pStyle w:val="ConsPlusTitle"/>
        <w:jc w:val="center"/>
        <w:rPr>
          <w:rFonts w:ascii="Times New Roman" w:hAnsi="Times New Roman" w:cs="Times New Roman"/>
        </w:rPr>
      </w:pPr>
      <w:r w:rsidRPr="001E0F1D">
        <w:rPr>
          <w:rFonts w:ascii="Times New Roman" w:hAnsi="Times New Roman" w:cs="Times New Roman"/>
        </w:rPr>
        <w:t>от 13 ноября 2015 г. N 18-2/10/П-7073</w:t>
      </w:r>
    </w:p>
    <w:p w:rsidR="001E0F1D" w:rsidRPr="001E0F1D" w:rsidRDefault="001E0F1D">
      <w:pPr>
        <w:pStyle w:val="ConsPlusTitle"/>
        <w:jc w:val="center"/>
        <w:rPr>
          <w:rFonts w:ascii="Times New Roman" w:hAnsi="Times New Roman" w:cs="Times New Roman"/>
        </w:rPr>
      </w:pPr>
    </w:p>
    <w:p w:rsidR="001E0F1D" w:rsidRPr="001E0F1D" w:rsidRDefault="001E0F1D">
      <w:pPr>
        <w:pStyle w:val="ConsPlusTitle"/>
        <w:jc w:val="center"/>
        <w:rPr>
          <w:rFonts w:ascii="Times New Roman" w:hAnsi="Times New Roman" w:cs="Times New Roman"/>
        </w:rPr>
      </w:pPr>
      <w:r w:rsidRPr="001E0F1D">
        <w:rPr>
          <w:rFonts w:ascii="Times New Roman" w:hAnsi="Times New Roman" w:cs="Times New Roman"/>
        </w:rPr>
        <w:t>О КРИТЕРИЯХ</w:t>
      </w:r>
    </w:p>
    <w:p w:rsidR="001E0F1D" w:rsidRPr="001E0F1D" w:rsidRDefault="001E0F1D">
      <w:pPr>
        <w:pStyle w:val="ConsPlusTitle"/>
        <w:jc w:val="center"/>
        <w:rPr>
          <w:rFonts w:ascii="Times New Roman" w:hAnsi="Times New Roman" w:cs="Times New Roman"/>
        </w:rPr>
      </w:pPr>
      <w:r w:rsidRPr="001E0F1D">
        <w:rPr>
          <w:rFonts w:ascii="Times New Roman" w:hAnsi="Times New Roman" w:cs="Times New Roman"/>
        </w:rPr>
        <w:t>ПРИВЛЕЧЕНИЯ К ОТВЕТСТВЕННОСТИ</w:t>
      </w:r>
    </w:p>
    <w:p w:rsidR="001E0F1D" w:rsidRPr="001E0F1D" w:rsidRDefault="001E0F1D">
      <w:pPr>
        <w:pStyle w:val="ConsPlusTitle"/>
        <w:jc w:val="center"/>
        <w:rPr>
          <w:rFonts w:ascii="Times New Roman" w:hAnsi="Times New Roman" w:cs="Times New Roman"/>
        </w:rPr>
      </w:pPr>
      <w:r w:rsidRPr="001E0F1D">
        <w:rPr>
          <w:rFonts w:ascii="Times New Roman" w:hAnsi="Times New Roman" w:cs="Times New Roman"/>
        </w:rPr>
        <w:t>ЗА КОРРУПЦИОННЫЕ ПРАВОНАРУШЕНИЯ</w:t>
      </w: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Минтрудом России направлены для использования в работе </w:t>
      </w:r>
      <w:hyperlink w:anchor="P17" w:history="1">
        <w:r w:rsidRPr="001E0F1D">
          <w:rPr>
            <w:rFonts w:ascii="Times New Roman" w:hAnsi="Times New Roman" w:cs="Times New Roman"/>
            <w:color w:val="0000FF"/>
          </w:rPr>
          <w:t>Методические рекомендации</w:t>
        </w:r>
      </w:hyperlink>
      <w:r w:rsidRPr="001E0F1D">
        <w:rPr>
          <w:rFonts w:ascii="Times New Roman" w:hAnsi="Times New Roman" w:cs="Times New Roman"/>
        </w:rP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6" w:history="1">
        <w:r w:rsidRPr="001E0F1D">
          <w:rPr>
            <w:rFonts w:ascii="Times New Roman" w:hAnsi="Times New Roman" w:cs="Times New Roman"/>
            <w:color w:val="0000FF"/>
          </w:rPr>
          <w:t>подпункта "в" пункта 25</w:t>
        </w:r>
      </w:hyperlink>
      <w:r w:rsidRPr="001E0F1D">
        <w:rPr>
          <w:rFonts w:ascii="Times New Roman" w:hAnsi="Times New Roman" w:cs="Times New Roman"/>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Просим довести </w:t>
      </w:r>
      <w:hyperlink w:anchor="P17" w:history="1">
        <w:r w:rsidRPr="001E0F1D">
          <w:rPr>
            <w:rFonts w:ascii="Times New Roman" w:hAnsi="Times New Roman" w:cs="Times New Roman"/>
            <w:color w:val="0000FF"/>
          </w:rPr>
          <w:t>Методические рекомендации</w:t>
        </w:r>
      </w:hyperlink>
      <w:r w:rsidRPr="001E0F1D">
        <w:rPr>
          <w:rFonts w:ascii="Times New Roman" w:hAnsi="Times New Roman" w:cs="Times New Roman"/>
        </w:rP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органов государственной власти субъектов Российской Федерации и органов местного самоуправления.</w:t>
      </w: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bookmarkStart w:id="0" w:name="_GoBack"/>
      <w:bookmarkEnd w:id="0"/>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jc w:val="center"/>
        <w:rPr>
          <w:rFonts w:ascii="Times New Roman" w:hAnsi="Times New Roman" w:cs="Times New Roman"/>
        </w:rPr>
      </w:pPr>
      <w:bookmarkStart w:id="1" w:name="P17"/>
      <w:bookmarkEnd w:id="1"/>
      <w:r w:rsidRPr="001E0F1D">
        <w:rPr>
          <w:rFonts w:ascii="Times New Roman" w:hAnsi="Times New Roman" w:cs="Times New Roman"/>
        </w:rPr>
        <w:t>МЕТОДИЧЕСКИЕ РЕКОМЕНДАЦИИ</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ПО ПРИВЛЕЧЕНИЮ К ОТВЕТСТВЕННОСТИ ГОСУДАРСТВЕННЫХ</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(МУНИЦИПАЛЬНЫХ) СЛУЖАЩИХ ЗА НЕСОБЛЮДЕНИЕ ОГРАНИЧЕНИЙ</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И ЗАПРЕТОВ, ТРЕБОВАНИЙ О ПРЕДОТВРАЩЕНИИ</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ИЛИ ОБ УРЕГУЛИРОВАНИИ КОНФЛИКТА ИНТЕРЕСОВ</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И НЕИСПОЛНЕНИЕ ОБЯЗАННОСТЕЙ, УСТАНОВЛЕННЫХ</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В ЦЕЛЯХ ПРОТИВОДЕЙСТВИЯ КОРРУПЦИИ</w:t>
      </w: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2. Не образует коррупционного проступка и не влечет применения взысканий:</w:t>
      </w:r>
    </w:p>
    <w:p w:rsidR="001E0F1D" w:rsidRPr="001E0F1D" w:rsidRDefault="001E0F1D">
      <w:pPr>
        <w:pStyle w:val="ConsPlusNormal"/>
        <w:ind w:firstLine="540"/>
        <w:jc w:val="both"/>
        <w:rPr>
          <w:rFonts w:ascii="Times New Roman" w:hAnsi="Times New Roman" w:cs="Times New Roman"/>
        </w:rPr>
      </w:pPr>
      <w:bookmarkStart w:id="2" w:name="P27"/>
      <w:bookmarkEnd w:id="2"/>
      <w:r w:rsidRPr="001E0F1D">
        <w:rPr>
          <w:rFonts w:ascii="Times New Roman" w:hAnsi="Times New Roman" w:cs="Times New Roman"/>
        </w:rP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1E0F1D" w:rsidRPr="001E0F1D" w:rsidRDefault="001E0F1D">
      <w:pPr>
        <w:pStyle w:val="ConsPlusNormal"/>
        <w:ind w:firstLine="540"/>
        <w:jc w:val="both"/>
        <w:rPr>
          <w:rFonts w:ascii="Times New Roman" w:hAnsi="Times New Roman" w:cs="Times New Roman"/>
        </w:rPr>
      </w:pPr>
      <w:bookmarkStart w:id="3" w:name="P28"/>
      <w:bookmarkEnd w:id="3"/>
      <w:r w:rsidRPr="001E0F1D">
        <w:rPr>
          <w:rFonts w:ascii="Times New Roman" w:hAnsi="Times New Roman" w:cs="Times New Roman"/>
        </w:rPr>
        <w:t xml:space="preserve">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7" w:history="1">
        <w:r w:rsidRPr="001E0F1D">
          <w:rPr>
            <w:rFonts w:ascii="Times New Roman" w:hAnsi="Times New Roman" w:cs="Times New Roman"/>
            <w:color w:val="0000FF"/>
          </w:rPr>
          <w:t>справке 2-НДФЛ</w:t>
        </w:r>
      </w:hyperlink>
      <w:r w:rsidRPr="001E0F1D">
        <w:rPr>
          <w:rFonts w:ascii="Times New Roman" w:hAnsi="Times New Roman" w:cs="Times New Roman"/>
        </w:rPr>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Обстоятельства, указанные в </w:t>
      </w:r>
      <w:hyperlink w:anchor="P27" w:history="1">
        <w:r w:rsidRPr="001E0F1D">
          <w:rPr>
            <w:rFonts w:ascii="Times New Roman" w:hAnsi="Times New Roman" w:cs="Times New Roman"/>
            <w:color w:val="0000FF"/>
          </w:rPr>
          <w:t>подпунктах "а"</w:t>
        </w:r>
      </w:hyperlink>
      <w:r w:rsidRPr="001E0F1D">
        <w:rPr>
          <w:rFonts w:ascii="Times New Roman" w:hAnsi="Times New Roman" w:cs="Times New Roman"/>
        </w:rPr>
        <w:t xml:space="preserve"> и </w:t>
      </w:r>
      <w:hyperlink w:anchor="P28" w:history="1">
        <w:r w:rsidRPr="001E0F1D">
          <w:rPr>
            <w:rFonts w:ascii="Times New Roman" w:hAnsi="Times New Roman" w:cs="Times New Roman"/>
            <w:color w:val="0000FF"/>
          </w:rPr>
          <w:t>"б" пункта 2</w:t>
        </w:r>
      </w:hyperlink>
      <w:r w:rsidRPr="001E0F1D">
        <w:rPr>
          <w:rFonts w:ascii="Times New Roman" w:hAnsi="Times New Roman" w:cs="Times New Roman"/>
        </w:rP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указание срочных обязательств финансового характера на сумму менее 500 000 рублей и т.д.;</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4. За нарушение требований законодательства о противодействии коррупции применяются следующие виды взысканий: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а) замечание;</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б) выговор;</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в) строгий выговор (для государственных служащих, замещающих должности военной и правоохранительной службы);</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г) предупреждение о неполном служебном (должностном) соответствии;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д) увольнение с государственной (муниципальной) службы в связи с утратой доверия.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5. При определении конкретного вида взыскания, которое подлежит применению, должны учитываться следующие критерии: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а) характер и тяжесть совершенного нарушения;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б) обстоятельства, при которых совершено нарушение;</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в) соблюдение служащим других запретов, исполнение других обязанностей, установленных в целях противодействия коррупции;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г) предшествующие результаты исполнения служащим своих должностных обязанностей.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д) сокрытия информации о фактах получения доходов от продажи имущества по цене существенно выше рыночной;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5" w:history="1">
        <w:r w:rsidRPr="001E0F1D">
          <w:rPr>
            <w:rFonts w:ascii="Times New Roman" w:hAnsi="Times New Roman" w:cs="Times New Roman"/>
            <w:color w:val="0000FF"/>
          </w:rPr>
          <w:t>приложении N 1</w:t>
        </w:r>
      </w:hyperlink>
      <w:r w:rsidRPr="001E0F1D">
        <w:rPr>
          <w:rFonts w:ascii="Times New Roman" w:hAnsi="Times New Roman" w:cs="Times New Roman"/>
        </w:rPr>
        <w:t>.</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Примерный перечень ситуаций, которые могут быть расценены как малозначительные проступки, приведен в </w:t>
      </w:r>
      <w:hyperlink w:anchor="P141" w:history="1">
        <w:r w:rsidRPr="001E0F1D">
          <w:rPr>
            <w:rFonts w:ascii="Times New Roman" w:hAnsi="Times New Roman" w:cs="Times New Roman"/>
            <w:color w:val="0000FF"/>
          </w:rPr>
          <w:t>приложении N 2</w:t>
        </w:r>
      </w:hyperlink>
      <w:r w:rsidRPr="001E0F1D">
        <w:rPr>
          <w:rFonts w:ascii="Times New Roman" w:hAnsi="Times New Roman" w:cs="Times New Roman"/>
        </w:rPr>
        <w:t>.</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9. В случаях впервые совершенных несущественных проступков, примерный перечень которых приведен в </w:t>
      </w:r>
      <w:hyperlink w:anchor="P168" w:history="1">
        <w:r w:rsidRPr="001E0F1D">
          <w:rPr>
            <w:rFonts w:ascii="Times New Roman" w:hAnsi="Times New Roman" w:cs="Times New Roman"/>
            <w:color w:val="0000FF"/>
          </w:rPr>
          <w:t>приложении N 3</w:t>
        </w:r>
      </w:hyperlink>
      <w:r w:rsidRPr="001E0F1D">
        <w:rPr>
          <w:rFonts w:ascii="Times New Roman" w:hAnsi="Times New Roman" w:cs="Times New Roman"/>
        </w:rPr>
        <w:t>, и при отсутствии отягчающих обстоятельств, взыскания могут не применяться.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10. В качестве отягчающих обстоятельств могут рассматриваться: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1E0F1D" w:rsidRPr="001E0F1D" w:rsidRDefault="001E0F1D">
      <w:pPr>
        <w:pStyle w:val="ConsPlusNormal"/>
        <w:ind w:firstLine="540"/>
        <w:jc w:val="both"/>
        <w:rPr>
          <w:rFonts w:ascii="Times New Roman" w:hAnsi="Times New Roman" w:cs="Times New Roman"/>
        </w:rPr>
      </w:pPr>
      <w:bookmarkStart w:id="4" w:name="P65"/>
      <w:bookmarkEnd w:id="4"/>
      <w:r w:rsidRPr="001E0F1D">
        <w:rPr>
          <w:rFonts w:ascii="Times New Roman" w:hAnsi="Times New Roman" w:cs="Times New Roman"/>
        </w:rPr>
        <w:t>б) одновременное нарушение двух и более требований законодательства о противодействии коррупции;</w:t>
      </w:r>
    </w:p>
    <w:p w:rsidR="001E0F1D" w:rsidRPr="001E0F1D" w:rsidRDefault="001E0F1D">
      <w:pPr>
        <w:pStyle w:val="ConsPlusNormal"/>
        <w:ind w:firstLine="540"/>
        <w:jc w:val="both"/>
        <w:rPr>
          <w:rFonts w:ascii="Times New Roman" w:hAnsi="Times New Roman" w:cs="Times New Roman"/>
        </w:rPr>
      </w:pPr>
      <w:bookmarkStart w:id="5" w:name="P66"/>
      <w:bookmarkEnd w:id="5"/>
      <w:r w:rsidRPr="001E0F1D">
        <w:rPr>
          <w:rFonts w:ascii="Times New Roman" w:hAnsi="Times New Roman" w:cs="Times New Roman"/>
        </w:rPr>
        <w:t>в) наличие неснятого дисциплинарного взыскания;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г) нарушение требований законодательства о противодействии коррупции в рамках предыдущих декларационных кампаний.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11. В качестве смягчающих обстоятельств могут рассматриваться: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а) совершение служащим нарушения требований законодательства о противодействии коррупции впервые;</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в) эффективное выполнение особо важных и сложных заданий;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г) наличие поощрений в отчетном периоде (государственные и ведомственные награды, почетные грамоты, благодарности и т.п.);</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8" w:history="1">
        <w:r w:rsidRPr="001E0F1D">
          <w:rPr>
            <w:rFonts w:ascii="Times New Roman" w:hAnsi="Times New Roman" w:cs="Times New Roman"/>
            <w:color w:val="0000FF"/>
          </w:rPr>
          <w:t>Указом</w:t>
        </w:r>
      </w:hyperlink>
      <w:r w:rsidRPr="001E0F1D">
        <w:rPr>
          <w:rFonts w:ascii="Times New Roman" w:hAnsi="Times New Roman" w:cs="Times New Roman"/>
        </w:rPr>
        <w:t xml:space="preserve"> Президента Российской Федерации от 21 сентября 2009 г. N 1065.</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Наличие обстоятельств, указанных в </w:t>
      </w:r>
      <w:hyperlink w:anchor="P65" w:history="1">
        <w:r w:rsidRPr="001E0F1D">
          <w:rPr>
            <w:rFonts w:ascii="Times New Roman" w:hAnsi="Times New Roman" w:cs="Times New Roman"/>
            <w:color w:val="0000FF"/>
          </w:rPr>
          <w:t>подпунктах "б"</w:t>
        </w:r>
      </w:hyperlink>
      <w:r w:rsidRPr="001E0F1D">
        <w:rPr>
          <w:rFonts w:ascii="Times New Roman" w:hAnsi="Times New Roman" w:cs="Times New Roman"/>
        </w:rPr>
        <w:t xml:space="preserve"> и </w:t>
      </w:r>
      <w:hyperlink w:anchor="P66" w:history="1">
        <w:r w:rsidRPr="001E0F1D">
          <w:rPr>
            <w:rFonts w:ascii="Times New Roman" w:hAnsi="Times New Roman" w:cs="Times New Roman"/>
            <w:color w:val="0000FF"/>
          </w:rPr>
          <w:t>"в" пункта 10</w:t>
        </w:r>
      </w:hyperlink>
      <w:r w:rsidRPr="001E0F1D">
        <w:rPr>
          <w:rFonts w:ascii="Times New Roman" w:hAnsi="Times New Roman" w:cs="Times New Roman"/>
        </w:rPr>
        <w:t>, рекомендуется определять путем получения у непосредственного руководителя служащего характеризующих его данных.</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Приложение N 1</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к Методическим рекомендациям</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по привлечению к ответственности</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государственных (муниципальных)</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служащих за несоблюдение ограничений</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 запретов, требований о предотвращении</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или об урегулировании конфликта</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интересов, неисполнение обязанностей,</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установленных в целях</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противодействия коррупции</w:t>
      </w:r>
    </w:p>
    <w:p w:rsidR="001E0F1D" w:rsidRPr="001E0F1D" w:rsidRDefault="001E0F1D">
      <w:pPr>
        <w:pStyle w:val="ConsPlusNormal"/>
        <w:jc w:val="center"/>
        <w:rPr>
          <w:rFonts w:ascii="Times New Roman" w:hAnsi="Times New Roman" w:cs="Times New Roman"/>
        </w:rPr>
      </w:pPr>
    </w:p>
    <w:p w:rsidR="001E0F1D" w:rsidRPr="001E0F1D" w:rsidRDefault="001E0F1D">
      <w:pPr>
        <w:pStyle w:val="ConsPlusNormal"/>
        <w:jc w:val="center"/>
        <w:rPr>
          <w:rFonts w:ascii="Times New Roman" w:hAnsi="Times New Roman" w:cs="Times New Roman"/>
        </w:rPr>
      </w:pPr>
      <w:bookmarkStart w:id="6" w:name="P95"/>
      <w:bookmarkEnd w:id="6"/>
      <w:r w:rsidRPr="001E0F1D">
        <w:rPr>
          <w:rFonts w:ascii="Times New Roman" w:hAnsi="Times New Roman" w:cs="Times New Roman"/>
        </w:rPr>
        <w:t>ПРИМЕРНЫЙ ПЕРЕЧЕНЬ</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СИТУАЦИЙ, КОТОРЫЕ МОГУТ БЫТЬ РАСЦЕНЕНЫ КАК ЗНАЧИТЕЛЬНЫЕ</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ПРОСТУПКИ, ВЛЕКУЩИЕ УВОЛЬНЕНИЕ ГОСУДАРСТВЕННОГО</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(МУНИЦИПАЛЬНОГО) СЛУЖАЩЕГО В СВЯЗИ С УТРАТОЙ ДОВЕРИЯ</w:t>
      </w:r>
    </w:p>
    <w:p w:rsidR="001E0F1D" w:rsidRPr="001E0F1D" w:rsidRDefault="001E0F1D">
      <w:pPr>
        <w:pStyle w:val="ConsPlusNormal"/>
        <w:jc w:val="center"/>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 Не представлены сведения о своих доходах, расходах, имуществе, обязательствах имущественного характера.</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3. Служащим указаны недостоверные сведения о доходах (величина ошибки более 20% от размера общего дохода служащего и членов его семьи в год).</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6. Представлены недостоверные сведения, способствующие сокрытию информации о наличии конфликта интересов, в том числе:</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7. Представление недостоверных сведений, способствующих сокрытию информации о нарушении запретов, например:</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а) о получении служащим дохода от предпринимательской деятельности;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 xml:space="preserve">в) для лиц, указанных в </w:t>
      </w:r>
      <w:hyperlink r:id="rId9" w:history="1">
        <w:r w:rsidRPr="001E0F1D">
          <w:rPr>
            <w:rFonts w:ascii="Times New Roman" w:hAnsi="Times New Roman" w:cs="Times New Roman"/>
            <w:color w:val="0000FF"/>
          </w:rPr>
          <w:t>части 1 статьи 2</w:t>
        </w:r>
      </w:hyperlink>
      <w:r w:rsidRPr="001E0F1D">
        <w:rPr>
          <w:rFonts w:ascii="Times New Roman" w:hAnsi="Times New Roman" w:cs="Times New Roman"/>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о владении (пользовании) иностранными финансовыми инструментами;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о наличии счета (счетов) в иностранном(ых) банке(банках).</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9. Сокрытие сведений о находящемся в собственности недвижимом имуществе, расположенном за пределами Российской Федерации.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Приложение N 2</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к Методическим рекомендациям</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по привлечению к ответственности</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государственных (муниципальных)</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служащих за несоблюдение ограничений</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 запретов, требований о предотвращении</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или об урегулировании конфликта</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интересов, неисполнение обязанностей,</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установленных в целях</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противодействия коррупции</w:t>
      </w:r>
    </w:p>
    <w:p w:rsidR="001E0F1D" w:rsidRPr="001E0F1D" w:rsidRDefault="001E0F1D">
      <w:pPr>
        <w:pStyle w:val="ConsPlusNormal"/>
        <w:jc w:val="center"/>
        <w:rPr>
          <w:rFonts w:ascii="Times New Roman" w:hAnsi="Times New Roman" w:cs="Times New Roman"/>
        </w:rPr>
      </w:pPr>
    </w:p>
    <w:p w:rsidR="001E0F1D" w:rsidRPr="001E0F1D" w:rsidRDefault="001E0F1D">
      <w:pPr>
        <w:pStyle w:val="ConsPlusNormal"/>
        <w:jc w:val="center"/>
        <w:rPr>
          <w:rFonts w:ascii="Times New Roman" w:hAnsi="Times New Roman" w:cs="Times New Roman"/>
        </w:rPr>
      </w:pPr>
      <w:bookmarkStart w:id="7" w:name="P141"/>
      <w:bookmarkEnd w:id="7"/>
      <w:r w:rsidRPr="001E0F1D">
        <w:rPr>
          <w:rFonts w:ascii="Times New Roman" w:hAnsi="Times New Roman" w:cs="Times New Roman"/>
        </w:rPr>
        <w:t>ПРИМЕРНЫЙ ПЕРЕЧЕНЬ</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СИТУАЦИЙ, КОТОРЫЕ МОГУТ БЫТЬ РАСЦЕНЕНЫ</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КАК МАЛОЗНАЧИТЕЛЬНЫЕ ПРОСТУПКИ</w:t>
      </w:r>
    </w:p>
    <w:p w:rsidR="001E0F1D" w:rsidRPr="001E0F1D" w:rsidRDefault="001E0F1D">
      <w:pPr>
        <w:pStyle w:val="ConsPlusNormal"/>
        <w:jc w:val="center"/>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Приложение N 3</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к Методическим рекомендациям</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по привлечению к ответственности</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государственных (муниципальных)</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служащих за несоблюдение ограничений</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 запретов, требований о предотвращении</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или об урегулировании конфликта</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интересов, неисполнение обязанностей,</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установленных в целях</w:t>
      </w:r>
    </w:p>
    <w:p w:rsidR="001E0F1D" w:rsidRPr="001E0F1D" w:rsidRDefault="001E0F1D">
      <w:pPr>
        <w:pStyle w:val="ConsPlusNormal"/>
        <w:jc w:val="right"/>
        <w:rPr>
          <w:rFonts w:ascii="Times New Roman" w:hAnsi="Times New Roman" w:cs="Times New Roman"/>
        </w:rPr>
      </w:pPr>
      <w:r w:rsidRPr="001E0F1D">
        <w:rPr>
          <w:rFonts w:ascii="Times New Roman" w:hAnsi="Times New Roman" w:cs="Times New Roman"/>
        </w:rPr>
        <w:t>противодействия коррупции</w:t>
      </w:r>
    </w:p>
    <w:p w:rsidR="001E0F1D" w:rsidRPr="001E0F1D" w:rsidRDefault="001E0F1D">
      <w:pPr>
        <w:pStyle w:val="ConsPlusNormal"/>
        <w:jc w:val="center"/>
        <w:rPr>
          <w:rFonts w:ascii="Times New Roman" w:hAnsi="Times New Roman" w:cs="Times New Roman"/>
        </w:rPr>
      </w:pPr>
    </w:p>
    <w:p w:rsidR="001E0F1D" w:rsidRPr="001E0F1D" w:rsidRDefault="001E0F1D">
      <w:pPr>
        <w:pStyle w:val="ConsPlusNormal"/>
        <w:jc w:val="center"/>
        <w:rPr>
          <w:rFonts w:ascii="Times New Roman" w:hAnsi="Times New Roman" w:cs="Times New Roman"/>
        </w:rPr>
      </w:pPr>
      <w:bookmarkStart w:id="8" w:name="P168"/>
      <w:bookmarkEnd w:id="8"/>
      <w:r w:rsidRPr="001E0F1D">
        <w:rPr>
          <w:rFonts w:ascii="Times New Roman" w:hAnsi="Times New Roman" w:cs="Times New Roman"/>
        </w:rPr>
        <w:t>ПРИМЕРНЫЙ ПЕРЕЧЕНЬ</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СИТУАЦИЙ, КОТОРЫЕ МОГУТ БЫТЬ РАСЦЕНЕНЫ</w:t>
      </w:r>
    </w:p>
    <w:p w:rsidR="001E0F1D" w:rsidRPr="001E0F1D" w:rsidRDefault="001E0F1D">
      <w:pPr>
        <w:pStyle w:val="ConsPlusNormal"/>
        <w:jc w:val="center"/>
        <w:rPr>
          <w:rFonts w:ascii="Times New Roman" w:hAnsi="Times New Roman" w:cs="Times New Roman"/>
        </w:rPr>
      </w:pPr>
      <w:r w:rsidRPr="001E0F1D">
        <w:rPr>
          <w:rFonts w:ascii="Times New Roman" w:hAnsi="Times New Roman" w:cs="Times New Roman"/>
        </w:rPr>
        <w:t>КАК НЕСУЩЕСТВЕННЫЕ ПРОСТУПКИ</w:t>
      </w:r>
    </w:p>
    <w:p w:rsidR="001E0F1D" w:rsidRPr="001E0F1D" w:rsidRDefault="001E0F1D">
      <w:pPr>
        <w:pStyle w:val="ConsPlusNormal"/>
        <w:jc w:val="center"/>
        <w:rPr>
          <w:rFonts w:ascii="Times New Roman" w:hAnsi="Times New Roman" w:cs="Times New Roman"/>
        </w:rPr>
      </w:pP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2. Объект недвижимого имущества, находящийся в пользовании по договору социального найма, указан в разделе "Недвижимое имущество".</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9. Ошибки в наименовании вида транспортного средства и в наименовании места его регистрации (за исключением субъекта Российской Федерации).</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1E0F1D" w:rsidRPr="001E0F1D" w:rsidRDefault="001E0F1D">
      <w:pPr>
        <w:pStyle w:val="ConsPlusNormal"/>
        <w:ind w:firstLine="540"/>
        <w:jc w:val="both"/>
        <w:rPr>
          <w:rFonts w:ascii="Times New Roman" w:hAnsi="Times New Roman" w:cs="Times New Roman"/>
        </w:rPr>
      </w:pPr>
      <w:r w:rsidRPr="001E0F1D">
        <w:rPr>
          <w:rFonts w:ascii="Times New Roman" w:hAnsi="Times New Roman" w:cs="Times New Roman"/>
        </w:rP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1E0F1D" w:rsidRPr="001E0F1D" w:rsidRDefault="001E0F1D" w:rsidP="001E0F1D">
      <w:pPr>
        <w:pStyle w:val="ConsPlusNormal"/>
        <w:jc w:val="both"/>
        <w:rPr>
          <w:rFonts w:ascii="Times New Roman" w:hAnsi="Times New Roman" w:cs="Times New Roman"/>
        </w:rPr>
      </w:pPr>
    </w:p>
    <w:sectPr w:rsidR="001E0F1D" w:rsidRPr="001E0F1D" w:rsidSect="001E0F1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F1D" w:rsidRDefault="001E0F1D" w:rsidP="001E0F1D">
      <w:pPr>
        <w:spacing w:after="0" w:line="240" w:lineRule="auto"/>
      </w:pPr>
      <w:r>
        <w:separator/>
      </w:r>
    </w:p>
  </w:endnote>
  <w:endnote w:type="continuationSeparator" w:id="0">
    <w:p w:rsidR="001E0F1D" w:rsidRDefault="001E0F1D" w:rsidP="001E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F1D" w:rsidRDefault="001E0F1D" w:rsidP="001E0F1D">
      <w:pPr>
        <w:spacing w:after="0" w:line="240" w:lineRule="auto"/>
      </w:pPr>
      <w:r>
        <w:separator/>
      </w:r>
    </w:p>
  </w:footnote>
  <w:footnote w:type="continuationSeparator" w:id="0">
    <w:p w:rsidR="001E0F1D" w:rsidRDefault="001E0F1D" w:rsidP="001E0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521075"/>
      <w:docPartObj>
        <w:docPartGallery w:val="Page Numbers (Top of Page)"/>
        <w:docPartUnique/>
      </w:docPartObj>
    </w:sdtPr>
    <w:sdtContent>
      <w:p w:rsidR="001E0F1D" w:rsidRDefault="001E0F1D">
        <w:pPr>
          <w:pStyle w:val="a3"/>
          <w:jc w:val="center"/>
        </w:pPr>
        <w:r>
          <w:fldChar w:fldCharType="begin"/>
        </w:r>
        <w:r>
          <w:instrText>PAGE   \* MERGEFORMAT</w:instrText>
        </w:r>
        <w:r>
          <w:fldChar w:fldCharType="separate"/>
        </w:r>
        <w:r>
          <w:rPr>
            <w:noProof/>
          </w:rPr>
          <w:t>7</w:t>
        </w:r>
        <w:r>
          <w:fldChar w:fldCharType="end"/>
        </w:r>
      </w:p>
    </w:sdtContent>
  </w:sdt>
  <w:p w:rsidR="001E0F1D" w:rsidRDefault="001E0F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1D"/>
    <w:rsid w:val="001713A5"/>
    <w:rsid w:val="001E0F1D"/>
    <w:rsid w:val="004632AE"/>
    <w:rsid w:val="00A566D2"/>
    <w:rsid w:val="00F4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76EAB-D3B1-4E9D-9BBD-4B36A6AE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F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0F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0F1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E0F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0F1D"/>
  </w:style>
  <w:style w:type="paragraph" w:styleId="a5">
    <w:name w:val="footer"/>
    <w:basedOn w:val="a"/>
    <w:link w:val="a6"/>
    <w:uiPriority w:val="99"/>
    <w:unhideWhenUsed/>
    <w:rsid w:val="001E0F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63DE0AAA80DA1BF7C3B815732514A5B3B58752DE843D3384D1A500B8z7T0K" TargetMode="External"/><Relationship Id="rId3" Type="http://schemas.openxmlformats.org/officeDocument/2006/relationships/webSettings" Target="webSettings.xml"/><Relationship Id="rId7" Type="http://schemas.openxmlformats.org/officeDocument/2006/relationships/hyperlink" Target="consultantplus://offline/ref=D663DE0AAA80DA1BF7C3B815732514A5B3B58D56D5873D3384D1A500B870F48C7DA2F7AFB7AC2956zBT9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663DE0AAA80DA1BF7C3B815732514A5B3BA8256D48F3D3384D1A500B870F48C7DA2F7AFB7AC2B54zBTB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D663DE0AAA80DA1BF7C3B815732514A5B3B58D57D4873D3384D1A500B870F48C7DA2F7AFB7AC2956zBT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3518</Words>
  <Characters>20058</Characters>
  <Application>Microsoft Office Word</Application>
  <DocSecurity>0</DocSecurity>
  <Lines>167</Lines>
  <Paragraphs>47</Paragraphs>
  <ScaleCrop>false</ScaleCrop>
  <Company/>
  <LinksUpToDate>false</LinksUpToDate>
  <CharactersWithSpaces>23529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Гензур ТВ</dc:creator>
  <cp:keywords/>
  <dc:description/>
  <cp:lastModifiedBy>Гензур ТВ</cp:lastModifiedBy>
  <cp:revision>1</cp:revision>
  <dcterms:created xsi:type="dcterms:W3CDTF">2015-12-15T10:19:00Z</dcterms:created>
  <dcterms:modified xsi:type="dcterms:W3CDTF">2015-12-15T10:24:00Z</dcterms:modified>
</cp:coreProperties>
</file>