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63DED" w14:textId="73813194" w:rsidR="00071A72" w:rsidRDefault="00071A72" w:rsidP="00071A72">
      <w:r>
        <w:t>Надзор за исполнением законодательства</w:t>
      </w:r>
      <w:r w:rsidR="004B1368">
        <w:t xml:space="preserve"> </w:t>
      </w:r>
      <w:r>
        <w:t>о противодействии коррупции</w:t>
      </w:r>
    </w:p>
    <w:p w14:paraId="67B63DEE" w14:textId="77777777" w:rsidR="00071A72" w:rsidRDefault="00071A72" w:rsidP="00071A72"/>
    <w:p w14:paraId="67B63DEF" w14:textId="77777777" w:rsidR="00071A72" w:rsidRDefault="00071A72" w:rsidP="00071A72">
      <w:r>
        <w:t xml:space="preserve">В результате прокурорского вмешательства прекращены полномочия 12 (1) депутатов, 1 (0) лицо уволено за утрату доверия. </w:t>
      </w:r>
    </w:p>
    <w:p w14:paraId="67B63DF0" w14:textId="77777777" w:rsidR="00071A72" w:rsidRDefault="00071A72" w:rsidP="00071A72">
      <w:r>
        <w:t xml:space="preserve">В 2021 г. наблюдается положительная тенденция увеличения количества предъявленных исков за счет активизации работы по возмещению причиненного коррупционными преступлениями ущерба. </w:t>
      </w:r>
    </w:p>
    <w:p w14:paraId="67B63DF1" w14:textId="77777777" w:rsidR="00071A72" w:rsidRDefault="00071A72" w:rsidP="00071A72">
      <w:r>
        <w:t xml:space="preserve">В ходе проведенных прокурорами проверок исполнения законодательства о расходах 5 755 местными депутатами выявлены факты нарушения законодательства о расходах 37 (11) лицами, инициировано 11 (2) процедур контроля за расходами. </w:t>
      </w:r>
    </w:p>
    <w:p w14:paraId="67B63DF2" w14:textId="77777777" w:rsidR="00071A72" w:rsidRDefault="00071A72" w:rsidP="00071A72">
      <w:r>
        <w:t xml:space="preserve">Удовлетворены 2 исковых заявления об обращении в доход государства имущества, приобретенного на неподтвержденные доходы, на общую сумму свыше 68 000 тыс. руб. </w:t>
      </w:r>
    </w:p>
    <w:p w14:paraId="67B63DF3" w14:textId="77777777" w:rsidR="00071A72" w:rsidRDefault="00071A72" w:rsidP="00071A72">
      <w:r>
        <w:t xml:space="preserve">На 75 % увеличилось количество выявленных фактов личной заинтересованности, которая приводит или может привести к конфликту интересов. Из 35 случаев непринятия мер по урегулированию конфликта интересов, в 21 нарушение допущено лицами, замещающими муниципальные должности (60 %). </w:t>
      </w:r>
    </w:p>
    <w:p w14:paraId="67B63DF4" w14:textId="77777777" w:rsidR="00071A72" w:rsidRDefault="00071A72" w:rsidP="00071A72">
      <w:r>
        <w:t>Выявлен случай неисполнения главой Тальменского района установленного запрета владеть и пользоваться иностранными финансовыми инструментами (0).</w:t>
      </w:r>
    </w:p>
    <w:p w14:paraId="67B63DF5" w14:textId="77777777" w:rsidR="00071A72" w:rsidRDefault="00071A72" w:rsidP="00071A72">
      <w:r>
        <w:t xml:space="preserve">Возбуждено 9 (14, из них 2 по ч. 2 ст. 19.28 КоАП РФ) дел по ч. 1 ст. 19.28 КоАП РФ, к административной ответственности привлечены 7 (6) юридических лиц с назначением штрафа в размере 23 000 (4 500) тыс. руб., в том числе 2 (0) – по ч. 2 ст. 19.28 КоАП РФ с назначением штрафа в размере 10 000 (0) тыс. руб. каждому. Оплачено штрафов на сумму 12 000 (2 505) </w:t>
      </w:r>
      <w:proofErr w:type="spellStart"/>
      <w:r>
        <w:t>тыс.руб</w:t>
      </w:r>
      <w:proofErr w:type="spellEnd"/>
      <w:r>
        <w:t>.</w:t>
      </w:r>
    </w:p>
    <w:p w14:paraId="67B63DF6" w14:textId="77777777" w:rsidR="00071A72" w:rsidRDefault="00071A72" w:rsidP="00071A72">
      <w:r>
        <w:t>Возбуждено 31 (50) дело об административных правонарушениях по ст. 19.29 КоАП РФ, мировыми судьями края к административной ответственности по ст. 19.29 КоАП РФ привлечено 28 (43) лиц (18 должностных и 10 юридических) с назначением штрафа в размере 842 (1 110) тыс. руб., сумма взысканных штрафов составила 712 (980) тыс. руб.</w:t>
      </w:r>
    </w:p>
    <w:p w14:paraId="67B63DF7" w14:textId="77777777" w:rsidR="00071A72" w:rsidRDefault="00071A72" w:rsidP="00071A72">
      <w:r>
        <w:t>В целях возмещения причиненного государству актами коррупции ущерба предъявлено 36 (20) исков на сумму 15 978 (124 731) тыс. руб.; 18 (7) исков удовлетворено на сумму 3 133(117 294) тыс. руб.; по 3 (7) искам на сумму 139 (687) тыс. руб. производство прекращено ввиду добровольного удовлетворения требований прокурора; взыскано 3 530 (2 180) тыс. руб.</w:t>
      </w:r>
    </w:p>
    <w:p w14:paraId="67B63DF8" w14:textId="77777777" w:rsidR="00071A72" w:rsidRDefault="00071A72" w:rsidP="00071A72">
      <w:r>
        <w:t>Основанием для направления исковых заявлений явились материалы уголовных дел и проведенных прокурорами проверок.</w:t>
      </w:r>
    </w:p>
    <w:p w14:paraId="67B63DF9" w14:textId="77777777" w:rsidR="00071A72" w:rsidRDefault="00071A72" w:rsidP="00071A72"/>
    <w:p w14:paraId="67B63DFA" w14:textId="77777777" w:rsidR="00071A72" w:rsidRDefault="00071A72" w:rsidP="00071A72">
      <w:pPr>
        <w:spacing w:line="240" w:lineRule="exact"/>
        <w:jc w:val="center"/>
        <w:rPr>
          <w:b/>
          <w:sz w:val="28"/>
          <w:szCs w:val="28"/>
        </w:rPr>
      </w:pPr>
    </w:p>
    <w:p w14:paraId="67B63DFB" w14:textId="77777777" w:rsidR="00071A72" w:rsidRDefault="00071A72" w:rsidP="00071A7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прокурорского надзора за исполнением законодательства о противодействии коррупции</w:t>
      </w:r>
    </w:p>
    <w:p w14:paraId="67B63DFC" w14:textId="77777777" w:rsidR="00071A72" w:rsidRDefault="00071A72" w:rsidP="00071A72">
      <w:pPr>
        <w:rPr>
          <w:sz w:val="28"/>
          <w:szCs w:val="28"/>
          <w:highlight w:val="yellow"/>
        </w:rPr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4"/>
        <w:gridCol w:w="1750"/>
        <w:gridCol w:w="1575"/>
        <w:gridCol w:w="2100"/>
      </w:tblGrid>
      <w:tr w:rsidR="00071A72" w14:paraId="67B63E01" w14:textId="77777777" w:rsidTr="00071A72">
        <w:trPr>
          <w:trHeight w:val="61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3DFD" w14:textId="77777777" w:rsidR="00071A72" w:rsidRDefault="00071A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3DFE" w14:textId="77777777" w:rsidR="00071A72" w:rsidRDefault="00071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 г.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3DFF" w14:textId="77777777" w:rsidR="00071A72" w:rsidRDefault="00071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 г.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3E00" w14:textId="77777777" w:rsidR="00071A72" w:rsidRDefault="00071A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Рост / снижение- (%)</w:t>
            </w:r>
          </w:p>
        </w:tc>
      </w:tr>
      <w:tr w:rsidR="00071A72" w14:paraId="67B63E06" w14:textId="77777777" w:rsidTr="00071A72">
        <w:trPr>
          <w:trHeight w:val="30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3E02" w14:textId="77777777" w:rsidR="00071A72" w:rsidRDefault="00071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Выявлено нарушений законов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3E03" w14:textId="77777777" w:rsidR="00071A72" w:rsidRDefault="00071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0"/>
                <w:szCs w:val="28"/>
              </w:rPr>
              <w:t> </w:t>
            </w:r>
            <w:r>
              <w:rPr>
                <w:sz w:val="28"/>
                <w:szCs w:val="28"/>
              </w:rPr>
              <w:t>541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3E04" w14:textId="77777777" w:rsidR="00071A72" w:rsidRDefault="00071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0"/>
                <w:szCs w:val="28"/>
              </w:rPr>
              <w:t> </w:t>
            </w:r>
            <w:r>
              <w:rPr>
                <w:sz w:val="28"/>
                <w:szCs w:val="28"/>
              </w:rPr>
              <w:t>320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3E05" w14:textId="77777777" w:rsidR="00071A72" w:rsidRDefault="00071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-221 (-6,2%)</w:t>
            </w:r>
          </w:p>
        </w:tc>
      </w:tr>
      <w:tr w:rsidR="00071A72" w14:paraId="67B63E0B" w14:textId="77777777" w:rsidTr="00071A72">
        <w:trPr>
          <w:trHeight w:val="30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3E07" w14:textId="77777777" w:rsidR="00071A72" w:rsidRDefault="00071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Принесено протестов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3E08" w14:textId="77777777" w:rsidR="00071A72" w:rsidRDefault="00071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3E09" w14:textId="77777777" w:rsidR="00071A72" w:rsidRDefault="00071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3E0A" w14:textId="77777777" w:rsidR="00071A72" w:rsidRDefault="00071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-125 (-16,1%)</w:t>
            </w:r>
          </w:p>
        </w:tc>
      </w:tr>
      <w:tr w:rsidR="00071A72" w14:paraId="67B63E10" w14:textId="77777777" w:rsidTr="00071A72">
        <w:trPr>
          <w:trHeight w:val="30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3E0C" w14:textId="77777777" w:rsidR="00071A72" w:rsidRDefault="00071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Направлено исков в суд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3E0D" w14:textId="77777777" w:rsidR="00071A72" w:rsidRDefault="00071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3E0E" w14:textId="77777777" w:rsidR="00071A72" w:rsidRDefault="00071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3E0F" w14:textId="77777777" w:rsidR="00071A72" w:rsidRDefault="00071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(56,1%)</w:t>
            </w:r>
          </w:p>
        </w:tc>
      </w:tr>
      <w:tr w:rsidR="00071A72" w14:paraId="67B63E15" w14:textId="77777777" w:rsidTr="00071A72">
        <w:trPr>
          <w:trHeight w:val="30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3E11" w14:textId="77777777" w:rsidR="00071A72" w:rsidRDefault="00071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Внесено представлений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3E12" w14:textId="77777777" w:rsidR="00071A72" w:rsidRDefault="00071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0"/>
                <w:szCs w:val="28"/>
              </w:rPr>
              <w:t> </w:t>
            </w:r>
            <w:r>
              <w:rPr>
                <w:sz w:val="28"/>
                <w:szCs w:val="28"/>
              </w:rPr>
              <w:t>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3E13" w14:textId="77777777" w:rsidR="00071A72" w:rsidRDefault="00071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0"/>
                <w:szCs w:val="28"/>
              </w:rPr>
              <w:t> </w:t>
            </w:r>
            <w:r>
              <w:rPr>
                <w:sz w:val="28"/>
                <w:szCs w:val="28"/>
              </w:rPr>
              <w:t>007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3E14" w14:textId="77777777" w:rsidR="00071A72" w:rsidRDefault="00071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 (-0,9%)</w:t>
            </w:r>
          </w:p>
        </w:tc>
      </w:tr>
      <w:tr w:rsidR="00071A72" w14:paraId="67B63E1A" w14:textId="77777777" w:rsidTr="00071A72">
        <w:trPr>
          <w:trHeight w:val="91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3E16" w14:textId="77777777" w:rsidR="00071A72" w:rsidRDefault="00071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3E17" w14:textId="77777777" w:rsidR="00071A72" w:rsidRDefault="00071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0"/>
                <w:szCs w:val="28"/>
              </w:rPr>
              <w:t> </w:t>
            </w:r>
            <w:r>
              <w:rPr>
                <w:sz w:val="28"/>
                <w:szCs w:val="28"/>
              </w:rPr>
              <w:t>206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3E18" w14:textId="77777777" w:rsidR="00071A72" w:rsidRDefault="00071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0"/>
                <w:szCs w:val="28"/>
              </w:rPr>
              <w:t> </w:t>
            </w:r>
            <w:r>
              <w:rPr>
                <w:sz w:val="28"/>
                <w:szCs w:val="28"/>
              </w:rPr>
              <w:t>354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3E19" w14:textId="77777777" w:rsidR="00071A72" w:rsidRDefault="00071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 (12,3%)</w:t>
            </w:r>
          </w:p>
        </w:tc>
      </w:tr>
      <w:tr w:rsidR="00071A72" w14:paraId="67B63E1F" w14:textId="77777777" w:rsidTr="00071A72">
        <w:trPr>
          <w:trHeight w:val="153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3E1B" w14:textId="77777777" w:rsidR="00071A72" w:rsidRDefault="00071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3E1C" w14:textId="77777777" w:rsidR="00071A72" w:rsidRDefault="00071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3E1D" w14:textId="77777777" w:rsidR="00071A72" w:rsidRDefault="00071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3E1E" w14:textId="77777777" w:rsidR="00071A72" w:rsidRDefault="00071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 (-8,6%)</w:t>
            </w:r>
          </w:p>
        </w:tc>
      </w:tr>
      <w:tr w:rsidR="00071A72" w14:paraId="67B63E24" w14:textId="77777777" w:rsidTr="00071A72">
        <w:trPr>
          <w:trHeight w:val="929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3E20" w14:textId="77777777" w:rsidR="00071A72" w:rsidRDefault="00071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Возбуждено уголовных дел по материалам, направленным в порядке п.2 ч. 2 ст. 37 УПК РФ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3E21" w14:textId="77777777" w:rsidR="00071A72" w:rsidRDefault="00071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3E22" w14:textId="77777777" w:rsidR="00071A72" w:rsidRDefault="00071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3E23" w14:textId="77777777" w:rsidR="00071A72" w:rsidRDefault="00071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(25%)</w:t>
            </w:r>
          </w:p>
        </w:tc>
      </w:tr>
      <w:tr w:rsidR="00071A72" w14:paraId="67B63E29" w14:textId="77777777" w:rsidTr="00071A72">
        <w:trPr>
          <w:trHeight w:val="929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3E25" w14:textId="77777777" w:rsidR="00071A72" w:rsidRDefault="00071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Уволено (освобождено от должности) лиц в связи с утратой доверия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3E26" w14:textId="77777777" w:rsidR="00071A72" w:rsidRDefault="00071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3E27" w14:textId="77777777" w:rsidR="00071A72" w:rsidRDefault="00071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3E28" w14:textId="77777777" w:rsidR="00071A72" w:rsidRDefault="00071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(1200%)</w:t>
            </w:r>
          </w:p>
        </w:tc>
      </w:tr>
      <w:tr w:rsidR="00071A72" w14:paraId="67B63E2E" w14:textId="77777777" w:rsidTr="00071A72">
        <w:trPr>
          <w:trHeight w:val="929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3E2A" w14:textId="77777777" w:rsidR="00071A72" w:rsidRDefault="00071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Выявлено нарушений, связанных с неурегулированием конфликта интересов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3E2B" w14:textId="77777777" w:rsidR="00071A72" w:rsidRDefault="00071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3E2C" w14:textId="77777777" w:rsidR="00071A72" w:rsidRDefault="00071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3E2D" w14:textId="77777777" w:rsidR="00071A72" w:rsidRDefault="00071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(75%)</w:t>
            </w:r>
          </w:p>
        </w:tc>
      </w:tr>
    </w:tbl>
    <w:p w14:paraId="67B63E2F" w14:textId="77777777" w:rsidR="00071A72" w:rsidRDefault="00071A72" w:rsidP="00071A72">
      <w:pPr>
        <w:jc w:val="center"/>
        <w:rPr>
          <w:sz w:val="28"/>
          <w:szCs w:val="28"/>
          <w:highlight w:val="yellow"/>
        </w:rPr>
      </w:pPr>
    </w:p>
    <w:p w14:paraId="67B63E30" w14:textId="77777777" w:rsidR="00071A72" w:rsidRDefault="00071A72" w:rsidP="00071A72">
      <w:pPr>
        <w:jc w:val="center"/>
        <w:rPr>
          <w:sz w:val="28"/>
          <w:szCs w:val="28"/>
          <w:highlight w:val="yellow"/>
        </w:rPr>
      </w:pPr>
    </w:p>
    <w:p w14:paraId="67B63E31" w14:textId="77777777" w:rsidR="00071A72" w:rsidRDefault="00071A72" w:rsidP="00071A72">
      <w:pPr>
        <w:jc w:val="center"/>
        <w:rPr>
          <w:sz w:val="28"/>
          <w:szCs w:val="28"/>
          <w:highlight w:val="yellow"/>
        </w:rPr>
      </w:pPr>
    </w:p>
    <w:p w14:paraId="67B63E32" w14:textId="77777777" w:rsidR="000163EB" w:rsidRDefault="000163EB"/>
    <w:sectPr w:rsidR="0001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7D"/>
    <w:rsid w:val="000163EB"/>
    <w:rsid w:val="00071A72"/>
    <w:rsid w:val="004B1368"/>
    <w:rsid w:val="00C0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63DEC"/>
  <w15:chartTrackingRefBased/>
  <w15:docId w15:val="{460598B9-AD37-456F-AE0C-097C716B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4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2684</Characters>
  <Application>Microsoft Office Word</Application>
  <DocSecurity>0</DocSecurity>
  <Lines>22</Lines>
  <Paragraphs>6</Paragraphs>
  <ScaleCrop>false</ScaleCrop>
  <Company>Прокуратура РФ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Карташова Виктория Геннадьевна</dc:creator>
  <cp:keywords/>
  <dc:description/>
  <cp:lastModifiedBy>Антон Черкашин</cp:lastModifiedBy>
  <cp:revision>3</cp:revision>
  <dcterms:created xsi:type="dcterms:W3CDTF">2023-01-08T06:26:00Z</dcterms:created>
  <dcterms:modified xsi:type="dcterms:W3CDTF">2023-01-12T16:11:00Z</dcterms:modified>
</cp:coreProperties>
</file>