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32" w:rsidRDefault="00B84832" w:rsidP="000C11DE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84832" w:rsidRDefault="00B84832" w:rsidP="000C11DE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ПИСЬМО</w:t>
      </w:r>
    </w:p>
    <w:p w:rsidR="00B84832" w:rsidRDefault="00B84832" w:rsidP="000C11DE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2F29" w:rsidRPr="00B84832" w:rsidRDefault="00B84832" w:rsidP="008E51E6">
      <w:pPr>
        <w:spacing w:after="0" w:line="240" w:lineRule="exact"/>
        <w:ind w:right="55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758A" w:rsidRPr="00B8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1DE" w:rsidRPr="00B84832">
        <w:rPr>
          <w:rFonts w:ascii="Times New Roman" w:hAnsi="Times New Roman" w:cs="Times New Roman"/>
          <w:color w:val="000000" w:themeColor="text1"/>
          <w:sz w:val="28"/>
          <w:szCs w:val="28"/>
        </w:rPr>
        <w:t>практике применения института</w:t>
      </w:r>
      <w:r w:rsidR="008E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1DE" w:rsidRPr="00B84832">
        <w:rPr>
          <w:rFonts w:ascii="Times New Roman" w:hAnsi="Times New Roman" w:cs="Times New Roman"/>
          <w:color w:val="000000" w:themeColor="text1"/>
          <w:sz w:val="28"/>
          <w:szCs w:val="28"/>
        </w:rPr>
        <w:t>утраты доверия</w:t>
      </w:r>
      <w:r w:rsidR="000452EC">
        <w:rPr>
          <w:rFonts w:ascii="Times New Roman" w:hAnsi="Times New Roman" w:cs="Times New Roman"/>
          <w:color w:val="000000" w:themeColor="text1"/>
          <w:sz w:val="28"/>
          <w:szCs w:val="28"/>
        </w:rPr>
        <w:t>, прекращения полномочий</w:t>
      </w:r>
      <w:r w:rsidR="008E5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4E5">
        <w:rPr>
          <w:rFonts w:ascii="Times New Roman" w:hAnsi="Times New Roman" w:cs="Times New Roman"/>
          <w:color w:val="000000" w:themeColor="text1"/>
          <w:sz w:val="28"/>
          <w:szCs w:val="28"/>
        </w:rPr>
        <w:t>служащих</w:t>
      </w:r>
    </w:p>
    <w:p w:rsidR="0038758A" w:rsidRDefault="0038758A" w:rsidP="00D676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FE1" w:rsidRPr="00303672" w:rsidRDefault="005B26A9" w:rsidP="0030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72">
        <w:rPr>
          <w:rFonts w:ascii="Times New Roman" w:hAnsi="Times New Roman" w:cs="Times New Roman"/>
          <w:sz w:val="28"/>
          <w:szCs w:val="28"/>
        </w:rPr>
        <w:t xml:space="preserve">Утрата доверия как вид ответственности является важным элементом противодействия коррупции </w:t>
      </w:r>
      <w:r w:rsidR="0095108E" w:rsidRPr="00303672">
        <w:rPr>
          <w:rFonts w:ascii="Times New Roman" w:hAnsi="Times New Roman" w:cs="Times New Roman"/>
          <w:sz w:val="28"/>
          <w:szCs w:val="28"/>
        </w:rPr>
        <w:t xml:space="preserve">и </w:t>
      </w:r>
      <w:r w:rsidRPr="00303672">
        <w:rPr>
          <w:rFonts w:ascii="Times New Roman" w:hAnsi="Times New Roman" w:cs="Times New Roman"/>
          <w:sz w:val="28"/>
          <w:szCs w:val="28"/>
        </w:rPr>
        <w:t>направ</w:t>
      </w:r>
      <w:r w:rsidR="0095108E" w:rsidRPr="00303672">
        <w:rPr>
          <w:rFonts w:ascii="Times New Roman" w:hAnsi="Times New Roman" w:cs="Times New Roman"/>
          <w:sz w:val="28"/>
          <w:szCs w:val="28"/>
        </w:rPr>
        <w:t>лен</w:t>
      </w:r>
      <w:r w:rsidRPr="00303672">
        <w:rPr>
          <w:rFonts w:ascii="Times New Roman" w:hAnsi="Times New Roman" w:cs="Times New Roman"/>
          <w:sz w:val="28"/>
          <w:szCs w:val="28"/>
        </w:rPr>
        <w:t>а</w:t>
      </w:r>
      <w:r w:rsidR="0095108E" w:rsidRPr="00303672">
        <w:rPr>
          <w:rFonts w:ascii="Times New Roman" w:hAnsi="Times New Roman" w:cs="Times New Roman"/>
          <w:sz w:val="28"/>
          <w:szCs w:val="28"/>
        </w:rPr>
        <w:t xml:space="preserve"> на сокращение числа проявлений коррупции и предупреждение совершения коррупционных правонарушений.</w:t>
      </w:r>
    </w:p>
    <w:p w:rsidR="005B26A9" w:rsidRPr="0090460E" w:rsidRDefault="00DD2FE1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0E">
        <w:rPr>
          <w:rFonts w:ascii="Times New Roman" w:hAnsi="Times New Roman" w:cs="Times New Roman"/>
          <w:sz w:val="28"/>
          <w:szCs w:val="28"/>
        </w:rPr>
        <w:t>Институт увольнения в связи с утратой доверия в настоящее время регламентируется нормами</w:t>
      </w:r>
      <w:r w:rsidR="00FA009B" w:rsidRPr="0090460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Pr="0090460E">
        <w:rPr>
          <w:rFonts w:ascii="Times New Roman" w:hAnsi="Times New Roman" w:cs="Times New Roman"/>
          <w:sz w:val="28"/>
          <w:szCs w:val="28"/>
        </w:rPr>
        <w:t>,</w:t>
      </w:r>
      <w:r w:rsidR="00FA009B" w:rsidRPr="0090460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</w:t>
      </w:r>
      <w:r w:rsidR="0090460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273-ФЗ)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«О государственной гражданской службе Российской Федерации»</w:t>
      </w:r>
      <w:r w:rsidR="002F6B44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</w:t>
      </w:r>
      <w:r w:rsidR="00EE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6B44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79-ФЗ) 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02.03.2007 № 25-ФЗ «О муниципальной службе в Российской Федерации»</w:t>
      </w:r>
      <w:r w:rsidR="002F6B44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-Закон № 25-ФЗ)</w:t>
      </w:r>
      <w:r w:rsidR="00FA009B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Федеральными законами, регламентирующи</w:t>
      </w:r>
      <w:r w:rsidR="00784FB7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A671E" w:rsidRPr="0090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службы в федеральных органах исполнительной власти.</w:t>
      </w:r>
    </w:p>
    <w:p w:rsidR="005B26A9" w:rsidRPr="00303672" w:rsidRDefault="002F6B44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71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59.2 Закона № 79-ФЗ г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</w:t>
      </w:r>
      <w:r w:rsidR="005711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26A9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5711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5711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увольнению в связи с утратой доверия в случа</w:t>
      </w:r>
      <w:r w:rsidR="005B26A9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непринятия мер по предотвращению и (или) урегулированию конфликта интересов, стороной которого он является; 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участия на платной основе в деятельности органа управления коммерческой организацией, за исключением случаев, установленных федеральным законом; 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осуществления предпринимательской деятельности; 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5B26A9" w:rsidRPr="005B26A9" w:rsidRDefault="005B26A9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 </w:t>
      </w:r>
    </w:p>
    <w:p w:rsidR="00303672" w:rsidRPr="00303672" w:rsidRDefault="005711BA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статьями 14.1, 15, 27.1 Закона № 25-ФЗ</w:t>
      </w:r>
      <w:r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6A9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подлежит увольнению с муниципальной службы в связи с утратой доверия</w:t>
      </w:r>
      <w:r w:rsidR="005B26A9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672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непринятия </w:t>
      </w:r>
      <w:r w:rsidR="00303672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предотвращению и (или) урегулированию конфликта интересов</w:t>
      </w:r>
      <w:r w:rsidR="00303672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непредставление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303672" w:rsidRPr="00303672" w:rsidRDefault="00303672" w:rsidP="0030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края увольнение государственных и муниципальных служащих за утрату доверия по мерам прокурорского реагирования в 2022 г</w:t>
      </w:r>
      <w:r w:rsidR="00217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применялось лишь в </w:t>
      </w:r>
      <w:r w:rsidR="001A4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r w:rsidR="001A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2021 году – 1) </w:t>
      </w:r>
      <w:r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 актам аппарата прокуратуры края.</w:t>
      </w:r>
    </w:p>
    <w:p w:rsidR="00590269" w:rsidRDefault="00590269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увольнялись за разного рода нарушения, как, например, </w:t>
      </w:r>
      <w:r w:rsidR="00303672" w:rsidRPr="00303672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за умышленное непредоставление сведений о расходах при приобретении дорогостоящего автомобиля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.</w:t>
      </w:r>
    </w:p>
    <w:p w:rsidR="00303672" w:rsidRDefault="00303672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Непринятие работодателями решений об увольнении служащих в связи с утратой доверия </w:t>
      </w:r>
      <w:r w:rsidRPr="00730AE5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напрямую связано с незначительностью выявл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яемых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горрайпрокуророрами</w:t>
      </w:r>
      <w:proofErr w:type="spellEnd"/>
      <w:r w:rsidRPr="00730AE5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нарушений, </w:t>
      </w:r>
      <w:r w:rsidR="00F934E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которые в основном касаются </w:t>
      </w:r>
      <w:proofErr w:type="spellStart"/>
      <w:r w:rsidRPr="00730AE5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неотражени</w:t>
      </w:r>
      <w:r w:rsidR="00F934E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я</w:t>
      </w:r>
      <w:proofErr w:type="spellEnd"/>
      <w:r w:rsidRPr="00730AE5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в справках о доходах, расходах, об имуществе и обязательствах имущественного характера пособий по временной нетрудоспособности, «нулевых» счетов и т.п.</w:t>
      </w:r>
    </w:p>
    <w:p w:rsidR="00303672" w:rsidRDefault="00303672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730AE5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Между тем, прокурорский надзор должен быть направлен на выявление грубых умышленных фактов искажения представленных сведений, влекущих применение института увольнения за утрату доверия.</w:t>
      </w:r>
    </w:p>
    <w:p w:rsidR="005711BA" w:rsidRDefault="005711BA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На территории края отсутствуют факты увольнения за утрату доверия служащих в связи с наличием конфликта интересов.</w:t>
      </w:r>
    </w:p>
    <w:p w:rsidR="00295408" w:rsidRDefault="005711BA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Вместе с тем, п</w:t>
      </w:r>
      <w:r w:rsid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рактика прокурорского надзора в прокуратурах других 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регионов</w:t>
      </w:r>
      <w:r w:rsid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свидетельствует о распространенности увольнения за утрату доверия 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государственных и муниципальных </w:t>
      </w:r>
      <w:r w:rsid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служащих, которые </w:t>
      </w:r>
      <w:r w:rsidR="0021742B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1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2B" w:rsidRPr="0030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21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21742B" w:rsidRPr="005B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предотвращению и (или) урегулированию конфликта интересов</w:t>
      </w:r>
      <w:r w:rsidR="00217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 </w:t>
      </w:r>
    </w:p>
    <w:p w:rsidR="00295408" w:rsidRDefault="00295408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29540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По представлению прокурора г. Нижнего Новгорода за неисполнение требований законодательства об урегулировании конфликта интересов уволен в связи с утратой доверия начальник одного из отделов УФССП России по Нижегородской области. Проведенной проверкой установлено, что по его</w:t>
      </w:r>
      <w:r w:rsid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Pr="0029540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указанию были окончены с актом о невозможности взыскания и без взыскания сумм исполнительного сбора пять исполнительных производств в отношении должника – коммерческой организации, учредитель и директор которой ранее работал в органах ФССП России, находился в дружеских отношениях с названным должностным лицом, а также продал его супруге жилой дом и земельный участок со льготными условиями оплаты в виде рассрочки на 10 лет.</w:t>
      </w:r>
    </w:p>
    <w:p w:rsidR="0021742B" w:rsidRDefault="0021742B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неуведомлении</w:t>
      </w:r>
      <w:proofErr w:type="spellEnd"/>
      <w:r w:rsidRP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о возникшем конфликте интересов или о возможности его возникновения. </w:t>
      </w:r>
    </w:p>
    <w:p w:rsidR="0030322F" w:rsidRPr="0090460E" w:rsidRDefault="0021742B" w:rsidP="009046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21742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lastRenderedPageBreak/>
        <w:t xml:space="preserve">Например, по представлению прокурора Темрюкского района Краснодарского края уволен в связи с утратой доверия специалист отдела имущественных и земельных отношений администрации одного из сельских поселений, в полномочия которого входило осуществление контроля за законностью размещения объектов торговли, не уведомивший работодателя о возникшем конфликте интересов и личной заинтересованности, выразившейся в неисполнении решения суда о сносе принадлежащего ему незаконно возведенного торгового объекта, принял его к производству и в последующем умышлено утратил поступивший в орган местного самоуправления исполнительный лист, содержащий 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данные требования судебного решения.</w:t>
      </w:r>
    </w:p>
    <w:p w:rsidR="006E77F0" w:rsidRPr="0090460E" w:rsidRDefault="006E77F0" w:rsidP="0090460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 2022 году по мерам прокурорского реагирования органов прокуратуры края прекращены полномочия 5 (в 2021 г. – 1</w:t>
      </w:r>
      <w:r w:rsidR="00095F8F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2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) лиц, замещающих муниципальные должности.</w:t>
      </w:r>
    </w:p>
    <w:p w:rsidR="00B07743" w:rsidRDefault="00427ABE" w:rsidP="00B0774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Анализ принятых 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 2021-2022 гг. 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мер, свидетельствует о том, что 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 данном периоде </w:t>
      </w:r>
      <w:r w:rsidR="00AF7E96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 основном 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прекращ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ались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полномочи</w:t>
      </w:r>
      <w:r w:rsidR="00AF7E96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я</w:t>
      </w:r>
      <w:r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местных депутатов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, которые не предоставили </w:t>
      </w:r>
      <w:r w:rsidR="00AF7E96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либо предоставили недостоверные (неполные) 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</w:t>
      </w:r>
      <w:r w:rsid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(далее – Сведения)</w:t>
      </w:r>
      <w:r w:rsidR="0031477D" w:rsidRPr="0090460E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.</w:t>
      </w:r>
    </w:p>
    <w:p w:rsidR="00F1294B" w:rsidRPr="00F1294B" w:rsidRDefault="00B07743" w:rsidP="00B0774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</w:t>
      </w:r>
      <w:r w:rsidR="0034718F"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соответствии с </w:t>
      </w:r>
      <w:r w:rsidR="00CB7F2D"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Федеральным законом от 06.02.2023</w:t>
      </w:r>
      <w:r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="00CB7F2D"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№ 12-ФЗ </w:t>
      </w:r>
      <w:r w:rsidR="00F1294B" w:rsidRPr="00F1294B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внесены изменения в порядок предоставления депутатами </w:t>
      </w:r>
      <w:r w:rsidR="00F1294B" w:rsidRPr="00F1294B">
        <w:rPr>
          <w:rFonts w:ascii="Times New Roman" w:hAnsi="Times New Roman" w:cs="Times New Roman"/>
          <w:sz w:val="28"/>
          <w:szCs w:val="28"/>
        </w:rPr>
        <w:t>Сведений.</w:t>
      </w:r>
    </w:p>
    <w:p w:rsidR="00F1294B" w:rsidRDefault="00F1294B" w:rsidP="00B0774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B">
        <w:rPr>
          <w:rFonts w:ascii="Times New Roman" w:hAnsi="Times New Roman" w:cs="Times New Roman"/>
          <w:sz w:val="28"/>
          <w:szCs w:val="28"/>
        </w:rPr>
        <w:t>Так, депутаты, осуществляющие полномочия на постоянной основе, как и ранее</w:t>
      </w:r>
      <w:r w:rsidR="005959E3">
        <w:rPr>
          <w:rFonts w:ascii="Times New Roman" w:hAnsi="Times New Roman" w:cs="Times New Roman"/>
          <w:sz w:val="28"/>
          <w:szCs w:val="28"/>
        </w:rPr>
        <w:t>,</w:t>
      </w:r>
      <w:r w:rsidRPr="00F1294B">
        <w:rPr>
          <w:rFonts w:ascii="Times New Roman" w:hAnsi="Times New Roman" w:cs="Times New Roman"/>
          <w:sz w:val="28"/>
          <w:szCs w:val="28"/>
        </w:rPr>
        <w:t xml:space="preserve"> предоставляют Сведения ежегодно за предшествующий год не позднее 30 апреля. </w:t>
      </w:r>
    </w:p>
    <w:p w:rsidR="005959E3" w:rsidRPr="00F1294B" w:rsidRDefault="005959E3" w:rsidP="00B0774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 01.03.2023 исключена обязанность депутатов, осуществляющи</w:t>
      </w:r>
      <w:r w:rsidR="00872A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полномочия на непостоянной основе, предоставлять Сведения.</w:t>
      </w:r>
    </w:p>
    <w:p w:rsidR="00F1294B" w:rsidRDefault="005959E3" w:rsidP="00F1294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данной категории д</w:t>
      </w:r>
      <w:r w:rsidR="00F1294B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1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01.03.2023 возлагается обязанность </w:t>
      </w:r>
      <w:r w:rsidR="00F1294B">
        <w:rPr>
          <w:rFonts w:ascii="Times New Roman" w:hAnsi="Times New Roman" w:cs="Times New Roman"/>
          <w:sz w:val="28"/>
          <w:szCs w:val="28"/>
        </w:rPr>
        <w:t xml:space="preserve">предоставлять Сведения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1294B">
        <w:rPr>
          <w:rFonts w:ascii="Times New Roman" w:hAnsi="Times New Roman" w:cs="Times New Roman"/>
          <w:sz w:val="28"/>
          <w:szCs w:val="28"/>
        </w:rPr>
        <w:t>в двух случаях, а именно:</w:t>
      </w:r>
    </w:p>
    <w:p w:rsidR="00F1294B" w:rsidRDefault="00F1294B" w:rsidP="00F1294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Pr="00B07743">
        <w:rPr>
          <w:rFonts w:ascii="Times New Roman" w:hAnsi="Times New Roman" w:cs="Times New Roman"/>
          <w:sz w:val="28"/>
          <w:szCs w:val="28"/>
        </w:rPr>
        <w:t>совершени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7743">
        <w:rPr>
          <w:rFonts w:ascii="Times New Roman" w:hAnsi="Times New Roman" w:cs="Times New Roman"/>
          <w:sz w:val="28"/>
          <w:szCs w:val="28"/>
        </w:rPr>
        <w:t xml:space="preserve"> в отчетном периоде сделок, стоимость которых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8"/>
          <w:szCs w:val="28"/>
        </w:rPr>
        <w:t>, в том числе за 2022 год</w:t>
      </w:r>
      <w:r w:rsidR="00872A0D">
        <w:rPr>
          <w:rFonts w:ascii="Times New Roman" w:hAnsi="Times New Roman" w:cs="Times New Roman"/>
          <w:sz w:val="28"/>
          <w:szCs w:val="28"/>
        </w:rPr>
        <w:t>, а при отсутствии таковых – уведомлять об этом Губернатора Алтайского края;</w:t>
      </w:r>
    </w:p>
    <w:p w:rsidR="00F1294B" w:rsidRDefault="00F1294B" w:rsidP="00F1294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743">
        <w:rPr>
          <w:rFonts w:ascii="Times New Roman" w:hAnsi="Times New Roman" w:cs="Times New Roman"/>
          <w:sz w:val="28"/>
          <w:szCs w:val="28"/>
        </w:rPr>
        <w:t xml:space="preserve">в течение 4 месяцев со дня </w:t>
      </w:r>
      <w:r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Pr="00B07743">
        <w:rPr>
          <w:rFonts w:ascii="Times New Roman" w:hAnsi="Times New Roman" w:cs="Times New Roman"/>
          <w:sz w:val="28"/>
          <w:szCs w:val="28"/>
        </w:rPr>
        <w:t>д</w:t>
      </w:r>
      <w:r w:rsidRPr="00B0774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епутатом, передачи ему вакантного депутатского мандата или прекращения осуществления им полномочий на постоянной основе.</w:t>
      </w:r>
    </w:p>
    <w:p w:rsidR="005959E3" w:rsidRPr="00B07743" w:rsidRDefault="005959E3" w:rsidP="005959E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EE7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E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депутаты, избранные в 2022</w:t>
      </w:r>
      <w:r w:rsidR="00EE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обязаны предоставить </w:t>
      </w:r>
      <w:r w:rsidR="00872A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 </w:t>
      </w:r>
      <w:r w:rsidRPr="00B07743">
        <w:rPr>
          <w:rFonts w:ascii="Times New Roman" w:hAnsi="Times New Roman" w:cs="Times New Roman"/>
          <w:sz w:val="28"/>
          <w:szCs w:val="28"/>
        </w:rPr>
        <w:t xml:space="preserve">течение 4 месяцев со дня избрания, а только </w:t>
      </w:r>
      <w:r w:rsidRPr="00B07743">
        <w:rPr>
          <w:rFonts w:ascii="Times New Roman" w:hAnsi="Times New Roman" w:cs="Times New Roman"/>
          <w:i/>
          <w:sz w:val="28"/>
          <w:szCs w:val="28"/>
        </w:rPr>
        <w:t>депутаты представительных органов сельских поселений</w:t>
      </w:r>
      <w:r w:rsidRPr="00B07743">
        <w:rPr>
          <w:rFonts w:ascii="Times New Roman" w:hAnsi="Times New Roman" w:cs="Times New Roman"/>
          <w:sz w:val="28"/>
          <w:szCs w:val="28"/>
        </w:rPr>
        <w:t>.</w:t>
      </w:r>
      <w:r w:rsidRPr="00B0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294B" w:rsidRPr="00B07743" w:rsidRDefault="00F1294B" w:rsidP="00F1294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B07743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С учетом изложенного, прокурорам, на поднадзорной территории которых в 2022 году проведены выборы в представительные органы сельских поселений, необходимо обеспечить контроль за исполнением вновь избранными депутатами сельских поселений 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вышеуказанной </w:t>
      </w:r>
      <w:r w:rsidRPr="00B07743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обязанности.      </w:t>
      </w:r>
    </w:p>
    <w:p w:rsidR="00F1294B" w:rsidRPr="00B07743" w:rsidRDefault="00F1294B" w:rsidP="00F1294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B07743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Настоящая информация направляется для сведения и активизации надзорной деятельности.</w:t>
      </w:r>
    </w:p>
    <w:p w:rsidR="00673660" w:rsidRDefault="00673660" w:rsidP="0011600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F2F1B" w:rsidRDefault="000F2F1B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F2F1B" w:rsidRDefault="000F2F1B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F2F1B" w:rsidRDefault="000F2F1B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F2F1B" w:rsidRDefault="000F2F1B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0F2F1B" w:rsidRDefault="000F2F1B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713847" w:rsidRDefault="00713847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</w:p>
    <w:p w:rsidR="008623A6" w:rsidRPr="00DC2E46" w:rsidRDefault="00DC2E46" w:rsidP="00F164BC">
      <w:pPr>
        <w:pStyle w:val="a3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DC2E46">
        <w:rPr>
          <w:rFonts w:ascii="Times New Roman" w:hAnsi="Times New Roman" w:cs="Times New Roman"/>
          <w:kern w:val="2"/>
          <w:shd w:val="clear" w:color="auto" w:fill="FFFFFF"/>
        </w:rPr>
        <w:t>Лопатин</w:t>
      </w:r>
      <w:r w:rsidR="008623A6" w:rsidRPr="00DC2E46">
        <w:rPr>
          <w:rFonts w:ascii="Times New Roman" w:hAnsi="Times New Roman" w:cs="Times New Roman"/>
          <w:kern w:val="2"/>
          <w:shd w:val="clear" w:color="auto" w:fill="FFFFFF"/>
        </w:rPr>
        <w:t xml:space="preserve"> </w:t>
      </w:r>
      <w:r w:rsidRPr="00DC2E46">
        <w:rPr>
          <w:rFonts w:ascii="Times New Roman" w:hAnsi="Times New Roman" w:cs="Times New Roman"/>
          <w:kern w:val="2"/>
          <w:shd w:val="clear" w:color="auto" w:fill="FFFFFF"/>
        </w:rPr>
        <w:t>И</w:t>
      </w:r>
      <w:r w:rsidR="008623A6" w:rsidRPr="00DC2E46">
        <w:rPr>
          <w:rFonts w:ascii="Times New Roman" w:hAnsi="Times New Roman" w:cs="Times New Roman"/>
          <w:kern w:val="2"/>
          <w:shd w:val="clear" w:color="auto" w:fill="FFFFFF"/>
        </w:rPr>
        <w:t>.</w:t>
      </w:r>
      <w:r w:rsidRPr="00DC2E46">
        <w:rPr>
          <w:rFonts w:ascii="Times New Roman" w:hAnsi="Times New Roman" w:cs="Times New Roman"/>
          <w:kern w:val="2"/>
          <w:shd w:val="clear" w:color="auto" w:fill="FFFFFF"/>
        </w:rPr>
        <w:t>В</w:t>
      </w:r>
      <w:r w:rsidR="008623A6" w:rsidRPr="00DC2E46">
        <w:rPr>
          <w:rFonts w:ascii="Times New Roman" w:hAnsi="Times New Roman" w:cs="Times New Roman"/>
          <w:kern w:val="2"/>
          <w:shd w:val="clear" w:color="auto" w:fill="FFFFFF"/>
        </w:rPr>
        <w:t>., тел.222-034</w:t>
      </w:r>
    </w:p>
    <w:sectPr w:rsidR="008623A6" w:rsidRPr="00DC2E46" w:rsidSect="0011600B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67" w:rsidRDefault="00025B67" w:rsidP="008623A6">
      <w:pPr>
        <w:spacing w:after="0" w:line="240" w:lineRule="auto"/>
      </w:pPr>
      <w:r>
        <w:separator/>
      </w:r>
    </w:p>
  </w:endnote>
  <w:endnote w:type="continuationSeparator" w:id="0">
    <w:p w:rsidR="00025B67" w:rsidRDefault="00025B67" w:rsidP="0086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67" w:rsidRDefault="00025B67" w:rsidP="008623A6">
      <w:pPr>
        <w:spacing w:after="0" w:line="240" w:lineRule="auto"/>
      </w:pPr>
      <w:r>
        <w:separator/>
      </w:r>
    </w:p>
  </w:footnote>
  <w:footnote w:type="continuationSeparator" w:id="0">
    <w:p w:rsidR="00025B67" w:rsidRDefault="00025B67" w:rsidP="0086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979020"/>
      <w:docPartObj>
        <w:docPartGallery w:val="Page Numbers (Top of Page)"/>
        <w:docPartUnique/>
      </w:docPartObj>
    </w:sdtPr>
    <w:sdtEndPr/>
    <w:sdtContent>
      <w:p w:rsidR="00385C04" w:rsidRDefault="00385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3A6" w:rsidRDefault="008623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C04" w:rsidRDefault="00385C04">
    <w:pPr>
      <w:pStyle w:val="a4"/>
      <w:jc w:val="center"/>
    </w:pPr>
  </w:p>
  <w:p w:rsidR="00385C04" w:rsidRDefault="00385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C"/>
    <w:rsid w:val="0002166F"/>
    <w:rsid w:val="00025B67"/>
    <w:rsid w:val="000452EC"/>
    <w:rsid w:val="00075D71"/>
    <w:rsid w:val="00084CE1"/>
    <w:rsid w:val="00091BC1"/>
    <w:rsid w:val="00095F8F"/>
    <w:rsid w:val="000C11DE"/>
    <w:rsid w:val="000D6131"/>
    <w:rsid w:val="000E299F"/>
    <w:rsid w:val="000E3041"/>
    <w:rsid w:val="000F2F1B"/>
    <w:rsid w:val="001153DA"/>
    <w:rsid w:val="0011600B"/>
    <w:rsid w:val="00122F29"/>
    <w:rsid w:val="0013635B"/>
    <w:rsid w:val="001613D1"/>
    <w:rsid w:val="0016387E"/>
    <w:rsid w:val="0018083E"/>
    <w:rsid w:val="001A2DD2"/>
    <w:rsid w:val="001A4ADE"/>
    <w:rsid w:val="00203373"/>
    <w:rsid w:val="00212CAE"/>
    <w:rsid w:val="0021742B"/>
    <w:rsid w:val="0025073B"/>
    <w:rsid w:val="00267998"/>
    <w:rsid w:val="00295408"/>
    <w:rsid w:val="002B0C33"/>
    <w:rsid w:val="002E50DA"/>
    <w:rsid w:val="002E7665"/>
    <w:rsid w:val="002F56AB"/>
    <w:rsid w:val="002F6B44"/>
    <w:rsid w:val="0030322F"/>
    <w:rsid w:val="00303672"/>
    <w:rsid w:val="00313557"/>
    <w:rsid w:val="0031477D"/>
    <w:rsid w:val="00331C38"/>
    <w:rsid w:val="00343326"/>
    <w:rsid w:val="0034718F"/>
    <w:rsid w:val="003548C9"/>
    <w:rsid w:val="00366B3B"/>
    <w:rsid w:val="00370799"/>
    <w:rsid w:val="00385C04"/>
    <w:rsid w:val="0038758A"/>
    <w:rsid w:val="00390ABA"/>
    <w:rsid w:val="004259F5"/>
    <w:rsid w:val="00427ABE"/>
    <w:rsid w:val="0045054F"/>
    <w:rsid w:val="00450A9F"/>
    <w:rsid w:val="004828C5"/>
    <w:rsid w:val="0049406D"/>
    <w:rsid w:val="004C7EBC"/>
    <w:rsid w:val="004D4FED"/>
    <w:rsid w:val="004E7463"/>
    <w:rsid w:val="00524A5A"/>
    <w:rsid w:val="0055373E"/>
    <w:rsid w:val="005711BA"/>
    <w:rsid w:val="00590269"/>
    <w:rsid w:val="005959E3"/>
    <w:rsid w:val="005A671E"/>
    <w:rsid w:val="005B26A9"/>
    <w:rsid w:val="005C32B2"/>
    <w:rsid w:val="00640C28"/>
    <w:rsid w:val="00652DE7"/>
    <w:rsid w:val="00660D8A"/>
    <w:rsid w:val="00673660"/>
    <w:rsid w:val="006A0A96"/>
    <w:rsid w:val="006E3E12"/>
    <w:rsid w:val="006E77F0"/>
    <w:rsid w:val="00713847"/>
    <w:rsid w:val="00730AE5"/>
    <w:rsid w:val="00757368"/>
    <w:rsid w:val="00784FB7"/>
    <w:rsid w:val="00786625"/>
    <w:rsid w:val="00790103"/>
    <w:rsid w:val="007967C7"/>
    <w:rsid w:val="0079771B"/>
    <w:rsid w:val="007A5DA7"/>
    <w:rsid w:val="007C5A2C"/>
    <w:rsid w:val="00834EC1"/>
    <w:rsid w:val="008623A6"/>
    <w:rsid w:val="00864420"/>
    <w:rsid w:val="008677E5"/>
    <w:rsid w:val="00872A0D"/>
    <w:rsid w:val="0087668B"/>
    <w:rsid w:val="008E51E6"/>
    <w:rsid w:val="00903BF6"/>
    <w:rsid w:val="0090460E"/>
    <w:rsid w:val="0095108E"/>
    <w:rsid w:val="009B13D2"/>
    <w:rsid w:val="009C3D10"/>
    <w:rsid w:val="009F4FC3"/>
    <w:rsid w:val="00A109D9"/>
    <w:rsid w:val="00A13ECB"/>
    <w:rsid w:val="00A35E9D"/>
    <w:rsid w:val="00A4139B"/>
    <w:rsid w:val="00AB7085"/>
    <w:rsid w:val="00AC09F5"/>
    <w:rsid w:val="00AF7E96"/>
    <w:rsid w:val="00B07743"/>
    <w:rsid w:val="00B15C16"/>
    <w:rsid w:val="00B41316"/>
    <w:rsid w:val="00B571AA"/>
    <w:rsid w:val="00B84832"/>
    <w:rsid w:val="00B956A0"/>
    <w:rsid w:val="00BB21C0"/>
    <w:rsid w:val="00C00CF4"/>
    <w:rsid w:val="00C2502F"/>
    <w:rsid w:val="00C45A23"/>
    <w:rsid w:val="00CB735D"/>
    <w:rsid w:val="00CB7F2D"/>
    <w:rsid w:val="00D16D02"/>
    <w:rsid w:val="00D412E6"/>
    <w:rsid w:val="00D67641"/>
    <w:rsid w:val="00D82B33"/>
    <w:rsid w:val="00DB097B"/>
    <w:rsid w:val="00DC2E46"/>
    <w:rsid w:val="00DD2FE1"/>
    <w:rsid w:val="00E014D2"/>
    <w:rsid w:val="00E13131"/>
    <w:rsid w:val="00E361D7"/>
    <w:rsid w:val="00E4340C"/>
    <w:rsid w:val="00E51488"/>
    <w:rsid w:val="00E65E63"/>
    <w:rsid w:val="00E741BA"/>
    <w:rsid w:val="00E8562D"/>
    <w:rsid w:val="00E874E5"/>
    <w:rsid w:val="00EA42C9"/>
    <w:rsid w:val="00EE77E1"/>
    <w:rsid w:val="00EF6E7E"/>
    <w:rsid w:val="00F1294B"/>
    <w:rsid w:val="00F164BC"/>
    <w:rsid w:val="00F33DEB"/>
    <w:rsid w:val="00F934EA"/>
    <w:rsid w:val="00FA009B"/>
    <w:rsid w:val="00FA0F50"/>
    <w:rsid w:val="00FB5494"/>
    <w:rsid w:val="00FD565E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64C0"/>
  <w15:chartTrackingRefBased/>
  <w15:docId w15:val="{26C77C10-83E1-41DC-A252-B23C03A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EBC"/>
    <w:pPr>
      <w:spacing w:after="0" w:line="240" w:lineRule="auto"/>
    </w:pPr>
  </w:style>
  <w:style w:type="paragraph" w:customStyle="1" w:styleId="ConsPlusNormal">
    <w:name w:val="ConsPlusNormal"/>
    <w:link w:val="ConsPlusNormal0"/>
    <w:rsid w:val="004C7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4C7E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3A6"/>
  </w:style>
  <w:style w:type="paragraph" w:styleId="a6">
    <w:name w:val="footer"/>
    <w:basedOn w:val="a"/>
    <w:link w:val="a7"/>
    <w:uiPriority w:val="99"/>
    <w:unhideWhenUsed/>
    <w:rsid w:val="0086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3A6"/>
  </w:style>
  <w:style w:type="paragraph" w:styleId="a8">
    <w:name w:val="Body Text Indent"/>
    <w:basedOn w:val="a"/>
    <w:link w:val="a9"/>
    <w:rsid w:val="00AB70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70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AE5"/>
    <w:rPr>
      <w:rFonts w:ascii="Tahoma" w:hAnsi="Tahoma" w:cs="Tahoma"/>
      <w:sz w:val="16"/>
      <w:szCs w:val="16"/>
    </w:rPr>
  </w:style>
  <w:style w:type="character" w:styleId="ac">
    <w:name w:val="Hyperlink"/>
    <w:rsid w:val="00730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2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51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Бобырева Светлана Ивановна</dc:creator>
  <cp:keywords/>
  <dc:description/>
  <cp:lastModifiedBy>Карташова Виктория Геннадьевна</cp:lastModifiedBy>
  <cp:revision>2</cp:revision>
  <cp:lastPrinted>2023-02-21T10:39:00Z</cp:lastPrinted>
  <dcterms:created xsi:type="dcterms:W3CDTF">2023-09-22T03:48:00Z</dcterms:created>
  <dcterms:modified xsi:type="dcterms:W3CDTF">2023-09-22T03:48:00Z</dcterms:modified>
</cp:coreProperties>
</file>