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49" w:rsidRPr="008722EC" w:rsidRDefault="001C376E" w:rsidP="001C376E">
      <w:pPr>
        <w:tabs>
          <w:tab w:val="left" w:pos="4111"/>
        </w:tabs>
        <w:spacing w:after="0"/>
        <w:ind w:left="-567" w:right="415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8722EC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имуществу в результате террористического акта, устанавливается в пределах сроков давности привлечения к уголовной ответственности за совершение указанного преступления.                               </w:t>
      </w:r>
      <w:r w:rsidR="008722EC" w:rsidRPr="008722EC">
        <w:rPr>
          <w:rFonts w:ascii="Arial" w:hAnsi="Arial" w:cs="Arial"/>
          <w:color w:val="000000"/>
          <w:sz w:val="18"/>
          <w:szCs w:val="18"/>
          <w:shd w:val="clear" w:color="auto" w:fill="FFFFFF"/>
        </w:rPr>
        <w:t>Возмещение вреда, причиненного при пресечении террористического акта правомерными действиями, осуществляется за счет средств федерального бюджета в соответствии с законодательством Российской Федерации в </w:t>
      </w:r>
      <w:hyperlink r:id="rId6" w:anchor="dst100015" w:history="1">
        <w:r w:rsidR="008722EC" w:rsidRPr="008722EC">
          <w:rPr>
            <w:color w:val="000000"/>
          </w:rPr>
          <w:t>порядке</w:t>
        </w:r>
      </w:hyperlink>
      <w:r w:rsidR="008722EC" w:rsidRPr="008722EC">
        <w:rPr>
          <w:rFonts w:ascii="Arial" w:hAnsi="Arial" w:cs="Arial"/>
          <w:color w:val="000000"/>
          <w:sz w:val="18"/>
          <w:szCs w:val="18"/>
          <w:shd w:val="clear" w:color="auto" w:fill="FFFFFF"/>
        </w:rPr>
        <w:t>, установленном Правительством Российской Федерации.</w:t>
      </w:r>
    </w:p>
    <w:p w:rsidR="008D4949" w:rsidRPr="008722EC" w:rsidRDefault="008722EC" w:rsidP="001943FC">
      <w:pPr>
        <w:tabs>
          <w:tab w:val="left" w:pos="4111"/>
        </w:tabs>
        <w:spacing w:after="0"/>
        <w:ind w:left="-567" w:right="415" w:firstLine="426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8722EC">
        <w:rPr>
          <w:rFonts w:ascii="Arial" w:hAnsi="Arial" w:cs="Arial"/>
          <w:color w:val="000000"/>
          <w:sz w:val="18"/>
          <w:szCs w:val="18"/>
          <w:shd w:val="clear" w:color="auto" w:fill="FFFFFF"/>
        </w:rPr>
        <w:t> Вред, причиненный при пресечении террористического акта правомерными действиями здоровью и имуществу лица, участвующего в террористическом акте, а также вред, вызванный смертью этого лица, возмещению не подлежит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8D4949" w:rsidRDefault="008D4949" w:rsidP="001943FC">
      <w:pPr>
        <w:tabs>
          <w:tab w:val="left" w:pos="4111"/>
        </w:tabs>
        <w:ind w:left="-567" w:right="415" w:firstLine="426"/>
      </w:pPr>
    </w:p>
    <w:p w:rsidR="008D4949" w:rsidRDefault="008722EC" w:rsidP="001943FC">
      <w:pPr>
        <w:tabs>
          <w:tab w:val="left" w:pos="4111"/>
        </w:tabs>
        <w:ind w:left="-567" w:right="415" w:firstLine="426"/>
      </w:pPr>
      <w:r>
        <w:rPr>
          <w:noProof/>
        </w:rPr>
        <w:drawing>
          <wp:inline distT="0" distB="0" distL="0" distR="0" wp14:anchorId="4EAD4BCF" wp14:editId="69421844">
            <wp:extent cx="2369731" cy="1651591"/>
            <wp:effectExtent l="19050" t="0" r="0" b="0"/>
            <wp:docPr id="11" name="Рисунок 9" descr="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1161" cy="1652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949" w:rsidRDefault="006C71EB" w:rsidP="001943FC">
      <w:pPr>
        <w:tabs>
          <w:tab w:val="left" w:pos="4111"/>
        </w:tabs>
        <w:ind w:left="-567" w:right="415" w:firstLine="426"/>
        <w:jc w:val="center"/>
        <w:rPr>
          <w:rFonts w:ascii="Times New Roman" w:hAnsi="Times New Roman" w:cs="Times New Roman"/>
          <w:b/>
        </w:rPr>
      </w:pPr>
      <w:r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> </w:t>
      </w:r>
      <w:r w:rsidRPr="006C71EB">
        <w:rPr>
          <w:rFonts w:ascii="Times New Roman" w:hAnsi="Times New Roman" w:cs="Times New Roman"/>
          <w:b/>
        </w:rPr>
        <w:t>Социальная реабилитация лиц, пострадавших в результате террористического акта, и лиц, участвующих в борьбе с терроризмом</w:t>
      </w:r>
    </w:p>
    <w:p w:rsidR="001C376E" w:rsidRDefault="006C71EB" w:rsidP="001C376E">
      <w:pPr>
        <w:tabs>
          <w:tab w:val="left" w:pos="4111"/>
        </w:tabs>
        <w:spacing w:after="0"/>
        <w:ind w:left="-567" w:right="415" w:firstLine="426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6C71EB">
        <w:rPr>
          <w:rFonts w:ascii="Arial" w:hAnsi="Arial" w:cs="Arial"/>
          <w:color w:val="000000"/>
          <w:sz w:val="18"/>
          <w:szCs w:val="18"/>
          <w:shd w:val="clear" w:color="auto" w:fill="FFFFFF"/>
        </w:rPr>
        <w:t>Социальная реабилитация лиц, пострадавших в результате террористического акта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, и лиц, участвующих в борьбе с терроризмом,</w:t>
      </w:r>
      <w:r w:rsidRPr="006C71E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включает в себя психологическую, медицинскую и профессиональную реабилитацию, правовую помощь, содействие в трудоустройстве, предоставление жилья, проводится в целях социальной адаптации лиц, пострадавших в результате террористического акта, и их интеграции в общество и осуществляется за счет </w:t>
      </w:r>
    </w:p>
    <w:p w:rsidR="008722EC" w:rsidRPr="006C71EB" w:rsidRDefault="006C71EB" w:rsidP="001C376E">
      <w:pPr>
        <w:tabs>
          <w:tab w:val="left" w:pos="3544"/>
        </w:tabs>
        <w:spacing w:after="0"/>
        <w:ind w:left="-284" w:right="-11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6C71EB">
        <w:rPr>
          <w:rFonts w:ascii="Arial" w:hAnsi="Arial" w:cs="Arial"/>
          <w:color w:val="000000"/>
          <w:sz w:val="18"/>
          <w:szCs w:val="18"/>
          <w:shd w:val="clear" w:color="auto" w:fill="FFFFFF"/>
        </w:rPr>
        <w:lastRenderedPageBreak/>
        <w:t>средств федерального бюджета в </w:t>
      </w:r>
      <w:hyperlink r:id="rId8" w:anchor="dst100011" w:history="1">
        <w:r w:rsidRPr="006C71EB">
          <w:rPr>
            <w:rFonts w:ascii="Arial" w:hAnsi="Arial" w:cs="Arial"/>
            <w:color w:val="000000"/>
            <w:sz w:val="18"/>
            <w:szCs w:val="18"/>
            <w:shd w:val="clear" w:color="auto" w:fill="FFFFFF"/>
          </w:rPr>
          <w:t>порядке</w:t>
        </w:r>
      </w:hyperlink>
      <w:r w:rsidRPr="006C71EB">
        <w:rPr>
          <w:rFonts w:ascii="Arial" w:hAnsi="Arial" w:cs="Arial"/>
          <w:color w:val="000000"/>
          <w:sz w:val="18"/>
          <w:szCs w:val="18"/>
          <w:shd w:val="clear" w:color="auto" w:fill="FFFFFF"/>
        </w:rPr>
        <w:t>, определяемом Правительством Российской Федерации, а также средств бюджета субъекта Российской Федерации, на территории которого совершен террористический акт, и иных источников, предусмотренных законодательством Российской Федерации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8D4949" w:rsidRDefault="008D4949" w:rsidP="008D4949"/>
    <w:p w:rsidR="008D4949" w:rsidRDefault="006C71EB" w:rsidP="008D4949">
      <w:r>
        <w:rPr>
          <w:noProof/>
        </w:rPr>
        <w:drawing>
          <wp:inline distT="0" distB="0" distL="0" distR="0" wp14:anchorId="27A9E144" wp14:editId="3B33AB25">
            <wp:extent cx="2568634" cy="1565539"/>
            <wp:effectExtent l="19050" t="0" r="3116" b="0"/>
            <wp:docPr id="12" name="Рисунок 11" descr="55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55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8634" cy="1565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949" w:rsidRPr="004707D1" w:rsidRDefault="001F2194" w:rsidP="004707D1">
      <w:pPr>
        <w:tabs>
          <w:tab w:val="left" w:pos="3544"/>
        </w:tabs>
        <w:spacing w:after="0"/>
        <w:ind w:left="-284" w:right="-11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3"/>
          <w:szCs w:val="13"/>
        </w:rPr>
        <w:br/>
      </w:r>
    </w:p>
    <w:p w:rsidR="008D4949" w:rsidRDefault="008D4949" w:rsidP="008D4949"/>
    <w:p w:rsidR="00037F0C" w:rsidRDefault="00037F0C" w:rsidP="00037F0C">
      <w:pPr>
        <w:tabs>
          <w:tab w:val="left" w:pos="3544"/>
        </w:tabs>
        <w:spacing w:after="0"/>
        <w:ind w:left="-284" w:right="-11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4707D1">
        <w:rPr>
          <w:rFonts w:ascii="Times New Roman" w:hAnsi="Times New Roman" w:cs="Times New Roman"/>
          <w:b/>
          <w:bCs/>
          <w:shd w:val="clear" w:color="auto" w:fill="FFFFFF"/>
        </w:rPr>
        <w:t>Контактные  телефоны</w:t>
      </w:r>
      <w:r w:rsidRPr="001F2194">
        <w:rPr>
          <w:rFonts w:ascii="Arial" w:hAnsi="Arial" w:cs="Arial"/>
          <w:color w:val="000000"/>
          <w:sz w:val="18"/>
          <w:szCs w:val="18"/>
          <w:shd w:val="clear" w:color="auto" w:fill="FFFFFF"/>
        </w:rPr>
        <w:br/>
      </w:r>
    </w:p>
    <w:p w:rsidR="00037F0C" w:rsidRDefault="00037F0C" w:rsidP="00037F0C">
      <w:pPr>
        <w:tabs>
          <w:tab w:val="left" w:pos="3544"/>
        </w:tabs>
        <w:spacing w:after="0"/>
        <w:ind w:left="-284" w:right="-11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4707D1">
        <w:rPr>
          <w:rFonts w:ascii="Arial" w:hAnsi="Arial" w:cs="Arial"/>
          <w:color w:val="000000"/>
          <w:sz w:val="18"/>
          <w:szCs w:val="18"/>
          <w:shd w:val="clear" w:color="auto" w:fill="FFFFFF"/>
        </w:rPr>
        <w:t>О фактах нарушения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законов о федеральной безопасности, межнациональных отношений, противодействии экстремизму и терроризму: </w:t>
      </w:r>
    </w:p>
    <w:p w:rsidR="008D4949" w:rsidRDefault="008D4949" w:rsidP="008D4949"/>
    <w:p w:rsidR="004707D1" w:rsidRDefault="004707D1" w:rsidP="008D4949"/>
    <w:p w:rsidR="004707D1" w:rsidRDefault="004707D1" w:rsidP="004707D1">
      <w:pPr>
        <w:tabs>
          <w:tab w:val="left" w:pos="3544"/>
        </w:tabs>
        <w:spacing w:after="0"/>
        <w:ind w:left="-284" w:right="-11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DA0013" w:rsidRDefault="00DA0013" w:rsidP="004707D1">
      <w:pPr>
        <w:tabs>
          <w:tab w:val="left" w:pos="3544"/>
        </w:tabs>
        <w:spacing w:after="0"/>
        <w:ind w:left="-284" w:right="-11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037F0C" w:rsidRDefault="00037F0C" w:rsidP="004707D1">
      <w:pPr>
        <w:tabs>
          <w:tab w:val="left" w:pos="3544"/>
        </w:tabs>
        <w:spacing w:after="0"/>
        <w:ind w:left="-284" w:right="-11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037F0C" w:rsidRDefault="00037F0C" w:rsidP="004707D1">
      <w:pPr>
        <w:tabs>
          <w:tab w:val="left" w:pos="3544"/>
        </w:tabs>
        <w:spacing w:after="0"/>
        <w:ind w:left="-284" w:right="-11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DA0013" w:rsidRDefault="00DA0013" w:rsidP="004707D1">
      <w:pPr>
        <w:tabs>
          <w:tab w:val="left" w:pos="3544"/>
        </w:tabs>
        <w:spacing w:after="0"/>
        <w:ind w:left="-284" w:right="-11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037F0C" w:rsidRPr="00C65409" w:rsidRDefault="00037F0C" w:rsidP="00037F0C">
      <w:pPr>
        <w:pStyle w:val="unknownstyle1"/>
        <w:widowControl w:val="0"/>
        <w:spacing w:line="240" w:lineRule="auto"/>
        <w:rPr>
          <w:rFonts w:cs="Calibri"/>
          <w:bCs/>
          <w:color w:val="244061"/>
          <w:sz w:val="20"/>
          <w:szCs w:val="20"/>
        </w:rPr>
      </w:pPr>
      <w:r w:rsidRPr="00C65409">
        <w:rPr>
          <w:rFonts w:cs="Calibri"/>
          <w:bCs/>
          <w:color w:val="244061"/>
          <w:sz w:val="20"/>
          <w:szCs w:val="20"/>
        </w:rPr>
        <w:t>Прокуратура Республики Саха (Якутия)</w:t>
      </w:r>
    </w:p>
    <w:p w:rsidR="00037F0C" w:rsidRPr="00C65409" w:rsidRDefault="00037F0C" w:rsidP="00037F0C">
      <w:pPr>
        <w:pStyle w:val="unknownstyle1"/>
        <w:widowControl w:val="0"/>
        <w:spacing w:line="240" w:lineRule="auto"/>
        <w:rPr>
          <w:rFonts w:cs="Calibri"/>
          <w:bCs/>
          <w:color w:val="244061"/>
          <w:sz w:val="20"/>
          <w:szCs w:val="20"/>
        </w:rPr>
      </w:pPr>
      <w:r w:rsidRPr="00C65409">
        <w:rPr>
          <w:rFonts w:cs="Calibri"/>
          <w:bCs/>
          <w:color w:val="244061"/>
          <w:sz w:val="20"/>
          <w:szCs w:val="20"/>
        </w:rPr>
        <w:t xml:space="preserve">677000, г. Якутск, пр. Ленина, 48, </w:t>
      </w:r>
    </w:p>
    <w:p w:rsidR="00037F0C" w:rsidRPr="00C65409" w:rsidRDefault="00F31D7A" w:rsidP="00037F0C">
      <w:pPr>
        <w:pStyle w:val="unknownstyle1"/>
        <w:widowControl w:val="0"/>
        <w:spacing w:line="240" w:lineRule="auto"/>
        <w:rPr>
          <w:rFonts w:cs="Calibri"/>
          <w:bCs/>
          <w:color w:val="244061"/>
          <w:sz w:val="20"/>
          <w:szCs w:val="20"/>
        </w:rPr>
      </w:pPr>
      <w:hyperlink r:id="rId10" w:history="1">
        <w:r w:rsidR="00037F0C" w:rsidRPr="00C65409">
          <w:rPr>
            <w:rStyle w:val="a6"/>
            <w:rFonts w:eastAsiaTheme="majorEastAsia" w:cs="Calibri"/>
            <w:bCs/>
            <w:color w:val="244061"/>
            <w:sz w:val="20"/>
            <w:szCs w:val="20"/>
            <w:lang w:val="en-US"/>
          </w:rPr>
          <w:t>http</w:t>
        </w:r>
        <w:r w:rsidR="00037F0C" w:rsidRPr="00C65409">
          <w:rPr>
            <w:rStyle w:val="a6"/>
            <w:rFonts w:eastAsiaTheme="majorEastAsia" w:cs="Calibri"/>
            <w:bCs/>
            <w:color w:val="244061"/>
            <w:sz w:val="20"/>
            <w:szCs w:val="20"/>
          </w:rPr>
          <w:t>://</w:t>
        </w:r>
      </w:hyperlink>
      <w:r w:rsidR="00037F0C" w:rsidRPr="00FE4981">
        <w:rPr>
          <w:sz w:val="20"/>
          <w:szCs w:val="20"/>
        </w:rPr>
        <w:t>https://epp.genproc.gov.ru/web/proc_14</w:t>
      </w:r>
      <w:r w:rsidR="00037F0C" w:rsidRPr="00C65409">
        <w:rPr>
          <w:rFonts w:cs="Calibri"/>
          <w:bCs/>
          <w:color w:val="244061"/>
          <w:sz w:val="20"/>
          <w:szCs w:val="20"/>
        </w:rPr>
        <w:t xml:space="preserve"> </w:t>
      </w:r>
    </w:p>
    <w:p w:rsidR="00DA0013" w:rsidRPr="00DA0013" w:rsidRDefault="00DA0013" w:rsidP="00DA0013">
      <w:pPr>
        <w:tabs>
          <w:tab w:val="left" w:pos="3544"/>
        </w:tabs>
        <w:spacing w:after="0"/>
        <w:ind w:left="-284" w:right="-11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A0013" w:rsidRDefault="00DA0013" w:rsidP="004707D1">
      <w:pPr>
        <w:tabs>
          <w:tab w:val="left" w:pos="3544"/>
        </w:tabs>
        <w:spacing w:after="0"/>
        <w:ind w:left="-284" w:right="-11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6053BB" w:rsidRDefault="006053BB" w:rsidP="00DA0013">
      <w:pPr>
        <w:tabs>
          <w:tab w:val="left" w:pos="3544"/>
        </w:tabs>
        <w:spacing w:after="0"/>
        <w:ind w:left="-284" w:right="-11"/>
        <w:rPr>
          <w:b/>
          <w:bCs/>
          <w:color w:val="000000"/>
          <w:sz w:val="18"/>
          <w:szCs w:val="18"/>
          <w:shd w:val="clear" w:color="auto" w:fill="FFFFFF"/>
        </w:rPr>
      </w:pPr>
    </w:p>
    <w:p w:rsidR="00613C60" w:rsidRDefault="008D4949" w:rsidP="007D7CCD">
      <w:pPr>
        <w:ind w:lef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Прокуратура </w:t>
      </w:r>
      <w:r w:rsidR="00037F0C">
        <w:rPr>
          <w:rFonts w:ascii="Times New Roman" w:hAnsi="Times New Roman" w:cs="Times New Roman"/>
          <w:b/>
        </w:rPr>
        <w:t>Республики Саха (Якутия)</w:t>
      </w:r>
    </w:p>
    <w:p w:rsidR="008D4949" w:rsidRDefault="008D4949" w:rsidP="007D7CCD">
      <w:pPr>
        <w:ind w:lef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4839822F" wp14:editId="61441373">
            <wp:extent cx="1469508" cy="1303541"/>
            <wp:effectExtent l="19050" t="0" r="0" b="0"/>
            <wp:docPr id="4" name="Рисунок 0" descr="1111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4834" cy="130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949" w:rsidRDefault="008D4949" w:rsidP="007D7CCD">
      <w:pPr>
        <w:ind w:left="-284"/>
        <w:jc w:val="center"/>
        <w:rPr>
          <w:rFonts w:ascii="Times New Roman" w:hAnsi="Times New Roman" w:cs="Times New Roman"/>
          <w:b/>
        </w:rPr>
      </w:pPr>
    </w:p>
    <w:p w:rsidR="008D4949" w:rsidRDefault="008D4949" w:rsidP="007D7CCD">
      <w:pPr>
        <w:ind w:left="-284"/>
        <w:jc w:val="center"/>
        <w:rPr>
          <w:rFonts w:ascii="Times New Roman" w:hAnsi="Times New Roman" w:cs="Times New Roman"/>
          <w:b/>
        </w:rPr>
      </w:pPr>
    </w:p>
    <w:p w:rsidR="008D4949" w:rsidRPr="00C242E2" w:rsidRDefault="00C242E2" w:rsidP="007D7CCD">
      <w:pPr>
        <w:ind w:left="-284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242E2">
        <w:rPr>
          <w:rFonts w:ascii="Times New Roman" w:hAnsi="Times New Roman" w:cs="Times New Roman"/>
          <w:b/>
          <w:sz w:val="30"/>
          <w:szCs w:val="30"/>
        </w:rPr>
        <w:t>П</w:t>
      </w:r>
      <w:r w:rsidR="008D4949" w:rsidRPr="00C242E2">
        <w:rPr>
          <w:rFonts w:ascii="Times New Roman" w:hAnsi="Times New Roman" w:cs="Times New Roman"/>
          <w:b/>
          <w:sz w:val="30"/>
          <w:szCs w:val="30"/>
        </w:rPr>
        <w:t>ротиводействие терроризму</w:t>
      </w:r>
    </w:p>
    <w:p w:rsidR="008D4949" w:rsidRDefault="008D4949" w:rsidP="007D7CCD">
      <w:pPr>
        <w:ind w:lef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0BAAFC78" wp14:editId="39A44B54">
            <wp:extent cx="2660610" cy="1587796"/>
            <wp:effectExtent l="19050" t="0" r="6390" b="0"/>
            <wp:docPr id="5" name="Рисунок 2" descr="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5644" cy="1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949" w:rsidRDefault="008D4949" w:rsidP="007D7CCD">
      <w:pPr>
        <w:ind w:left="-284"/>
        <w:jc w:val="center"/>
        <w:rPr>
          <w:rFonts w:ascii="Times New Roman" w:hAnsi="Times New Roman" w:cs="Times New Roman"/>
          <w:b/>
        </w:rPr>
      </w:pPr>
    </w:p>
    <w:p w:rsidR="008D4949" w:rsidRDefault="008D4949" w:rsidP="007D7CCD">
      <w:pPr>
        <w:ind w:left="-284"/>
        <w:jc w:val="center"/>
        <w:rPr>
          <w:rFonts w:ascii="Times New Roman" w:hAnsi="Times New Roman" w:cs="Times New Roman"/>
          <w:b/>
        </w:rPr>
      </w:pPr>
    </w:p>
    <w:p w:rsidR="00037F0C" w:rsidRDefault="00037F0C" w:rsidP="007D7CCD">
      <w:pPr>
        <w:ind w:left="-284"/>
        <w:jc w:val="center"/>
        <w:rPr>
          <w:rFonts w:ascii="Times New Roman" w:hAnsi="Times New Roman" w:cs="Times New Roman"/>
          <w:b/>
        </w:rPr>
      </w:pPr>
    </w:p>
    <w:p w:rsidR="00037F0C" w:rsidRDefault="00037F0C" w:rsidP="007D7CCD">
      <w:pPr>
        <w:ind w:left="-284"/>
        <w:jc w:val="center"/>
        <w:rPr>
          <w:rFonts w:ascii="Times New Roman" w:hAnsi="Times New Roman" w:cs="Times New Roman"/>
          <w:b/>
        </w:rPr>
      </w:pPr>
    </w:p>
    <w:p w:rsidR="008D4949" w:rsidRDefault="00037F0C" w:rsidP="007D7CCD">
      <w:pPr>
        <w:ind w:lef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г. Якутск, 202</w:t>
      </w:r>
      <w:r w:rsidR="00F31D7A">
        <w:rPr>
          <w:rFonts w:ascii="Times New Roman" w:hAnsi="Times New Roman" w:cs="Times New Roman"/>
          <w:b/>
        </w:rPr>
        <w:t>1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год</w:t>
      </w:r>
    </w:p>
    <w:p w:rsidR="008D4949" w:rsidRDefault="008D4949" w:rsidP="007D7CCD">
      <w:pPr>
        <w:ind w:left="-284"/>
        <w:jc w:val="center"/>
        <w:rPr>
          <w:rFonts w:ascii="Times New Roman" w:hAnsi="Times New Roman" w:cs="Times New Roman"/>
          <w:b/>
        </w:rPr>
      </w:pPr>
    </w:p>
    <w:p w:rsidR="00037F0C" w:rsidRDefault="00037F0C" w:rsidP="007D7CCD">
      <w:pPr>
        <w:tabs>
          <w:tab w:val="left" w:pos="3969"/>
        </w:tabs>
        <w:ind w:right="415"/>
        <w:jc w:val="center"/>
        <w:rPr>
          <w:rFonts w:ascii="Times New Roman" w:hAnsi="Times New Roman" w:cs="Times New Roman"/>
          <w:b/>
        </w:rPr>
      </w:pPr>
    </w:p>
    <w:p w:rsidR="008D4949" w:rsidRDefault="008D4949" w:rsidP="007D7CCD">
      <w:pPr>
        <w:tabs>
          <w:tab w:val="left" w:pos="3969"/>
        </w:tabs>
        <w:ind w:right="41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Что такое терроризм?</w:t>
      </w:r>
    </w:p>
    <w:p w:rsidR="008D4949" w:rsidRDefault="008D4949" w:rsidP="007D7CCD">
      <w:pPr>
        <w:tabs>
          <w:tab w:val="left" w:pos="3969"/>
        </w:tabs>
        <w:ind w:left="-284" w:right="41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Терроризм - это:</w:t>
      </w:r>
    </w:p>
    <w:p w:rsidR="008D4949" w:rsidRDefault="008D4949" w:rsidP="007D7CCD">
      <w:pPr>
        <w:tabs>
          <w:tab w:val="left" w:pos="3969"/>
        </w:tabs>
        <w:spacing w:after="0"/>
        <w:ind w:left="-567" w:right="415" w:firstLine="284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–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это 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действий.</w:t>
      </w:r>
    </w:p>
    <w:p w:rsidR="008D4949" w:rsidRDefault="008D4949" w:rsidP="007D7CCD">
      <w:pPr>
        <w:tabs>
          <w:tab w:val="left" w:pos="3969"/>
        </w:tabs>
        <w:spacing w:after="0"/>
        <w:ind w:left="-567" w:right="415" w:firstLine="284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– противоправные, уголовно наказуемые деяния, выражающиеся в совершении взрывов, поджогов или иных действий, создающих опасность гибели людей, причинения значительного имущественного ущерба либо наступления иных общественно опасных последствий, если эти действия совершены в целях нарушения общественной безопасности, устрашения населения либо оказания воздействия на принятие решений органами власти, а также угроза совершения указанных действий в этих целях.</w:t>
      </w:r>
      <w:proofErr w:type="gramEnd"/>
    </w:p>
    <w:p w:rsidR="008722EC" w:rsidRDefault="008722EC" w:rsidP="007D7CCD">
      <w:pPr>
        <w:tabs>
          <w:tab w:val="left" w:pos="3969"/>
        </w:tabs>
        <w:spacing w:after="0"/>
        <w:ind w:left="-567" w:right="415" w:firstLine="284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8D4949" w:rsidRDefault="007D7CCD" w:rsidP="007D7CCD">
      <w:pPr>
        <w:tabs>
          <w:tab w:val="left" w:pos="3969"/>
        </w:tabs>
        <w:ind w:left="-567" w:right="415"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6EEAB725" wp14:editId="3D80FA48">
            <wp:extent cx="2674532" cy="1536402"/>
            <wp:effectExtent l="19050" t="0" r="0" b="0"/>
            <wp:docPr id="6" name="Рисунок 5" descr="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5420" cy="1536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76E" w:rsidRDefault="007D7CCD" w:rsidP="001C376E">
      <w:pPr>
        <w:tabs>
          <w:tab w:val="left" w:pos="3969"/>
        </w:tabs>
        <w:spacing w:after="0"/>
        <w:ind w:left="-567" w:right="425" w:firstLine="283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7D7CCD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Общегосударственная система противодействия терроризму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представляет собой совокупность организационных структур (субъектов противодействия терроризму), которые в рамках полномочий, установленных законами и изданными на их основе нормативными правовыми актами, осуществляют деятельность по противодействию террористическим угрозам, разрабатывают и реализуют комплекс мер по профилактике террористических угроз, выявлению и пресечению </w:t>
      </w:r>
    </w:p>
    <w:p w:rsidR="007D7CCD" w:rsidRDefault="007D7CCD" w:rsidP="001C376E">
      <w:pPr>
        <w:tabs>
          <w:tab w:val="left" w:pos="3544"/>
        </w:tabs>
        <w:spacing w:after="0"/>
        <w:ind w:left="-284" w:right="-11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lastRenderedPageBreak/>
        <w:t>террористической деятельности, минимизации и ликвидации возможных последствий террористических актов.</w:t>
      </w:r>
    </w:p>
    <w:p w:rsidR="007D7CCD" w:rsidRPr="007D7CCD" w:rsidRDefault="007D7CCD" w:rsidP="007D7CCD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7D7CCD">
        <w:rPr>
          <w:rFonts w:ascii="Arial" w:hAnsi="Arial" w:cs="Arial"/>
          <w:color w:val="000000"/>
          <w:sz w:val="18"/>
          <w:szCs w:val="18"/>
          <w:shd w:val="clear" w:color="auto" w:fill="FFFFFF"/>
        </w:rPr>
        <w:t>Целью противодействия терроризму в Российской Федерации является защита личности, общества и государства от террористических угроз и проявлений.</w:t>
      </w:r>
    </w:p>
    <w:p w:rsidR="007D7CCD" w:rsidRPr="007D7CCD" w:rsidRDefault="007D7CCD" w:rsidP="007D7CCD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7D7CCD">
        <w:rPr>
          <w:rFonts w:ascii="Arial" w:hAnsi="Arial" w:cs="Arial"/>
          <w:color w:val="000000"/>
          <w:sz w:val="18"/>
          <w:szCs w:val="18"/>
          <w:shd w:val="clear" w:color="auto" w:fill="FFFFFF"/>
        </w:rPr>
        <w:t>Основными задачами в достижении указанных целей являются:</w:t>
      </w:r>
    </w:p>
    <w:p w:rsidR="007D7CCD" w:rsidRDefault="007D7CCD" w:rsidP="007D7CCD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- </w:t>
      </w:r>
      <w:r w:rsidRPr="007D7CCD">
        <w:rPr>
          <w:rFonts w:ascii="Arial" w:hAnsi="Arial" w:cs="Arial"/>
          <w:color w:val="000000"/>
          <w:sz w:val="18"/>
          <w:szCs w:val="18"/>
          <w:shd w:val="clear" w:color="auto" w:fill="FFFFFF"/>
        </w:rPr>
        <w:t>выявление и устранение факторов, способствующих возникновению и распространению терроризма;</w:t>
      </w:r>
    </w:p>
    <w:p w:rsidR="007D7CCD" w:rsidRDefault="007D7CCD" w:rsidP="007D7CCD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- </w:t>
      </w:r>
      <w:r w:rsidRPr="007D7CCD">
        <w:rPr>
          <w:rFonts w:ascii="Arial" w:hAnsi="Arial" w:cs="Arial"/>
          <w:color w:val="000000"/>
          <w:sz w:val="18"/>
          <w:szCs w:val="18"/>
          <w:shd w:val="clear" w:color="auto" w:fill="FFFFFF"/>
        </w:rPr>
        <w:t>выявление, предупреждение и пресечение действий лиц и организаций, направленных на подготовку и совершение преступлений террористического характера и (или) оказание содействия такой деятельности;</w:t>
      </w:r>
    </w:p>
    <w:p w:rsidR="007D7CCD" w:rsidRDefault="007D7CCD" w:rsidP="007D7CCD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- </w:t>
      </w:r>
      <w:r w:rsidRPr="007D7CCD">
        <w:rPr>
          <w:rFonts w:ascii="Arial" w:hAnsi="Arial" w:cs="Arial"/>
          <w:color w:val="000000"/>
          <w:sz w:val="18"/>
          <w:szCs w:val="18"/>
          <w:shd w:val="clear" w:color="auto" w:fill="FFFFFF"/>
        </w:rPr>
        <w:t>привлечение к ответственности субъектов террористической деятельности в соответствии с действующим законодательством Российской Федерации;</w:t>
      </w:r>
    </w:p>
    <w:p w:rsidR="007D7CCD" w:rsidRDefault="007D7CCD" w:rsidP="007D7CCD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- </w:t>
      </w:r>
      <w:r w:rsidRPr="007D7CCD">
        <w:rPr>
          <w:rFonts w:ascii="Arial" w:hAnsi="Arial" w:cs="Arial"/>
          <w:color w:val="000000"/>
          <w:sz w:val="18"/>
          <w:szCs w:val="18"/>
          <w:shd w:val="clear" w:color="auto" w:fill="FFFFFF"/>
        </w:rPr>
        <w:t>пресечение попыток переноса на территорию России деятельности международных террористических организаций, привлечение к этому процессу потенциала международной антитеррористической коалиции;</w:t>
      </w:r>
    </w:p>
    <w:p w:rsidR="007D7CCD" w:rsidRDefault="007D7CCD" w:rsidP="007D7CCD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- </w:t>
      </w:r>
      <w:r w:rsidRPr="007D7CCD">
        <w:rPr>
          <w:rFonts w:ascii="Arial" w:hAnsi="Arial" w:cs="Arial"/>
          <w:color w:val="000000"/>
          <w:sz w:val="18"/>
          <w:szCs w:val="18"/>
          <w:shd w:val="clear" w:color="auto" w:fill="FFFFFF"/>
        </w:rPr>
        <w:t>противодействие распространению идеологии терроризма, осуществление активных информационно-пропагандистских мероприятий антитеррористической направленности.</w:t>
      </w:r>
    </w:p>
    <w:p w:rsidR="008722EC" w:rsidRPr="007D7CCD" w:rsidRDefault="008722EC" w:rsidP="007D7CCD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7D7CCD" w:rsidRDefault="00AA012F" w:rsidP="00AA012F">
      <w:pPr>
        <w:ind w:left="-567" w:firstLine="1418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 wp14:anchorId="180E6EF4" wp14:editId="7CC35576">
            <wp:extent cx="1580707" cy="1294523"/>
            <wp:effectExtent l="19050" t="0" r="0" b="0"/>
            <wp:docPr id="7" name="Рисунок 6" descr="тт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т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83798" cy="1297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2EC" w:rsidRDefault="008722EC" w:rsidP="00AA012F">
      <w:pPr>
        <w:ind w:left="-567" w:firstLine="1418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FE7C97" w:rsidRDefault="00FE7C97" w:rsidP="00FE7C97">
      <w:pPr>
        <w:tabs>
          <w:tab w:val="left" w:pos="3969"/>
        </w:tabs>
        <w:ind w:right="415"/>
        <w:jc w:val="center"/>
        <w:rPr>
          <w:rFonts w:ascii="Times New Roman" w:hAnsi="Times New Roman" w:cs="Times New Roman"/>
          <w:b/>
        </w:rPr>
      </w:pPr>
      <w:r w:rsidRPr="00FE7C97">
        <w:rPr>
          <w:rFonts w:ascii="Times New Roman" w:hAnsi="Times New Roman" w:cs="Times New Roman"/>
          <w:b/>
        </w:rPr>
        <w:t>Вознаграждение за содействие борьбе с терроризмом</w:t>
      </w:r>
    </w:p>
    <w:p w:rsidR="008722EC" w:rsidRDefault="00FE7C97" w:rsidP="00FE7C97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FE7C9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Лицам, оказывающим содействие в выявлении, предупреждении, пресечении, раскрытии и расследовании террористического акта, выявлении и </w:t>
      </w:r>
      <w:r w:rsidRPr="00FE7C97">
        <w:rPr>
          <w:rFonts w:ascii="Arial" w:hAnsi="Arial" w:cs="Arial"/>
          <w:color w:val="000000"/>
          <w:sz w:val="18"/>
          <w:szCs w:val="18"/>
          <w:shd w:val="clear" w:color="auto" w:fill="FFFFFF"/>
        </w:rPr>
        <w:lastRenderedPageBreak/>
        <w:t>задержании лиц, подготавливающих, совершающих или совершивших такой акт, из средств федерального бюджета может выплачиваться денежное вознаграждение.</w:t>
      </w:r>
    </w:p>
    <w:p w:rsidR="008722EC" w:rsidRDefault="008722EC" w:rsidP="00FE7C97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FE7C97" w:rsidRDefault="00FE7C97" w:rsidP="00FE7C97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 wp14:anchorId="6CB2935D" wp14:editId="19CC4E99">
            <wp:extent cx="2940423" cy="1788571"/>
            <wp:effectExtent l="0" t="0" r="0" b="0"/>
            <wp:docPr id="8" name="Рисунок 7" descr="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6033" cy="179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2EC" w:rsidRDefault="00FE7C97" w:rsidP="00FE7C97">
      <w:pPr>
        <w:tabs>
          <w:tab w:val="left" w:pos="3969"/>
        </w:tabs>
        <w:ind w:right="415"/>
        <w:jc w:val="center"/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> </w:t>
      </w:r>
    </w:p>
    <w:p w:rsidR="00FE7C97" w:rsidRDefault="00FE7C97" w:rsidP="00FE7C97">
      <w:pPr>
        <w:tabs>
          <w:tab w:val="left" w:pos="3969"/>
        </w:tabs>
        <w:ind w:right="415"/>
        <w:jc w:val="center"/>
        <w:rPr>
          <w:rFonts w:ascii="Times New Roman" w:hAnsi="Times New Roman" w:cs="Times New Roman"/>
          <w:b/>
        </w:rPr>
      </w:pPr>
      <w:r w:rsidRPr="00FE7C97">
        <w:rPr>
          <w:rFonts w:ascii="Times New Roman" w:hAnsi="Times New Roman" w:cs="Times New Roman"/>
          <w:b/>
        </w:rPr>
        <w:t>Возмещение вреда, причиненного в результате террористического акта</w:t>
      </w:r>
    </w:p>
    <w:p w:rsidR="008722EC" w:rsidRPr="008722EC" w:rsidRDefault="008722EC" w:rsidP="008722EC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8722EC">
        <w:rPr>
          <w:rFonts w:ascii="Arial" w:hAnsi="Arial" w:cs="Arial"/>
          <w:color w:val="000000"/>
          <w:sz w:val="18"/>
          <w:szCs w:val="18"/>
          <w:shd w:val="clear" w:color="auto" w:fill="FFFFFF"/>
        </w:rPr>
        <w:t>Государство осуществляет в </w:t>
      </w:r>
      <w:hyperlink r:id="rId16" w:anchor="dst100015" w:history="1">
        <w:r w:rsidRPr="008722EC">
          <w:rPr>
            <w:color w:val="000000"/>
          </w:rPr>
          <w:t>порядке</w:t>
        </w:r>
      </w:hyperlink>
      <w:r w:rsidRPr="008722EC">
        <w:rPr>
          <w:rFonts w:ascii="Arial" w:hAnsi="Arial" w:cs="Arial"/>
          <w:color w:val="000000"/>
          <w:sz w:val="18"/>
          <w:szCs w:val="18"/>
          <w:shd w:val="clear" w:color="auto" w:fill="FFFFFF"/>
        </w:rPr>
        <w:t>, установленном Правительством Российской Федерации, компенсационные выплаты физическим и юридическим лицам, которым был причинен ущерб в результате террористического акта.</w:t>
      </w:r>
    </w:p>
    <w:p w:rsidR="008722EC" w:rsidRPr="00FE7C97" w:rsidRDefault="008722EC" w:rsidP="008722EC">
      <w:pPr>
        <w:tabs>
          <w:tab w:val="left" w:pos="3544"/>
        </w:tabs>
        <w:spacing w:after="0"/>
        <w:ind w:left="-284" w:right="-11" w:firstLine="142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gramStart"/>
      <w:r w:rsidRPr="008722EC">
        <w:rPr>
          <w:rFonts w:ascii="Arial" w:hAnsi="Arial" w:cs="Arial"/>
          <w:color w:val="000000"/>
          <w:sz w:val="18"/>
          <w:szCs w:val="18"/>
          <w:shd w:val="clear" w:color="auto" w:fill="FFFFFF"/>
        </w:rPr>
        <w:t>Возмещение вреда, включая моральный вред, причиненного в результате террористического акта, осуществляется в порядке, установленном законодательством Российской Федерации о гражданском судопроизводстве, за счет средств лица, совершившего террористический акт, а также за счет средств его близких родственников, родственников и близких лиц при наличии достаточных оснований полагать, что деньги, ценности и иное имущество получены ими в результате террористической деятельности и (или) являются доходом</w:t>
      </w:r>
      <w:proofErr w:type="gramEnd"/>
      <w:r w:rsidRPr="008722EC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от такого имущества. На требование о возмещении вреда, причиненного в результате террористического акта </w:t>
      </w:r>
      <w:r w:rsidR="001C376E" w:rsidRPr="008722EC">
        <w:rPr>
          <w:rFonts w:ascii="Arial" w:hAnsi="Arial" w:cs="Arial"/>
          <w:color w:val="000000"/>
          <w:sz w:val="18"/>
          <w:szCs w:val="18"/>
          <w:shd w:val="clear" w:color="auto" w:fill="FFFFFF"/>
        </w:rPr>
        <w:t>жизни или здоровью граждан, исковая давность не распространяется.</w:t>
      </w:r>
      <w:r w:rsidR="001C376E" w:rsidRPr="001C376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1C376E" w:rsidRPr="008722EC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Срок исковой давности по требованиям о возмещении вреда, причиненного </w:t>
      </w:r>
    </w:p>
    <w:sectPr w:rsidR="008722EC" w:rsidRPr="00FE7C97" w:rsidSect="001C376E">
      <w:pgSz w:w="16838" w:h="11906" w:orient="landscape"/>
      <w:pgMar w:top="426" w:right="536" w:bottom="850" w:left="1134" w:header="708" w:footer="708" w:gutter="0"/>
      <w:cols w:num="3" w:space="7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821E8"/>
    <w:rsid w:val="00037F0C"/>
    <w:rsid w:val="001943FC"/>
    <w:rsid w:val="001C376E"/>
    <w:rsid w:val="001F2194"/>
    <w:rsid w:val="004707D1"/>
    <w:rsid w:val="005715D6"/>
    <w:rsid w:val="006053BB"/>
    <w:rsid w:val="00613C60"/>
    <w:rsid w:val="006821E8"/>
    <w:rsid w:val="006C71EB"/>
    <w:rsid w:val="00755051"/>
    <w:rsid w:val="007D7CCD"/>
    <w:rsid w:val="008722EC"/>
    <w:rsid w:val="008D4949"/>
    <w:rsid w:val="00A124C0"/>
    <w:rsid w:val="00AA012F"/>
    <w:rsid w:val="00B90412"/>
    <w:rsid w:val="00C242E2"/>
    <w:rsid w:val="00DA0013"/>
    <w:rsid w:val="00F31D7A"/>
    <w:rsid w:val="00F45492"/>
    <w:rsid w:val="00FA2206"/>
    <w:rsid w:val="00FE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12"/>
  </w:style>
  <w:style w:type="paragraph" w:styleId="1">
    <w:name w:val="heading 1"/>
    <w:basedOn w:val="a"/>
    <w:next w:val="a"/>
    <w:link w:val="10"/>
    <w:uiPriority w:val="9"/>
    <w:qFormat/>
    <w:rsid w:val="006821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21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82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1E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D7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FE7C97"/>
    <w:rPr>
      <w:color w:val="0000FF"/>
      <w:u w:val="single"/>
    </w:rPr>
  </w:style>
  <w:style w:type="character" w:styleId="a7">
    <w:name w:val="Strong"/>
    <w:basedOn w:val="a0"/>
    <w:uiPriority w:val="22"/>
    <w:qFormat/>
    <w:rsid w:val="001F2194"/>
    <w:rPr>
      <w:b/>
      <w:bCs/>
    </w:rPr>
  </w:style>
  <w:style w:type="paragraph" w:customStyle="1" w:styleId="unknownstyle1">
    <w:name w:val="unknown style1"/>
    <w:rsid w:val="00037F0C"/>
    <w:pPr>
      <w:spacing w:after="0" w:line="264" w:lineRule="auto"/>
    </w:pPr>
    <w:rPr>
      <w:rFonts w:ascii="Cambria" w:eastAsia="Times New Roman" w:hAnsi="Cambria" w:cs="Times New Roman"/>
      <w:color w:val="006699"/>
      <w:kern w:val="28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4050/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299676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299676/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hyperlink" Target="http://proksakha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04AAF-1BC0-4127-8532-975A3440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Кулаковская</cp:lastModifiedBy>
  <cp:revision>3</cp:revision>
  <cp:lastPrinted>2021-01-28T05:33:00Z</cp:lastPrinted>
  <dcterms:created xsi:type="dcterms:W3CDTF">2021-01-28T05:34:00Z</dcterms:created>
  <dcterms:modified xsi:type="dcterms:W3CDTF">2021-05-11T10:55:00Z</dcterms:modified>
</cp:coreProperties>
</file>