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758" w:rsidRPr="003650A0" w:rsidRDefault="00EF1A2F" w:rsidP="00EF1A2F">
      <w:pPr>
        <w:autoSpaceDE w:val="0"/>
        <w:autoSpaceDN w:val="0"/>
        <w:adjustRightInd w:val="0"/>
        <w:ind w:firstLine="2127"/>
        <w:jc w:val="both"/>
        <w:rPr>
          <w:rFonts w:ascii="Arial Narrow" w:hAnsi="Arial Narrow"/>
          <w:color w:val="984806" w:themeColor="accent6" w:themeShade="80"/>
          <w:sz w:val="20"/>
          <w:szCs w:val="20"/>
          <w:lang w:val="ru-RU"/>
        </w:rPr>
      </w:pPr>
      <w:bookmarkStart w:id="0" w:name="_GoBack"/>
      <w:bookmarkEnd w:id="0"/>
      <w:r w:rsidRPr="003650A0">
        <w:rPr>
          <w:noProof/>
          <w:color w:val="984806" w:themeColor="accent6" w:themeShade="80"/>
          <w:sz w:val="20"/>
          <w:szCs w:val="20"/>
          <w:lang w:val="ru-RU" w:eastAsia="ru-RU" w:bidi="ar-SA"/>
        </w:rPr>
        <w:drawing>
          <wp:inline distT="0" distB="0" distL="0" distR="0" wp14:anchorId="02E732A6" wp14:editId="7A8ECC3D">
            <wp:extent cx="514350" cy="514350"/>
            <wp:effectExtent l="0" t="0" r="0" b="0"/>
            <wp:docPr id="20" name="Рисунок 20" descr="Похожее изобра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хожее изображени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p w:rsidR="00836401" w:rsidRPr="003650A0" w:rsidRDefault="00836401" w:rsidP="00836401">
      <w:pPr>
        <w:ind w:firstLine="284"/>
        <w:jc w:val="both"/>
        <w:rPr>
          <w:rFonts w:ascii="Times New Roman" w:hAnsi="Times New Roman"/>
          <w:color w:val="984806" w:themeColor="accent6" w:themeShade="80"/>
          <w:sz w:val="20"/>
          <w:szCs w:val="20"/>
          <w:lang w:val="ru-RU"/>
        </w:rPr>
      </w:pPr>
      <w:r w:rsidRPr="003650A0">
        <w:rPr>
          <w:rFonts w:ascii="Times New Roman" w:hAnsi="Times New Roman"/>
          <w:b/>
          <w:color w:val="984806" w:themeColor="accent6" w:themeShade="80"/>
          <w:sz w:val="20"/>
          <w:szCs w:val="20"/>
          <w:lang w:val="ru-RU"/>
        </w:rPr>
        <w:t xml:space="preserve">По причине устаревшего газового оборудования осуществляется отключение домов от  газоснабжения. Законны ли эти требования? </w:t>
      </w:r>
    </w:p>
    <w:p w:rsidR="00836401" w:rsidRPr="003650A0" w:rsidRDefault="00836401" w:rsidP="00836401">
      <w:pPr>
        <w:ind w:firstLine="284"/>
        <w:jc w:val="both"/>
        <w:rPr>
          <w:rFonts w:ascii="Times New Roman" w:hAnsi="Times New Roman"/>
          <w:color w:val="984806" w:themeColor="accent6" w:themeShade="80"/>
          <w:sz w:val="20"/>
          <w:szCs w:val="20"/>
          <w:lang w:val="ru-RU"/>
        </w:rPr>
      </w:pPr>
      <w:r w:rsidRPr="003650A0">
        <w:rPr>
          <w:rFonts w:ascii="Times New Roman" w:hAnsi="Times New Roman"/>
          <w:color w:val="984806" w:themeColor="accent6" w:themeShade="80"/>
          <w:sz w:val="20"/>
          <w:szCs w:val="20"/>
          <w:lang w:val="ru-RU"/>
        </w:rPr>
        <w:t>Бытовой газ так же, как и, например, холодная и горячая вода, тепловая энергия, является видом коммунального ресурса, который предоставляется потребителю на возмездной основе по заключённому договору. Соответственно по общим правилам гражданского законодательства исполнитель услуг вправе приостановить или прекратить их предоставление в случае неисполнения абонентом своей части договорных обязательств, в том числе ввиду отсутствия оплаты. Однако газ в силу своей потенциальной опасности для человека и его имущества имеет особый правовой статус, а значит и специальные правила его предоставления и ограничения его подачи.</w:t>
      </w:r>
    </w:p>
    <w:p w:rsidR="00836401" w:rsidRPr="003650A0" w:rsidRDefault="00836401" w:rsidP="00836401">
      <w:pPr>
        <w:ind w:firstLine="284"/>
        <w:jc w:val="both"/>
        <w:rPr>
          <w:color w:val="984806" w:themeColor="accent6" w:themeShade="80"/>
          <w:sz w:val="20"/>
          <w:szCs w:val="20"/>
          <w:lang w:val="ru-RU"/>
        </w:rPr>
      </w:pPr>
      <w:r w:rsidRPr="003650A0">
        <w:rPr>
          <w:rFonts w:ascii="Times New Roman" w:hAnsi="Times New Roman"/>
          <w:color w:val="984806" w:themeColor="accent6" w:themeShade="80"/>
          <w:sz w:val="20"/>
          <w:szCs w:val="20"/>
          <w:lang w:val="ru-RU"/>
        </w:rPr>
        <w:t>К специальным основаниям для приостановления подачи газа с обязательным уведомлением потребителя относятся:</w:t>
      </w:r>
      <w:r w:rsidRPr="003650A0">
        <w:rPr>
          <w:color w:val="984806" w:themeColor="accent6" w:themeShade="80"/>
          <w:sz w:val="20"/>
          <w:szCs w:val="20"/>
          <w:lang w:val="ru-RU"/>
        </w:rPr>
        <w:t xml:space="preserve"> </w:t>
      </w:r>
    </w:p>
    <w:p w:rsidR="00836401" w:rsidRPr="003650A0" w:rsidRDefault="00836401" w:rsidP="00836401">
      <w:pPr>
        <w:ind w:firstLine="284"/>
        <w:jc w:val="both"/>
        <w:rPr>
          <w:rFonts w:ascii="Times New Roman" w:hAnsi="Times New Roman"/>
          <w:color w:val="984806" w:themeColor="accent6" w:themeShade="80"/>
          <w:sz w:val="20"/>
          <w:szCs w:val="20"/>
          <w:lang w:val="ru-RU"/>
        </w:rPr>
      </w:pPr>
      <w:r w:rsidRPr="003650A0">
        <w:rPr>
          <w:color w:val="984806" w:themeColor="accent6" w:themeShade="80"/>
          <w:sz w:val="20"/>
          <w:szCs w:val="20"/>
          <w:lang w:val="ru-RU"/>
        </w:rPr>
        <w:t xml:space="preserve">- </w:t>
      </w:r>
      <w:r w:rsidRPr="003650A0">
        <w:rPr>
          <w:rFonts w:ascii="Times New Roman" w:hAnsi="Times New Roman"/>
          <w:color w:val="984806" w:themeColor="accent6" w:themeShade="80"/>
          <w:sz w:val="20"/>
          <w:szCs w:val="20"/>
          <w:lang w:val="ru-RU"/>
        </w:rPr>
        <w:t>отказ потребителя в допуске исполнителя для проведения проверки состояния газового оборудования,</w:t>
      </w:r>
    </w:p>
    <w:p w:rsidR="00836401" w:rsidRPr="003650A0" w:rsidRDefault="00836401" w:rsidP="00836401">
      <w:pPr>
        <w:ind w:firstLine="284"/>
        <w:jc w:val="both"/>
        <w:rPr>
          <w:rFonts w:ascii="Times New Roman" w:hAnsi="Times New Roman"/>
          <w:color w:val="984806" w:themeColor="accent6" w:themeShade="80"/>
          <w:sz w:val="20"/>
          <w:szCs w:val="20"/>
          <w:lang w:val="ru-RU"/>
        </w:rPr>
      </w:pPr>
      <w:r w:rsidRPr="003650A0">
        <w:rPr>
          <w:rFonts w:ascii="Times New Roman" w:hAnsi="Times New Roman"/>
          <w:color w:val="984806" w:themeColor="accent6" w:themeShade="80"/>
          <w:sz w:val="20"/>
          <w:szCs w:val="20"/>
          <w:lang w:val="ru-RU"/>
        </w:rPr>
        <w:t>- отсутствие действующего договора о техническом обслуживании и ремонте газового оборудования,</w:t>
      </w:r>
    </w:p>
    <w:p w:rsidR="00836401" w:rsidRPr="003650A0" w:rsidRDefault="00836401" w:rsidP="00836401">
      <w:pPr>
        <w:ind w:firstLine="284"/>
        <w:jc w:val="both"/>
        <w:rPr>
          <w:rFonts w:ascii="Times New Roman" w:hAnsi="Times New Roman"/>
          <w:color w:val="984806" w:themeColor="accent6" w:themeShade="80"/>
          <w:sz w:val="20"/>
          <w:szCs w:val="20"/>
          <w:lang w:val="ru-RU"/>
        </w:rPr>
      </w:pPr>
      <w:r w:rsidRPr="003650A0">
        <w:rPr>
          <w:rFonts w:ascii="Times New Roman" w:hAnsi="Times New Roman"/>
          <w:color w:val="984806" w:themeColor="accent6" w:themeShade="80"/>
          <w:sz w:val="20"/>
          <w:szCs w:val="20"/>
          <w:lang w:val="ru-RU"/>
        </w:rPr>
        <w:t xml:space="preserve">- истечение </w:t>
      </w:r>
      <w:r w:rsidR="003650A0" w:rsidRPr="003650A0">
        <w:rPr>
          <w:rFonts w:ascii="Times New Roman" w:hAnsi="Times New Roman"/>
          <w:color w:val="984806" w:themeColor="accent6" w:themeShade="80"/>
          <w:sz w:val="20"/>
          <w:szCs w:val="20"/>
          <w:lang w:val="ru-RU"/>
        </w:rPr>
        <w:t>срока службы</w:t>
      </w:r>
      <w:r w:rsidRPr="003650A0">
        <w:rPr>
          <w:rFonts w:ascii="Times New Roman" w:hAnsi="Times New Roman"/>
          <w:color w:val="984806" w:themeColor="accent6" w:themeShade="80"/>
          <w:sz w:val="20"/>
          <w:szCs w:val="20"/>
          <w:lang w:val="ru-RU"/>
        </w:rPr>
        <w:t xml:space="preserve"> газового оборудования и отсутствие положительного заключения по результатам </w:t>
      </w:r>
      <w:r w:rsidR="003650A0" w:rsidRPr="003650A0">
        <w:rPr>
          <w:rFonts w:ascii="Times New Roman" w:hAnsi="Times New Roman"/>
          <w:color w:val="984806" w:themeColor="accent6" w:themeShade="80"/>
          <w:sz w:val="20"/>
          <w:szCs w:val="20"/>
          <w:lang w:val="ru-RU"/>
        </w:rPr>
        <w:t xml:space="preserve">его </w:t>
      </w:r>
      <w:r w:rsidRPr="003650A0">
        <w:rPr>
          <w:rFonts w:ascii="Times New Roman" w:hAnsi="Times New Roman"/>
          <w:color w:val="984806" w:themeColor="accent6" w:themeShade="80"/>
          <w:sz w:val="20"/>
          <w:szCs w:val="20"/>
          <w:lang w:val="ru-RU"/>
        </w:rPr>
        <w:t>технического диагностирования.</w:t>
      </w:r>
    </w:p>
    <w:p w:rsidR="00836401" w:rsidRPr="003650A0" w:rsidRDefault="00836401" w:rsidP="00836401">
      <w:pPr>
        <w:ind w:firstLine="284"/>
        <w:jc w:val="both"/>
        <w:rPr>
          <w:color w:val="984806" w:themeColor="accent6" w:themeShade="80"/>
          <w:sz w:val="20"/>
          <w:szCs w:val="20"/>
          <w:lang w:val="ru-RU"/>
        </w:rPr>
      </w:pPr>
      <w:r w:rsidRPr="003650A0">
        <w:rPr>
          <w:rFonts w:ascii="Times New Roman" w:hAnsi="Times New Roman"/>
          <w:color w:val="984806" w:themeColor="accent6" w:themeShade="80"/>
          <w:sz w:val="20"/>
          <w:szCs w:val="20"/>
          <w:lang w:val="ru-RU"/>
        </w:rPr>
        <w:t>К специальным основаниям для приостановления подачи газа без обязательного уведомления потребителя относятся:</w:t>
      </w:r>
      <w:r w:rsidRPr="003650A0">
        <w:rPr>
          <w:color w:val="984806" w:themeColor="accent6" w:themeShade="80"/>
          <w:sz w:val="20"/>
          <w:szCs w:val="20"/>
          <w:lang w:val="ru-RU"/>
        </w:rPr>
        <w:t xml:space="preserve"> </w:t>
      </w:r>
    </w:p>
    <w:p w:rsidR="00836401" w:rsidRPr="003650A0" w:rsidRDefault="00836401" w:rsidP="00836401">
      <w:pPr>
        <w:ind w:firstLine="284"/>
        <w:jc w:val="both"/>
        <w:rPr>
          <w:rFonts w:ascii="Times New Roman" w:hAnsi="Times New Roman"/>
          <w:color w:val="984806" w:themeColor="accent6" w:themeShade="80"/>
          <w:sz w:val="20"/>
          <w:szCs w:val="20"/>
          <w:lang w:val="ru-RU"/>
        </w:rPr>
      </w:pPr>
      <w:r w:rsidRPr="003650A0">
        <w:rPr>
          <w:rFonts w:ascii="Times New Roman" w:hAnsi="Times New Roman"/>
          <w:color w:val="984806" w:themeColor="accent6" w:themeShade="80"/>
          <w:sz w:val="20"/>
          <w:szCs w:val="20"/>
          <w:lang w:val="ru-RU"/>
        </w:rPr>
        <w:t>- самовольная газификация,</w:t>
      </w:r>
    </w:p>
    <w:p w:rsidR="00836401" w:rsidRPr="003650A0" w:rsidRDefault="00836401" w:rsidP="00836401">
      <w:pPr>
        <w:ind w:firstLine="284"/>
        <w:jc w:val="both"/>
        <w:rPr>
          <w:rFonts w:ascii="Times New Roman" w:hAnsi="Times New Roman"/>
          <w:color w:val="984806" w:themeColor="accent6" w:themeShade="80"/>
          <w:sz w:val="20"/>
          <w:szCs w:val="20"/>
          <w:lang w:val="ru-RU"/>
        </w:rPr>
      </w:pPr>
      <w:r w:rsidRPr="003650A0">
        <w:rPr>
          <w:rFonts w:ascii="Times New Roman" w:hAnsi="Times New Roman"/>
          <w:color w:val="984806" w:themeColor="accent6" w:themeShade="80"/>
          <w:sz w:val="20"/>
          <w:szCs w:val="20"/>
          <w:lang w:val="ru-RU"/>
        </w:rPr>
        <w:t>- проведённое с нарушением закона переустройство газового оборудования, ведущее к нарушению безопасной работы,</w:t>
      </w:r>
    </w:p>
    <w:p w:rsidR="00836401" w:rsidRPr="003650A0" w:rsidRDefault="00836401" w:rsidP="00836401">
      <w:pPr>
        <w:ind w:firstLine="284"/>
        <w:jc w:val="both"/>
        <w:rPr>
          <w:rFonts w:ascii="Times New Roman" w:hAnsi="Times New Roman"/>
          <w:color w:val="984806" w:themeColor="accent6" w:themeShade="80"/>
          <w:sz w:val="20"/>
          <w:szCs w:val="20"/>
          <w:lang w:val="ru-RU"/>
        </w:rPr>
      </w:pPr>
      <w:r w:rsidRPr="003650A0">
        <w:rPr>
          <w:rFonts w:ascii="Times New Roman" w:hAnsi="Times New Roman"/>
          <w:color w:val="984806" w:themeColor="accent6" w:themeShade="80"/>
          <w:sz w:val="20"/>
          <w:szCs w:val="20"/>
          <w:lang w:val="ru-RU"/>
        </w:rPr>
        <w:t>- невыполнение в установленные сроки вынесенных органами жилищного надзора (контроля) письменных предписаний об устранении нарушений.</w:t>
      </w:r>
    </w:p>
    <w:p w:rsidR="00836401" w:rsidRPr="003650A0" w:rsidRDefault="00836401" w:rsidP="00836401">
      <w:pPr>
        <w:ind w:firstLine="284"/>
        <w:jc w:val="both"/>
        <w:rPr>
          <w:rFonts w:ascii="Times New Roman" w:hAnsi="Times New Roman"/>
          <w:color w:val="984806" w:themeColor="accent6" w:themeShade="80"/>
          <w:sz w:val="20"/>
          <w:szCs w:val="20"/>
          <w:lang w:val="ru-RU"/>
        </w:rPr>
      </w:pPr>
      <w:r w:rsidRPr="003650A0">
        <w:rPr>
          <w:rFonts w:ascii="Times New Roman" w:hAnsi="Times New Roman"/>
          <w:color w:val="984806" w:themeColor="accent6" w:themeShade="80"/>
          <w:sz w:val="20"/>
          <w:szCs w:val="20"/>
          <w:lang w:val="ru-RU"/>
        </w:rPr>
        <w:t>Таким образом, во всех случаях приостановление подачи газа возможно при его неоплате или угрозе возникновения аварийных ситуаций.</w:t>
      </w:r>
    </w:p>
    <w:p w:rsidR="00836401" w:rsidRPr="003650A0" w:rsidRDefault="00836401" w:rsidP="00836401">
      <w:pPr>
        <w:ind w:firstLine="284"/>
        <w:rPr>
          <w:rFonts w:ascii="Times New Roman" w:hAnsi="Times New Roman"/>
          <w:b/>
          <w:color w:val="984806" w:themeColor="accent6" w:themeShade="80"/>
          <w:sz w:val="20"/>
          <w:szCs w:val="20"/>
          <w:lang w:val="ru-RU"/>
        </w:rPr>
      </w:pPr>
    </w:p>
    <w:p w:rsidR="00836401" w:rsidRPr="003650A0" w:rsidRDefault="00836401" w:rsidP="00836401">
      <w:pPr>
        <w:ind w:firstLine="284"/>
        <w:jc w:val="both"/>
        <w:rPr>
          <w:rFonts w:ascii="Times New Roman" w:hAnsi="Times New Roman"/>
          <w:b/>
          <w:color w:val="984806" w:themeColor="accent6" w:themeShade="80"/>
          <w:sz w:val="20"/>
          <w:szCs w:val="20"/>
          <w:lang w:val="ru-RU"/>
        </w:rPr>
      </w:pPr>
      <w:r w:rsidRPr="003650A0">
        <w:rPr>
          <w:rFonts w:ascii="Times New Roman" w:hAnsi="Times New Roman"/>
          <w:b/>
          <w:color w:val="984806" w:themeColor="accent6" w:themeShade="80"/>
          <w:sz w:val="20"/>
          <w:szCs w:val="20"/>
          <w:lang w:val="ru-RU"/>
        </w:rPr>
        <w:t>Кто отвечает за техническое состояние внутридомового газового оборудования и своевременную диагностику?</w:t>
      </w:r>
    </w:p>
    <w:p w:rsidR="00836401" w:rsidRPr="003650A0" w:rsidRDefault="00836401" w:rsidP="00836401">
      <w:pPr>
        <w:ind w:firstLine="284"/>
        <w:jc w:val="both"/>
        <w:rPr>
          <w:rFonts w:ascii="Times New Roman" w:hAnsi="Times New Roman"/>
          <w:color w:val="984806" w:themeColor="accent6" w:themeShade="80"/>
          <w:sz w:val="20"/>
          <w:szCs w:val="20"/>
          <w:lang w:val="ru-RU"/>
        </w:rPr>
      </w:pPr>
      <w:r w:rsidRPr="003650A0">
        <w:rPr>
          <w:rFonts w:ascii="Times New Roman" w:hAnsi="Times New Roman"/>
          <w:color w:val="984806" w:themeColor="accent6" w:themeShade="80"/>
          <w:sz w:val="20"/>
          <w:szCs w:val="20"/>
          <w:lang w:val="ru-RU"/>
        </w:rPr>
        <w:lastRenderedPageBreak/>
        <w:t>Обеспечивать надлежащее техническое состояние газового оборудования, своевременно заключать договор о техническом обслуживании и ремонте такого оборудования обязан либо гражданин-потребитель газа (если это внутриквартирное газовое оборудование), либо управляющая организация или ТСЖ (если это внутридомовое газовое оборудование).</w:t>
      </w:r>
    </w:p>
    <w:p w:rsidR="00836401" w:rsidRPr="003650A0" w:rsidRDefault="00836401" w:rsidP="00836401">
      <w:pPr>
        <w:ind w:firstLine="284"/>
        <w:jc w:val="both"/>
        <w:rPr>
          <w:rFonts w:ascii="Times New Roman" w:hAnsi="Times New Roman"/>
          <w:color w:val="984806" w:themeColor="accent6" w:themeShade="80"/>
          <w:sz w:val="20"/>
          <w:szCs w:val="20"/>
          <w:lang w:val="ru-RU"/>
        </w:rPr>
      </w:pPr>
      <w:r w:rsidRPr="003650A0">
        <w:rPr>
          <w:rFonts w:ascii="Times New Roman" w:hAnsi="Times New Roman"/>
          <w:color w:val="984806" w:themeColor="accent6" w:themeShade="80"/>
          <w:sz w:val="20"/>
          <w:szCs w:val="20"/>
          <w:lang w:val="ru-RU"/>
        </w:rPr>
        <w:t xml:space="preserve">Работы по техническому обслуживанию и ремонту газового оборудования вправе выполнять только специализированные организации. Такие организации должны иметь квалифицированный персонал, материально-техническую базу и аварийную службу для ликвидации последствий инцидентов на газопроводе. </w:t>
      </w:r>
    </w:p>
    <w:p w:rsidR="00836401" w:rsidRPr="003650A0" w:rsidRDefault="00836401" w:rsidP="00836401">
      <w:pPr>
        <w:ind w:firstLine="284"/>
        <w:jc w:val="both"/>
        <w:rPr>
          <w:rFonts w:ascii="Times New Roman" w:hAnsi="Times New Roman"/>
          <w:b/>
          <w:color w:val="984806" w:themeColor="accent6" w:themeShade="80"/>
          <w:sz w:val="20"/>
          <w:szCs w:val="20"/>
          <w:lang w:val="ru-RU"/>
        </w:rPr>
      </w:pPr>
    </w:p>
    <w:p w:rsidR="00836401" w:rsidRPr="003650A0" w:rsidRDefault="00836401" w:rsidP="00836401">
      <w:pPr>
        <w:ind w:firstLine="284"/>
        <w:jc w:val="both"/>
        <w:rPr>
          <w:rFonts w:ascii="Times New Roman" w:hAnsi="Times New Roman"/>
          <w:b/>
          <w:color w:val="984806" w:themeColor="accent6" w:themeShade="80"/>
          <w:sz w:val="20"/>
          <w:szCs w:val="20"/>
          <w:lang w:val="ru-RU"/>
        </w:rPr>
      </w:pPr>
      <w:r w:rsidRPr="003650A0">
        <w:rPr>
          <w:rFonts w:ascii="Times New Roman" w:hAnsi="Times New Roman"/>
          <w:b/>
          <w:color w:val="984806" w:themeColor="accent6" w:themeShade="80"/>
          <w:sz w:val="20"/>
          <w:szCs w:val="20"/>
          <w:lang w:val="ru-RU"/>
        </w:rPr>
        <w:t>За какое время и как должны уведомить граждан о предстоящих отключениях?</w:t>
      </w:r>
    </w:p>
    <w:p w:rsidR="00836401" w:rsidRPr="003650A0" w:rsidRDefault="00836401" w:rsidP="00836401">
      <w:pPr>
        <w:ind w:firstLine="284"/>
        <w:jc w:val="both"/>
        <w:rPr>
          <w:rFonts w:ascii="Times New Roman" w:hAnsi="Times New Roman"/>
          <w:color w:val="984806" w:themeColor="accent6" w:themeShade="80"/>
          <w:sz w:val="20"/>
          <w:szCs w:val="20"/>
          <w:lang w:val="ru-RU"/>
        </w:rPr>
      </w:pPr>
      <w:r w:rsidRPr="003650A0">
        <w:rPr>
          <w:rFonts w:ascii="Times New Roman" w:hAnsi="Times New Roman"/>
          <w:color w:val="984806" w:themeColor="accent6" w:themeShade="80"/>
          <w:sz w:val="20"/>
          <w:szCs w:val="20"/>
          <w:lang w:val="ru-RU"/>
        </w:rPr>
        <w:t xml:space="preserve">До приостановления подачи газа исполнитель обязан направить заказчику 2 уведомления с указанием причин такого </w:t>
      </w:r>
      <w:proofErr w:type="gramStart"/>
      <w:r w:rsidRPr="003650A0">
        <w:rPr>
          <w:rFonts w:ascii="Times New Roman" w:hAnsi="Times New Roman"/>
          <w:color w:val="984806" w:themeColor="accent6" w:themeShade="80"/>
          <w:sz w:val="20"/>
          <w:szCs w:val="20"/>
          <w:lang w:val="ru-RU"/>
        </w:rPr>
        <w:t>приостановлении</w:t>
      </w:r>
      <w:proofErr w:type="gramEnd"/>
      <w:r w:rsidRPr="003650A0">
        <w:rPr>
          <w:rFonts w:ascii="Times New Roman" w:hAnsi="Times New Roman"/>
          <w:color w:val="984806" w:themeColor="accent6" w:themeShade="80"/>
          <w:sz w:val="20"/>
          <w:szCs w:val="20"/>
          <w:lang w:val="ru-RU"/>
        </w:rPr>
        <w:t>. Приостановление осуществляется не ранее чем через 40 дней после направления 1-го уведомления и не ранее чем через 20 дней после направления 2-го уведомления. Уведомление должны направляться</w:t>
      </w:r>
      <w:r w:rsidRPr="003650A0">
        <w:rPr>
          <w:color w:val="984806" w:themeColor="accent6" w:themeShade="80"/>
          <w:sz w:val="20"/>
          <w:szCs w:val="20"/>
          <w:lang w:val="ru-RU"/>
        </w:rPr>
        <w:t xml:space="preserve"> </w:t>
      </w:r>
      <w:r w:rsidRPr="003650A0">
        <w:rPr>
          <w:rFonts w:ascii="Times New Roman" w:hAnsi="Times New Roman"/>
          <w:color w:val="984806" w:themeColor="accent6" w:themeShade="80"/>
          <w:sz w:val="20"/>
          <w:szCs w:val="20"/>
          <w:lang w:val="ru-RU"/>
        </w:rPr>
        <w:t>по почте заказным письмом (с уведомлением о его вручении).</w:t>
      </w:r>
    </w:p>
    <w:p w:rsidR="00836401" w:rsidRPr="003650A0" w:rsidRDefault="00836401" w:rsidP="00836401">
      <w:pPr>
        <w:ind w:firstLine="284"/>
        <w:rPr>
          <w:rFonts w:ascii="Times New Roman" w:hAnsi="Times New Roman"/>
          <w:b/>
          <w:color w:val="984806" w:themeColor="accent6" w:themeShade="80"/>
          <w:sz w:val="20"/>
          <w:szCs w:val="20"/>
          <w:lang w:val="ru-RU"/>
        </w:rPr>
      </w:pPr>
    </w:p>
    <w:p w:rsidR="00836401" w:rsidRPr="003650A0" w:rsidRDefault="00836401" w:rsidP="00836401">
      <w:pPr>
        <w:ind w:firstLine="284"/>
        <w:rPr>
          <w:rFonts w:ascii="Times New Roman" w:hAnsi="Times New Roman"/>
          <w:b/>
          <w:color w:val="984806" w:themeColor="accent6" w:themeShade="80"/>
          <w:sz w:val="20"/>
          <w:szCs w:val="20"/>
          <w:lang w:val="ru-RU"/>
        </w:rPr>
      </w:pPr>
      <w:r w:rsidRPr="003650A0">
        <w:rPr>
          <w:rFonts w:ascii="Times New Roman" w:hAnsi="Times New Roman"/>
          <w:b/>
          <w:color w:val="984806" w:themeColor="accent6" w:themeShade="80"/>
          <w:sz w:val="20"/>
          <w:szCs w:val="20"/>
          <w:lang w:val="ru-RU"/>
        </w:rPr>
        <w:t>Каковы обязанности собственника жилья, ТСЖ и УК по содержанию общего имущества МКД?</w:t>
      </w:r>
    </w:p>
    <w:p w:rsidR="00836401" w:rsidRPr="003650A0" w:rsidRDefault="00836401" w:rsidP="00836401">
      <w:pPr>
        <w:ind w:firstLine="284"/>
        <w:jc w:val="both"/>
        <w:rPr>
          <w:rFonts w:ascii="Times New Roman" w:hAnsi="Times New Roman"/>
          <w:color w:val="984806" w:themeColor="accent6" w:themeShade="80"/>
          <w:sz w:val="20"/>
          <w:szCs w:val="20"/>
          <w:lang w:val="ru-RU"/>
        </w:rPr>
      </w:pPr>
      <w:proofErr w:type="gramStart"/>
      <w:r w:rsidRPr="003650A0">
        <w:rPr>
          <w:rFonts w:ascii="Times New Roman" w:hAnsi="Times New Roman"/>
          <w:color w:val="984806" w:themeColor="accent6" w:themeShade="80"/>
          <w:sz w:val="20"/>
          <w:szCs w:val="20"/>
          <w:lang w:val="ru-RU"/>
        </w:rPr>
        <w:t>Содержание общего имущества в многоквартирном доме – это комплекс работ и услуг, направленных на поддержание общего имущества в состоянии, обеспечивающем надёжность и безопасность дома, жизни и здоровья граждан, сохранность их имущества, доступность пользования помещениями, а также земельным участком, на котором расположен многоквартирный дом, постоянную готовность инженерных коммуникаций, приборов учёта и другого оборудования для предоставления коммунальных услуг.</w:t>
      </w:r>
      <w:proofErr w:type="gramEnd"/>
    </w:p>
    <w:p w:rsidR="00836401" w:rsidRPr="003650A0" w:rsidRDefault="00836401" w:rsidP="00836401">
      <w:pPr>
        <w:ind w:firstLine="284"/>
        <w:jc w:val="both"/>
        <w:rPr>
          <w:rFonts w:ascii="Times New Roman" w:hAnsi="Times New Roman"/>
          <w:color w:val="984806" w:themeColor="accent6" w:themeShade="80"/>
          <w:sz w:val="20"/>
          <w:szCs w:val="20"/>
          <w:lang w:val="ru-RU"/>
        </w:rPr>
      </w:pPr>
      <w:proofErr w:type="gramStart"/>
      <w:r w:rsidRPr="003650A0">
        <w:rPr>
          <w:rFonts w:ascii="Times New Roman" w:hAnsi="Times New Roman"/>
          <w:color w:val="984806" w:themeColor="accent6" w:themeShade="80"/>
          <w:sz w:val="20"/>
          <w:szCs w:val="20"/>
          <w:lang w:val="ru-RU"/>
        </w:rPr>
        <w:t>К основным правам и обязанностям граждан и управляющих организаций (или ТСЖ) относятся корреспондирующие друг другу право первых на получение услуг надлежащего качества и в полном объёме, их обязанность по осуществлению оплаты по договору в установленный срок и в полном объёме и право вторых на получение оплаты оказанных ими услуг и выполненных работ и обязанность данные услуги и работы выполнять.</w:t>
      </w:r>
      <w:proofErr w:type="gramEnd"/>
    </w:p>
    <w:p w:rsidR="00836401" w:rsidRPr="003650A0" w:rsidRDefault="00836401" w:rsidP="00836401">
      <w:pPr>
        <w:ind w:firstLine="284"/>
        <w:jc w:val="both"/>
        <w:rPr>
          <w:rFonts w:ascii="Times New Roman" w:hAnsi="Times New Roman"/>
          <w:color w:val="984806" w:themeColor="accent6" w:themeShade="80"/>
          <w:sz w:val="20"/>
          <w:szCs w:val="20"/>
          <w:lang w:val="ru-RU"/>
        </w:rPr>
      </w:pPr>
      <w:r w:rsidRPr="003650A0">
        <w:rPr>
          <w:rFonts w:ascii="Times New Roman" w:hAnsi="Times New Roman"/>
          <w:color w:val="984806" w:themeColor="accent6" w:themeShade="80"/>
          <w:sz w:val="20"/>
          <w:szCs w:val="20"/>
          <w:lang w:val="ru-RU"/>
        </w:rPr>
        <w:lastRenderedPageBreak/>
        <w:t>В части газового оборудования на граждан-потребителей газа возложен ряд дополнительных обязанностей.</w:t>
      </w:r>
    </w:p>
    <w:p w:rsidR="00836401" w:rsidRPr="003650A0" w:rsidRDefault="00836401" w:rsidP="00836401">
      <w:pPr>
        <w:ind w:firstLine="284"/>
        <w:jc w:val="both"/>
        <w:rPr>
          <w:rFonts w:ascii="Times New Roman" w:hAnsi="Times New Roman"/>
          <w:color w:val="984806" w:themeColor="accent6" w:themeShade="80"/>
          <w:sz w:val="20"/>
          <w:szCs w:val="20"/>
          <w:lang w:val="ru-RU"/>
        </w:rPr>
      </w:pPr>
      <w:r w:rsidRPr="003650A0">
        <w:rPr>
          <w:rFonts w:ascii="Times New Roman" w:hAnsi="Times New Roman"/>
          <w:color w:val="984806" w:themeColor="accent6" w:themeShade="80"/>
          <w:sz w:val="20"/>
          <w:szCs w:val="20"/>
          <w:lang w:val="ru-RU"/>
        </w:rPr>
        <w:t>Например, потребитель обязан незамедлительно извещать поставщика газа о повреждении пломбы прибора учёта газа, о возникшей неисправности прибора учёта газа; обеспечивать в установленные сроки представление прибора учёта газа для проведения поверки; обеспечивать доступ представителей поставщика газа к приборам учёта газа и газоиспользующему оборудованию для проведения проверки и т.д.</w:t>
      </w:r>
    </w:p>
    <w:p w:rsidR="00836401" w:rsidRPr="003650A0" w:rsidRDefault="00836401" w:rsidP="00836401">
      <w:pPr>
        <w:ind w:firstLine="284"/>
        <w:jc w:val="both"/>
        <w:rPr>
          <w:rFonts w:ascii="Times New Roman" w:hAnsi="Times New Roman"/>
          <w:color w:val="984806" w:themeColor="accent6" w:themeShade="80"/>
          <w:sz w:val="20"/>
          <w:szCs w:val="20"/>
          <w:lang w:val="ru-RU"/>
        </w:rPr>
      </w:pPr>
      <w:r w:rsidRPr="003650A0">
        <w:rPr>
          <w:rFonts w:ascii="Times New Roman" w:hAnsi="Times New Roman"/>
          <w:color w:val="984806" w:themeColor="accent6" w:themeShade="80"/>
          <w:sz w:val="20"/>
          <w:szCs w:val="20"/>
          <w:lang w:val="ru-RU"/>
        </w:rPr>
        <w:t xml:space="preserve">Ответственность за содержание внутридомового газового оборудования, относящегося к общему имуществу </w:t>
      </w:r>
      <w:r w:rsidR="003650A0" w:rsidRPr="003650A0">
        <w:rPr>
          <w:rFonts w:ascii="Times New Roman" w:hAnsi="Times New Roman"/>
          <w:color w:val="984806" w:themeColor="accent6" w:themeShade="80"/>
          <w:sz w:val="20"/>
          <w:szCs w:val="20"/>
          <w:lang w:val="ru-RU"/>
        </w:rPr>
        <w:t>МКД</w:t>
      </w:r>
      <w:r w:rsidRPr="003650A0">
        <w:rPr>
          <w:rFonts w:ascii="Times New Roman" w:hAnsi="Times New Roman"/>
          <w:color w:val="984806" w:themeColor="accent6" w:themeShade="80"/>
          <w:sz w:val="20"/>
          <w:szCs w:val="20"/>
          <w:lang w:val="ru-RU"/>
        </w:rPr>
        <w:t xml:space="preserve">, несёт </w:t>
      </w:r>
      <w:r w:rsidR="003650A0" w:rsidRPr="003650A0">
        <w:rPr>
          <w:rFonts w:ascii="Times New Roman" w:hAnsi="Times New Roman"/>
          <w:color w:val="984806" w:themeColor="accent6" w:themeShade="80"/>
          <w:sz w:val="20"/>
          <w:szCs w:val="20"/>
          <w:lang w:val="ru-RU"/>
        </w:rPr>
        <w:t xml:space="preserve">УК </w:t>
      </w:r>
      <w:r w:rsidRPr="003650A0">
        <w:rPr>
          <w:rFonts w:ascii="Times New Roman" w:hAnsi="Times New Roman"/>
          <w:color w:val="984806" w:themeColor="accent6" w:themeShade="80"/>
          <w:sz w:val="20"/>
          <w:szCs w:val="20"/>
          <w:lang w:val="ru-RU"/>
        </w:rPr>
        <w:t>или ТСЖ, которая должна заключить со специализированной организацией договор на обслуживание данного оборудования, а за содержание внутриквартирного газового оборудования – собственник жилого помещения, который так же должен заключить договор со специализированной организацией.</w:t>
      </w:r>
    </w:p>
    <w:p w:rsidR="00836401" w:rsidRPr="003650A0" w:rsidRDefault="00836401" w:rsidP="00836401">
      <w:pPr>
        <w:ind w:firstLine="284"/>
        <w:jc w:val="both"/>
        <w:rPr>
          <w:rFonts w:ascii="Times New Roman" w:hAnsi="Times New Roman"/>
          <w:color w:val="984806" w:themeColor="accent6" w:themeShade="80"/>
          <w:sz w:val="20"/>
          <w:szCs w:val="20"/>
          <w:lang w:val="ru-RU"/>
        </w:rPr>
      </w:pPr>
    </w:p>
    <w:p w:rsidR="00836401" w:rsidRPr="003650A0" w:rsidRDefault="00836401" w:rsidP="00836401">
      <w:pPr>
        <w:ind w:firstLine="284"/>
        <w:jc w:val="both"/>
        <w:rPr>
          <w:rFonts w:ascii="Times New Roman" w:hAnsi="Times New Roman"/>
          <w:b/>
          <w:color w:val="984806" w:themeColor="accent6" w:themeShade="80"/>
          <w:sz w:val="20"/>
          <w:szCs w:val="20"/>
          <w:lang w:val="ru-RU"/>
        </w:rPr>
      </w:pPr>
      <w:r w:rsidRPr="003650A0">
        <w:rPr>
          <w:rFonts w:ascii="Times New Roman" w:hAnsi="Times New Roman"/>
          <w:b/>
          <w:color w:val="984806" w:themeColor="accent6" w:themeShade="80"/>
          <w:sz w:val="20"/>
          <w:szCs w:val="20"/>
          <w:lang w:val="ru-RU"/>
        </w:rPr>
        <w:t xml:space="preserve">УК и ТСЖ обязаны периодически проводить обследование газового оборудования. А за чей счёт это должно </w:t>
      </w:r>
      <w:proofErr w:type="gramStart"/>
      <w:r w:rsidRPr="003650A0">
        <w:rPr>
          <w:rFonts w:ascii="Times New Roman" w:hAnsi="Times New Roman"/>
          <w:b/>
          <w:color w:val="984806" w:themeColor="accent6" w:themeShade="80"/>
          <w:sz w:val="20"/>
          <w:szCs w:val="20"/>
          <w:lang w:val="ru-RU"/>
        </w:rPr>
        <w:t>производится</w:t>
      </w:r>
      <w:proofErr w:type="gramEnd"/>
      <w:r w:rsidRPr="003650A0">
        <w:rPr>
          <w:rFonts w:ascii="Times New Roman" w:hAnsi="Times New Roman"/>
          <w:b/>
          <w:color w:val="984806" w:themeColor="accent6" w:themeShade="80"/>
          <w:sz w:val="20"/>
          <w:szCs w:val="20"/>
          <w:lang w:val="ru-RU"/>
        </w:rPr>
        <w:t>? Охватывается ли это оплатой коммунальных услуг, которую граждане производят ежемесячно?</w:t>
      </w:r>
    </w:p>
    <w:p w:rsidR="00836401" w:rsidRPr="003650A0" w:rsidRDefault="00836401" w:rsidP="00836401">
      <w:pPr>
        <w:ind w:firstLine="284"/>
        <w:jc w:val="both"/>
        <w:rPr>
          <w:rFonts w:ascii="Times New Roman" w:hAnsi="Times New Roman"/>
          <w:color w:val="984806" w:themeColor="accent6" w:themeShade="80"/>
          <w:sz w:val="20"/>
          <w:szCs w:val="20"/>
          <w:lang w:val="ru-RU"/>
        </w:rPr>
      </w:pPr>
      <w:r w:rsidRPr="003650A0">
        <w:rPr>
          <w:rFonts w:ascii="Times New Roman" w:hAnsi="Times New Roman"/>
          <w:color w:val="984806" w:themeColor="accent6" w:themeShade="80"/>
          <w:sz w:val="20"/>
          <w:szCs w:val="20"/>
          <w:lang w:val="ru-RU"/>
        </w:rPr>
        <w:t>Внутридомовое газовое оборудование относится к общему имуществу многоквартирного дома так же, как и сети водо-, тепло-, электроснабжения, а значит, должно содержаться на средства собственников жилых помещений многоквартирного дома, которые обязаны ежемесячно вносить плату за жилое помещение.</w:t>
      </w:r>
    </w:p>
    <w:p w:rsidR="00836401" w:rsidRPr="003650A0" w:rsidRDefault="00836401" w:rsidP="00836401">
      <w:pPr>
        <w:ind w:firstLine="284"/>
        <w:jc w:val="both"/>
        <w:rPr>
          <w:rFonts w:ascii="Times New Roman" w:hAnsi="Times New Roman"/>
          <w:color w:val="984806" w:themeColor="accent6" w:themeShade="80"/>
          <w:sz w:val="20"/>
          <w:szCs w:val="20"/>
          <w:lang w:val="ru-RU"/>
        </w:rPr>
      </w:pPr>
    </w:p>
    <w:p w:rsidR="00836401" w:rsidRPr="003650A0" w:rsidRDefault="00836401" w:rsidP="00836401">
      <w:pPr>
        <w:ind w:firstLine="284"/>
        <w:jc w:val="both"/>
        <w:rPr>
          <w:rFonts w:ascii="Times New Roman" w:hAnsi="Times New Roman"/>
          <w:b/>
          <w:color w:val="984806" w:themeColor="accent6" w:themeShade="80"/>
          <w:sz w:val="20"/>
          <w:szCs w:val="20"/>
          <w:lang w:val="ru-RU"/>
        </w:rPr>
      </w:pPr>
      <w:r w:rsidRPr="003650A0">
        <w:rPr>
          <w:rFonts w:ascii="Times New Roman" w:hAnsi="Times New Roman"/>
          <w:b/>
          <w:color w:val="984806" w:themeColor="accent6" w:themeShade="80"/>
          <w:sz w:val="20"/>
          <w:szCs w:val="20"/>
          <w:lang w:val="ru-RU"/>
        </w:rPr>
        <w:t>А если выясняется, что требуется ремонт или замена газового оборудования, кто должен его производить и за чей счёт?</w:t>
      </w:r>
    </w:p>
    <w:p w:rsidR="00836401" w:rsidRPr="003650A0" w:rsidRDefault="00836401" w:rsidP="00836401">
      <w:pPr>
        <w:ind w:firstLine="284"/>
        <w:jc w:val="both"/>
        <w:rPr>
          <w:rFonts w:ascii="Times New Roman" w:hAnsi="Times New Roman"/>
          <w:color w:val="984806" w:themeColor="accent6" w:themeShade="80"/>
          <w:sz w:val="20"/>
          <w:szCs w:val="20"/>
          <w:lang w:val="ru-RU"/>
        </w:rPr>
      </w:pPr>
      <w:r w:rsidRPr="003650A0">
        <w:rPr>
          <w:rFonts w:ascii="Times New Roman" w:hAnsi="Times New Roman"/>
          <w:color w:val="984806" w:themeColor="accent6" w:themeShade="80"/>
          <w:sz w:val="20"/>
          <w:szCs w:val="20"/>
          <w:lang w:val="ru-RU"/>
        </w:rPr>
        <w:t xml:space="preserve">Данные работы должны производиться опять же за счёт собственников жилых помещений в многоквартирном доме. </w:t>
      </w:r>
      <w:proofErr w:type="gramStart"/>
      <w:r w:rsidRPr="003650A0">
        <w:rPr>
          <w:rFonts w:ascii="Times New Roman" w:hAnsi="Times New Roman"/>
          <w:color w:val="984806" w:themeColor="accent6" w:themeShade="80"/>
          <w:sz w:val="20"/>
          <w:szCs w:val="20"/>
          <w:lang w:val="ru-RU"/>
        </w:rPr>
        <w:t>Причём если оборудованию требуется текущий ремонт, то ответственность за это несёт управляющая организация, которая должна потратить на это средства из ежемесячной платы за жилое помещение; если оборудованию требуется капитальный ремонт, то ответственность за это несёт «Фонд капитального ремонта многоквартирных домов РС (Я)», который должен потратить на это средства из ежемесячных взносов на капитальный ремонт общего имущества многоквартирного дома.</w:t>
      </w:r>
      <w:proofErr w:type="gramEnd"/>
    </w:p>
    <w:p w:rsidR="00836401" w:rsidRPr="003650A0" w:rsidRDefault="00836401" w:rsidP="00836401">
      <w:pPr>
        <w:ind w:firstLine="284"/>
        <w:jc w:val="both"/>
        <w:rPr>
          <w:rFonts w:ascii="Times New Roman" w:hAnsi="Times New Roman"/>
          <w:b/>
          <w:color w:val="984806" w:themeColor="accent6" w:themeShade="80"/>
          <w:sz w:val="20"/>
          <w:szCs w:val="20"/>
          <w:lang w:val="ru-RU"/>
        </w:rPr>
      </w:pPr>
    </w:p>
    <w:p w:rsidR="00836401" w:rsidRPr="003650A0" w:rsidRDefault="00836401" w:rsidP="00836401">
      <w:pPr>
        <w:ind w:firstLine="284"/>
        <w:jc w:val="both"/>
        <w:rPr>
          <w:rFonts w:ascii="Times New Roman" w:hAnsi="Times New Roman"/>
          <w:b/>
          <w:color w:val="984806" w:themeColor="accent6" w:themeShade="80"/>
          <w:sz w:val="20"/>
          <w:szCs w:val="20"/>
          <w:lang w:val="ru-RU"/>
        </w:rPr>
      </w:pPr>
      <w:r w:rsidRPr="003650A0">
        <w:rPr>
          <w:rFonts w:ascii="Times New Roman" w:hAnsi="Times New Roman"/>
          <w:b/>
          <w:color w:val="984806" w:themeColor="accent6" w:themeShade="80"/>
          <w:sz w:val="20"/>
          <w:szCs w:val="20"/>
          <w:lang w:val="ru-RU"/>
        </w:rPr>
        <w:t xml:space="preserve">Как жильцам проконтролировать – выполняются ли УК  и ТСЖ их обязанности? </w:t>
      </w:r>
    </w:p>
    <w:p w:rsidR="00836401" w:rsidRPr="003650A0" w:rsidRDefault="00836401" w:rsidP="00836401">
      <w:pPr>
        <w:ind w:firstLine="284"/>
        <w:jc w:val="both"/>
        <w:rPr>
          <w:rFonts w:ascii="Times New Roman" w:hAnsi="Times New Roman"/>
          <w:color w:val="984806" w:themeColor="accent6" w:themeShade="80"/>
          <w:sz w:val="20"/>
          <w:szCs w:val="20"/>
          <w:lang w:val="ru-RU"/>
        </w:rPr>
      </w:pPr>
      <w:r w:rsidRPr="003650A0">
        <w:rPr>
          <w:rFonts w:ascii="Times New Roman" w:hAnsi="Times New Roman"/>
          <w:color w:val="984806" w:themeColor="accent6" w:themeShade="80"/>
          <w:sz w:val="20"/>
          <w:szCs w:val="20"/>
          <w:lang w:val="ru-RU"/>
        </w:rPr>
        <w:t>Жильцам следует внимательно изучить заключённые ими договоры управления многоквартирным домом и в случае выявления фактов неисполнения контрагентами своих обязатель</w:t>
      </w:r>
      <w:proofErr w:type="gramStart"/>
      <w:r w:rsidRPr="003650A0">
        <w:rPr>
          <w:rFonts w:ascii="Times New Roman" w:hAnsi="Times New Roman"/>
          <w:color w:val="984806" w:themeColor="accent6" w:themeShade="80"/>
          <w:sz w:val="20"/>
          <w:szCs w:val="20"/>
          <w:lang w:val="ru-RU"/>
        </w:rPr>
        <w:t>ств пр</w:t>
      </w:r>
      <w:proofErr w:type="gramEnd"/>
      <w:r w:rsidRPr="003650A0">
        <w:rPr>
          <w:rFonts w:ascii="Times New Roman" w:hAnsi="Times New Roman"/>
          <w:color w:val="984806" w:themeColor="accent6" w:themeShade="80"/>
          <w:sz w:val="20"/>
          <w:szCs w:val="20"/>
          <w:lang w:val="ru-RU"/>
        </w:rPr>
        <w:t>едъявлять им претензии, а если это не даст результата – обращаться в контрольно-надзорные органы.</w:t>
      </w:r>
    </w:p>
    <w:p w:rsidR="00836401" w:rsidRPr="003650A0" w:rsidRDefault="00836401" w:rsidP="00836401">
      <w:pPr>
        <w:ind w:firstLine="284"/>
        <w:jc w:val="both"/>
        <w:rPr>
          <w:rFonts w:ascii="Times New Roman" w:hAnsi="Times New Roman"/>
          <w:color w:val="984806" w:themeColor="accent6" w:themeShade="80"/>
          <w:sz w:val="20"/>
          <w:szCs w:val="20"/>
          <w:lang w:val="ru-RU"/>
        </w:rPr>
      </w:pPr>
    </w:p>
    <w:p w:rsidR="00836401" w:rsidRPr="003650A0" w:rsidRDefault="00836401" w:rsidP="00836401">
      <w:pPr>
        <w:ind w:firstLine="284"/>
        <w:jc w:val="both"/>
        <w:rPr>
          <w:rFonts w:ascii="Times New Roman" w:hAnsi="Times New Roman"/>
          <w:b/>
          <w:color w:val="984806" w:themeColor="accent6" w:themeShade="80"/>
          <w:sz w:val="20"/>
          <w:szCs w:val="20"/>
          <w:lang w:val="ru-RU"/>
        </w:rPr>
      </w:pPr>
      <w:r w:rsidRPr="003650A0">
        <w:rPr>
          <w:rFonts w:ascii="Times New Roman" w:hAnsi="Times New Roman"/>
          <w:b/>
          <w:color w:val="984806" w:themeColor="accent6" w:themeShade="80"/>
          <w:sz w:val="20"/>
          <w:szCs w:val="20"/>
          <w:lang w:val="ru-RU"/>
        </w:rPr>
        <w:t>Какие нарушения выявляет прокуратура?</w:t>
      </w:r>
    </w:p>
    <w:p w:rsidR="00836401" w:rsidRPr="003650A0" w:rsidRDefault="00836401" w:rsidP="00836401">
      <w:pPr>
        <w:ind w:firstLine="284"/>
        <w:jc w:val="both"/>
        <w:rPr>
          <w:rFonts w:ascii="Times New Roman" w:hAnsi="Times New Roman"/>
          <w:color w:val="984806" w:themeColor="accent6" w:themeShade="80"/>
          <w:sz w:val="20"/>
          <w:szCs w:val="20"/>
          <w:lang w:val="ru-RU"/>
        </w:rPr>
      </w:pPr>
      <w:r w:rsidRPr="003650A0">
        <w:rPr>
          <w:rFonts w:ascii="Times New Roman" w:hAnsi="Times New Roman"/>
          <w:color w:val="984806" w:themeColor="accent6" w:themeShade="80"/>
          <w:sz w:val="20"/>
          <w:szCs w:val="20"/>
          <w:lang w:val="ru-RU"/>
        </w:rPr>
        <w:t xml:space="preserve">Выявленные нарушения были связаны, например, с </w:t>
      </w:r>
      <w:proofErr w:type="spellStart"/>
      <w:r w:rsidRPr="003650A0">
        <w:rPr>
          <w:rFonts w:ascii="Times New Roman" w:hAnsi="Times New Roman"/>
          <w:color w:val="984806" w:themeColor="accent6" w:themeShade="80"/>
          <w:sz w:val="20"/>
          <w:szCs w:val="20"/>
          <w:lang w:val="ru-RU"/>
        </w:rPr>
        <w:t>непроведением</w:t>
      </w:r>
      <w:proofErr w:type="spellEnd"/>
      <w:r w:rsidRPr="003650A0">
        <w:rPr>
          <w:rFonts w:ascii="Times New Roman" w:hAnsi="Times New Roman"/>
          <w:color w:val="984806" w:themeColor="accent6" w:themeShade="80"/>
          <w:sz w:val="20"/>
          <w:szCs w:val="20"/>
          <w:lang w:val="ru-RU"/>
        </w:rPr>
        <w:t xml:space="preserve"> управляющими организациями работ по техническому обслуживанию внутридомового газового оборудования, проверок состояния систем данного оборудования, с заключением ненадлежащим образом договора о техническом обслуживании и ремонте такого оборудования.</w:t>
      </w:r>
    </w:p>
    <w:p w:rsidR="00836401" w:rsidRPr="003650A0" w:rsidRDefault="00836401" w:rsidP="00836401">
      <w:pPr>
        <w:ind w:firstLine="284"/>
        <w:jc w:val="both"/>
        <w:rPr>
          <w:rFonts w:ascii="Times New Roman" w:hAnsi="Times New Roman"/>
          <w:color w:val="984806" w:themeColor="accent6" w:themeShade="80"/>
          <w:sz w:val="20"/>
          <w:szCs w:val="20"/>
          <w:lang w:val="ru-RU"/>
        </w:rPr>
      </w:pPr>
      <w:proofErr w:type="gramStart"/>
      <w:r w:rsidRPr="003650A0">
        <w:rPr>
          <w:rFonts w:ascii="Times New Roman" w:hAnsi="Times New Roman"/>
          <w:color w:val="984806" w:themeColor="accent6" w:themeShade="80"/>
          <w:sz w:val="20"/>
          <w:szCs w:val="20"/>
          <w:lang w:val="ru-RU"/>
        </w:rPr>
        <w:t>Проверка деятельности ряда муниципальных образований республики показала, что на 2018 год не были предусмотрены средства на проведение технического диагностирования внутридомового и внутриквартирного газового оборудования, отработавшего нормативные сроки эксплуатации и  расположенного в многоквартирных жилых домах с жилыми помещениями, принадлежащими на праве собственности данным муниципалитетам, в связи с чем, указанные мероприятия не проведены.</w:t>
      </w:r>
      <w:proofErr w:type="gramEnd"/>
    </w:p>
    <w:p w:rsidR="00836401" w:rsidRPr="003650A0" w:rsidRDefault="00836401" w:rsidP="00836401">
      <w:pPr>
        <w:ind w:firstLine="284"/>
        <w:jc w:val="both"/>
        <w:rPr>
          <w:rFonts w:ascii="Times New Roman" w:hAnsi="Times New Roman"/>
          <w:color w:val="984806" w:themeColor="accent6" w:themeShade="80"/>
          <w:sz w:val="20"/>
          <w:szCs w:val="20"/>
          <w:lang w:val="ru-RU"/>
        </w:rPr>
      </w:pPr>
      <w:r w:rsidRPr="003650A0">
        <w:rPr>
          <w:rFonts w:ascii="Times New Roman" w:hAnsi="Times New Roman"/>
          <w:color w:val="984806" w:themeColor="accent6" w:themeShade="80"/>
          <w:sz w:val="20"/>
          <w:szCs w:val="20"/>
          <w:lang w:val="ru-RU"/>
        </w:rPr>
        <w:t>В деятельности АО «</w:t>
      </w:r>
      <w:proofErr w:type="spellStart"/>
      <w:r w:rsidRPr="003650A0">
        <w:rPr>
          <w:rFonts w:ascii="Times New Roman" w:hAnsi="Times New Roman"/>
          <w:color w:val="984806" w:themeColor="accent6" w:themeShade="80"/>
          <w:sz w:val="20"/>
          <w:szCs w:val="20"/>
          <w:lang w:val="ru-RU"/>
        </w:rPr>
        <w:t>Сахатранснефтегаз</w:t>
      </w:r>
      <w:proofErr w:type="spellEnd"/>
      <w:r w:rsidRPr="003650A0">
        <w:rPr>
          <w:rFonts w:ascii="Times New Roman" w:hAnsi="Times New Roman"/>
          <w:color w:val="984806" w:themeColor="accent6" w:themeShade="80"/>
          <w:sz w:val="20"/>
          <w:szCs w:val="20"/>
          <w:lang w:val="ru-RU"/>
        </w:rPr>
        <w:t>» выявлены факты несоблюдения периодичности (не реже 3 раз в год) проведения проверок состояния дымовых и вентиляционных каналов многоквартирных жилых домов, факты незаконного ограничения  подачи газоснабжения в многоквартирный жилой дом и неправомерного требования платы за повторное подключение, отсутствия аварийно-диспетчерских служб.</w:t>
      </w:r>
    </w:p>
    <w:p w:rsidR="00836401" w:rsidRPr="003650A0" w:rsidRDefault="00836401" w:rsidP="00836401">
      <w:pPr>
        <w:ind w:firstLine="284"/>
        <w:rPr>
          <w:rFonts w:ascii="Times New Roman" w:hAnsi="Times New Roman"/>
          <w:b/>
          <w:color w:val="984806" w:themeColor="accent6" w:themeShade="80"/>
          <w:sz w:val="20"/>
          <w:szCs w:val="20"/>
          <w:lang w:val="ru-RU"/>
        </w:rPr>
      </w:pPr>
      <w:r w:rsidRPr="003650A0">
        <w:rPr>
          <w:rFonts w:ascii="Times New Roman" w:hAnsi="Times New Roman"/>
          <w:b/>
          <w:color w:val="984806" w:themeColor="accent6" w:themeShade="80"/>
          <w:sz w:val="20"/>
          <w:szCs w:val="20"/>
          <w:lang w:val="ru-RU"/>
        </w:rPr>
        <w:t xml:space="preserve"> </w:t>
      </w:r>
    </w:p>
    <w:p w:rsidR="00836401" w:rsidRPr="003650A0" w:rsidRDefault="00836401" w:rsidP="00836401">
      <w:pPr>
        <w:ind w:firstLine="284"/>
        <w:jc w:val="both"/>
        <w:rPr>
          <w:rFonts w:ascii="Times New Roman" w:hAnsi="Times New Roman"/>
          <w:b/>
          <w:color w:val="984806" w:themeColor="accent6" w:themeShade="80"/>
          <w:sz w:val="20"/>
          <w:szCs w:val="20"/>
          <w:lang w:val="ru-RU"/>
        </w:rPr>
      </w:pPr>
      <w:r w:rsidRPr="003650A0">
        <w:rPr>
          <w:rFonts w:ascii="Times New Roman" w:hAnsi="Times New Roman"/>
          <w:b/>
          <w:color w:val="984806" w:themeColor="accent6" w:themeShade="80"/>
          <w:sz w:val="20"/>
          <w:szCs w:val="20"/>
          <w:lang w:val="ru-RU"/>
        </w:rPr>
        <w:t>Какие меры применяются к нарушителям?</w:t>
      </w:r>
    </w:p>
    <w:p w:rsidR="00836401" w:rsidRPr="003650A0" w:rsidRDefault="00836401" w:rsidP="00836401">
      <w:pPr>
        <w:ind w:firstLine="284"/>
        <w:jc w:val="both"/>
        <w:rPr>
          <w:rFonts w:ascii="Times New Roman" w:hAnsi="Times New Roman"/>
          <w:color w:val="984806" w:themeColor="accent6" w:themeShade="80"/>
          <w:sz w:val="20"/>
          <w:szCs w:val="20"/>
          <w:lang w:val="ru-RU"/>
        </w:rPr>
      </w:pPr>
      <w:r w:rsidRPr="003650A0">
        <w:rPr>
          <w:rFonts w:ascii="Times New Roman" w:hAnsi="Times New Roman"/>
          <w:color w:val="984806" w:themeColor="accent6" w:themeShade="80"/>
          <w:sz w:val="20"/>
          <w:szCs w:val="20"/>
          <w:lang w:val="ru-RU"/>
        </w:rPr>
        <w:t>Ст. 7.19 КоАП РФ предусмотрена</w:t>
      </w:r>
      <w:r w:rsidRPr="003650A0">
        <w:rPr>
          <w:rFonts w:ascii="Times New Roman" w:hAnsi="Times New Roman"/>
          <w:b/>
          <w:color w:val="984806" w:themeColor="accent6" w:themeShade="80"/>
          <w:sz w:val="20"/>
          <w:szCs w:val="20"/>
          <w:lang w:val="ru-RU"/>
        </w:rPr>
        <w:t xml:space="preserve"> </w:t>
      </w:r>
      <w:r w:rsidRPr="003650A0">
        <w:rPr>
          <w:rFonts w:ascii="Times New Roman" w:hAnsi="Times New Roman"/>
          <w:color w:val="984806" w:themeColor="accent6" w:themeShade="80"/>
          <w:sz w:val="20"/>
          <w:szCs w:val="20"/>
          <w:lang w:val="ru-RU"/>
        </w:rPr>
        <w:t>ответственность</w:t>
      </w:r>
      <w:r w:rsidRPr="003650A0">
        <w:rPr>
          <w:rFonts w:ascii="Times New Roman" w:hAnsi="Times New Roman"/>
          <w:b/>
          <w:color w:val="984806" w:themeColor="accent6" w:themeShade="80"/>
          <w:sz w:val="20"/>
          <w:szCs w:val="20"/>
          <w:lang w:val="ru-RU"/>
        </w:rPr>
        <w:t xml:space="preserve"> </w:t>
      </w:r>
      <w:r w:rsidRPr="003650A0">
        <w:rPr>
          <w:rFonts w:ascii="Times New Roman" w:hAnsi="Times New Roman"/>
          <w:color w:val="984806" w:themeColor="accent6" w:themeShade="80"/>
          <w:sz w:val="20"/>
          <w:szCs w:val="20"/>
          <w:lang w:val="ru-RU"/>
        </w:rPr>
        <w:t>за</w:t>
      </w:r>
      <w:r w:rsidRPr="003650A0">
        <w:rPr>
          <w:color w:val="984806" w:themeColor="accent6" w:themeShade="80"/>
          <w:sz w:val="20"/>
          <w:szCs w:val="20"/>
          <w:lang w:val="ru-RU"/>
        </w:rPr>
        <w:t xml:space="preserve"> </w:t>
      </w:r>
      <w:r w:rsidRPr="003650A0">
        <w:rPr>
          <w:rFonts w:ascii="Times New Roman" w:hAnsi="Times New Roman"/>
          <w:color w:val="984806" w:themeColor="accent6" w:themeShade="80"/>
          <w:sz w:val="20"/>
          <w:szCs w:val="20"/>
          <w:lang w:val="ru-RU"/>
        </w:rPr>
        <w:t>самовольное подключение к газопроводам и их самовольное использование. Повторное совершение такого деяние гражданином влечёт уголовную ответственность по ч. 1 ст. 215.3 УК РФ (до 2 лет лишения свободы).</w:t>
      </w:r>
    </w:p>
    <w:p w:rsidR="00836401" w:rsidRPr="003650A0" w:rsidRDefault="00836401" w:rsidP="00836401">
      <w:pPr>
        <w:ind w:firstLine="284"/>
        <w:jc w:val="both"/>
        <w:rPr>
          <w:rFonts w:ascii="Times New Roman" w:hAnsi="Times New Roman"/>
          <w:color w:val="984806" w:themeColor="accent6" w:themeShade="80"/>
          <w:sz w:val="20"/>
          <w:szCs w:val="20"/>
          <w:lang w:val="ru-RU"/>
        </w:rPr>
      </w:pPr>
      <w:r w:rsidRPr="003650A0">
        <w:rPr>
          <w:rFonts w:ascii="Times New Roman" w:hAnsi="Times New Roman"/>
          <w:color w:val="984806" w:themeColor="accent6" w:themeShade="80"/>
          <w:sz w:val="20"/>
          <w:szCs w:val="20"/>
          <w:lang w:val="ru-RU"/>
        </w:rPr>
        <w:t>Ст. 7.23 КоАП РФ предусмотрена ответственность за нарушение нормативного уровня или режима обеспечения населения коммунальными услугами.</w:t>
      </w:r>
    </w:p>
    <w:p w:rsidR="00836401" w:rsidRPr="003650A0" w:rsidRDefault="00836401" w:rsidP="00836401">
      <w:pPr>
        <w:ind w:firstLine="284"/>
        <w:jc w:val="both"/>
        <w:rPr>
          <w:rFonts w:ascii="Times New Roman" w:hAnsi="Times New Roman"/>
          <w:color w:val="984806" w:themeColor="accent6" w:themeShade="80"/>
          <w:sz w:val="20"/>
          <w:szCs w:val="20"/>
          <w:lang w:val="ru-RU"/>
        </w:rPr>
      </w:pPr>
      <w:proofErr w:type="gramStart"/>
      <w:r w:rsidRPr="003650A0">
        <w:rPr>
          <w:rFonts w:ascii="Times New Roman" w:hAnsi="Times New Roman"/>
          <w:color w:val="984806" w:themeColor="accent6" w:themeShade="80"/>
          <w:sz w:val="20"/>
          <w:szCs w:val="20"/>
          <w:lang w:val="ru-RU"/>
        </w:rPr>
        <w:lastRenderedPageBreak/>
        <w:t>Административно наказуемыми являются также нарушение потребителем газа введённого в его отношении полного или частичного ограничения режима потребления газа (ч. 7 ст. 9.22 КоАП РФ),</w:t>
      </w:r>
      <w:r w:rsidRPr="003650A0">
        <w:rPr>
          <w:color w:val="984806" w:themeColor="accent6" w:themeShade="80"/>
          <w:sz w:val="20"/>
          <w:szCs w:val="20"/>
          <w:lang w:val="ru-RU"/>
        </w:rPr>
        <w:t xml:space="preserve"> </w:t>
      </w:r>
      <w:r w:rsidRPr="003650A0">
        <w:rPr>
          <w:rFonts w:ascii="Times New Roman" w:hAnsi="Times New Roman"/>
          <w:color w:val="984806" w:themeColor="accent6" w:themeShade="80"/>
          <w:sz w:val="20"/>
          <w:szCs w:val="20"/>
          <w:lang w:val="ru-RU"/>
        </w:rPr>
        <w:t>нарушение требований к качеству (сроку, периодичности) выполнения работ (оказания услуг) по техническому обслуживанию и ремонту газового оборудования либо невыполнение таких работ (неоказание услуг) (ч. 1 ст. 9.23 КоАП РФ),</w:t>
      </w:r>
      <w:r w:rsidRPr="003650A0">
        <w:rPr>
          <w:color w:val="984806" w:themeColor="accent6" w:themeShade="80"/>
          <w:sz w:val="20"/>
          <w:szCs w:val="20"/>
          <w:lang w:val="ru-RU"/>
        </w:rPr>
        <w:t xml:space="preserve"> </w:t>
      </w:r>
      <w:r w:rsidRPr="003650A0">
        <w:rPr>
          <w:rFonts w:ascii="Times New Roman" w:hAnsi="Times New Roman"/>
          <w:color w:val="984806" w:themeColor="accent6" w:themeShade="80"/>
          <w:sz w:val="20"/>
          <w:szCs w:val="20"/>
          <w:lang w:val="ru-RU"/>
        </w:rPr>
        <w:t>отказ в допуске представителя специализированной организации для</w:t>
      </w:r>
      <w:proofErr w:type="gramEnd"/>
      <w:r w:rsidRPr="003650A0">
        <w:rPr>
          <w:rFonts w:ascii="Times New Roman" w:hAnsi="Times New Roman"/>
          <w:color w:val="984806" w:themeColor="accent6" w:themeShade="80"/>
          <w:sz w:val="20"/>
          <w:szCs w:val="20"/>
          <w:lang w:val="ru-RU"/>
        </w:rPr>
        <w:t xml:space="preserve"> выполнения работ по техническому обслуживанию и ремонту газового оборудования (ч. 3 ст. 9.23 КоАП РФ), уклонение от заключения договора о техническом диагностировании газового оборудования, если заключение такого договора является обязательным (ч. 4 ст. 9.23 КоАП РФ).</w:t>
      </w:r>
    </w:p>
    <w:p w:rsidR="00836401" w:rsidRPr="003650A0" w:rsidRDefault="00836401" w:rsidP="00836401">
      <w:pPr>
        <w:ind w:firstLine="284"/>
        <w:jc w:val="both"/>
        <w:rPr>
          <w:rFonts w:ascii="Times New Roman" w:hAnsi="Times New Roman"/>
          <w:color w:val="984806" w:themeColor="accent6" w:themeShade="80"/>
          <w:sz w:val="20"/>
          <w:szCs w:val="20"/>
          <w:lang w:val="ru-RU"/>
        </w:rPr>
      </w:pPr>
      <w:r w:rsidRPr="003650A0">
        <w:rPr>
          <w:rFonts w:ascii="Times New Roman" w:hAnsi="Times New Roman"/>
          <w:color w:val="984806" w:themeColor="accent6" w:themeShade="80"/>
          <w:sz w:val="20"/>
          <w:szCs w:val="20"/>
          <w:lang w:val="ru-RU"/>
        </w:rPr>
        <w:t>Наказанием за совершенные правонарушения являются штрафы, размер которых может достигать для граждан до 15 тыс. руб., для юридических лиц – до 200 тыс. руб. Для должностных лиц наиболее суровым наказанием может стать дисквалификация на срок до 3 лет.</w:t>
      </w:r>
    </w:p>
    <w:p w:rsidR="00836401" w:rsidRPr="003650A0" w:rsidRDefault="00836401" w:rsidP="00836401">
      <w:pPr>
        <w:ind w:firstLine="284"/>
        <w:jc w:val="both"/>
        <w:rPr>
          <w:rFonts w:ascii="Times New Roman" w:hAnsi="Times New Roman"/>
          <w:b/>
          <w:color w:val="984806" w:themeColor="accent6" w:themeShade="80"/>
          <w:sz w:val="20"/>
          <w:szCs w:val="20"/>
          <w:lang w:val="ru-RU"/>
        </w:rPr>
      </w:pPr>
      <w:r w:rsidRPr="003650A0">
        <w:rPr>
          <w:rFonts w:ascii="Times New Roman" w:hAnsi="Times New Roman"/>
          <w:color w:val="984806" w:themeColor="accent6" w:themeShade="80"/>
          <w:sz w:val="20"/>
          <w:szCs w:val="20"/>
          <w:lang w:val="ru-RU"/>
        </w:rPr>
        <w:t>По выявленным нарушениям органами контроля (надзора) выдаются предписания (представления), неисполнение которых</w:t>
      </w:r>
      <w:r w:rsidR="003650A0" w:rsidRPr="003650A0">
        <w:rPr>
          <w:rFonts w:ascii="Times New Roman" w:hAnsi="Times New Roman"/>
          <w:color w:val="984806" w:themeColor="accent6" w:themeShade="80"/>
          <w:sz w:val="20"/>
          <w:szCs w:val="20"/>
          <w:lang w:val="ru-RU"/>
        </w:rPr>
        <w:t xml:space="preserve"> - </w:t>
      </w:r>
      <w:r w:rsidRPr="003650A0">
        <w:rPr>
          <w:rFonts w:ascii="Times New Roman" w:hAnsi="Times New Roman"/>
          <w:color w:val="984806" w:themeColor="accent6" w:themeShade="80"/>
          <w:sz w:val="20"/>
          <w:szCs w:val="20"/>
          <w:lang w:val="ru-RU"/>
        </w:rPr>
        <w:t>административн</w:t>
      </w:r>
      <w:r w:rsidR="003650A0" w:rsidRPr="003650A0">
        <w:rPr>
          <w:rFonts w:ascii="Times New Roman" w:hAnsi="Times New Roman"/>
          <w:color w:val="984806" w:themeColor="accent6" w:themeShade="80"/>
          <w:sz w:val="20"/>
          <w:szCs w:val="20"/>
          <w:lang w:val="ru-RU"/>
        </w:rPr>
        <w:t>ое</w:t>
      </w:r>
      <w:r w:rsidRPr="003650A0">
        <w:rPr>
          <w:rFonts w:ascii="Times New Roman" w:hAnsi="Times New Roman"/>
          <w:color w:val="984806" w:themeColor="accent6" w:themeShade="80"/>
          <w:sz w:val="20"/>
          <w:szCs w:val="20"/>
          <w:lang w:val="ru-RU"/>
        </w:rPr>
        <w:t xml:space="preserve"> правонарушение. </w:t>
      </w:r>
    </w:p>
    <w:p w:rsidR="00836401" w:rsidRPr="003650A0" w:rsidRDefault="00836401" w:rsidP="00836401">
      <w:pPr>
        <w:ind w:firstLine="284"/>
        <w:rPr>
          <w:rFonts w:ascii="Times New Roman" w:hAnsi="Times New Roman"/>
          <w:b/>
          <w:color w:val="984806" w:themeColor="accent6" w:themeShade="80"/>
          <w:sz w:val="20"/>
          <w:szCs w:val="20"/>
          <w:lang w:val="ru-RU"/>
        </w:rPr>
      </w:pPr>
    </w:p>
    <w:p w:rsidR="00836401" w:rsidRPr="003650A0" w:rsidRDefault="00836401" w:rsidP="00836401">
      <w:pPr>
        <w:ind w:firstLine="284"/>
        <w:jc w:val="both"/>
        <w:rPr>
          <w:rFonts w:ascii="Times New Roman" w:hAnsi="Times New Roman"/>
          <w:b/>
          <w:color w:val="984806" w:themeColor="accent6" w:themeShade="80"/>
          <w:sz w:val="20"/>
          <w:szCs w:val="20"/>
          <w:lang w:val="ru-RU"/>
        </w:rPr>
      </w:pPr>
      <w:r w:rsidRPr="003650A0">
        <w:rPr>
          <w:rFonts w:ascii="Times New Roman" w:hAnsi="Times New Roman"/>
          <w:b/>
          <w:color w:val="984806" w:themeColor="accent6" w:themeShade="80"/>
          <w:sz w:val="20"/>
          <w:szCs w:val="20"/>
          <w:lang w:val="ru-RU"/>
        </w:rPr>
        <w:t xml:space="preserve">Каковы полномочия Управления </w:t>
      </w:r>
      <w:proofErr w:type="spellStart"/>
      <w:r w:rsidRPr="003650A0">
        <w:rPr>
          <w:rFonts w:ascii="Times New Roman" w:hAnsi="Times New Roman"/>
          <w:b/>
          <w:color w:val="984806" w:themeColor="accent6" w:themeShade="80"/>
          <w:sz w:val="20"/>
          <w:szCs w:val="20"/>
          <w:lang w:val="ru-RU"/>
        </w:rPr>
        <w:t>Госстройжилнадзора</w:t>
      </w:r>
      <w:proofErr w:type="spellEnd"/>
      <w:r w:rsidRPr="003650A0">
        <w:rPr>
          <w:rFonts w:ascii="Times New Roman" w:hAnsi="Times New Roman"/>
          <w:b/>
          <w:color w:val="984806" w:themeColor="accent6" w:themeShade="80"/>
          <w:sz w:val="20"/>
          <w:szCs w:val="20"/>
          <w:lang w:val="ru-RU"/>
        </w:rPr>
        <w:t xml:space="preserve"> РС (Я) и органов прокуратуры в части обеспечения жилищных прав граждан? </w:t>
      </w:r>
    </w:p>
    <w:p w:rsidR="00836401" w:rsidRPr="003650A0" w:rsidRDefault="00836401" w:rsidP="00836401">
      <w:pPr>
        <w:ind w:firstLine="284"/>
        <w:jc w:val="both"/>
        <w:rPr>
          <w:rFonts w:ascii="Times New Roman" w:hAnsi="Times New Roman"/>
          <w:color w:val="984806" w:themeColor="accent6" w:themeShade="80"/>
          <w:sz w:val="20"/>
          <w:szCs w:val="20"/>
          <w:lang w:val="ru-RU"/>
        </w:rPr>
      </w:pPr>
      <w:r w:rsidRPr="003650A0">
        <w:rPr>
          <w:rFonts w:ascii="Times New Roman" w:hAnsi="Times New Roman"/>
          <w:color w:val="984806" w:themeColor="accent6" w:themeShade="80"/>
          <w:sz w:val="20"/>
          <w:szCs w:val="20"/>
          <w:lang w:val="ru-RU"/>
        </w:rPr>
        <w:t xml:space="preserve">Управление </w:t>
      </w:r>
      <w:proofErr w:type="spellStart"/>
      <w:r w:rsidRPr="003650A0">
        <w:rPr>
          <w:rFonts w:ascii="Times New Roman" w:hAnsi="Times New Roman"/>
          <w:color w:val="984806" w:themeColor="accent6" w:themeShade="80"/>
          <w:sz w:val="20"/>
          <w:szCs w:val="20"/>
          <w:lang w:val="ru-RU"/>
        </w:rPr>
        <w:t>госстройжилнадзора</w:t>
      </w:r>
      <w:proofErr w:type="spellEnd"/>
      <w:r w:rsidRPr="003650A0">
        <w:rPr>
          <w:rFonts w:ascii="Times New Roman" w:hAnsi="Times New Roman"/>
          <w:color w:val="984806" w:themeColor="accent6" w:themeShade="80"/>
          <w:sz w:val="20"/>
          <w:szCs w:val="20"/>
          <w:lang w:val="ru-RU"/>
        </w:rPr>
        <w:t xml:space="preserve"> РС (Я) является </w:t>
      </w:r>
      <w:proofErr w:type="gramStart"/>
      <w:r w:rsidRPr="003650A0">
        <w:rPr>
          <w:rFonts w:ascii="Times New Roman" w:hAnsi="Times New Roman"/>
          <w:color w:val="984806" w:themeColor="accent6" w:themeShade="80"/>
          <w:sz w:val="20"/>
          <w:szCs w:val="20"/>
          <w:lang w:val="ru-RU"/>
        </w:rPr>
        <w:t>органом</w:t>
      </w:r>
      <w:proofErr w:type="gramEnd"/>
      <w:r w:rsidRPr="003650A0">
        <w:rPr>
          <w:rFonts w:ascii="Times New Roman" w:hAnsi="Times New Roman"/>
          <w:color w:val="984806" w:themeColor="accent6" w:themeShade="80"/>
          <w:sz w:val="20"/>
          <w:szCs w:val="20"/>
          <w:lang w:val="ru-RU"/>
        </w:rPr>
        <w:t xml:space="preserve"> осуществляющим региональный государственный жилищный надзор и обладает полномочиями не только на проведение проверок и выдачу предписаний, но и на привлечение виновных лиц к административной ответственности.  </w:t>
      </w:r>
    </w:p>
    <w:p w:rsidR="00836401" w:rsidRPr="003650A0" w:rsidRDefault="00836401" w:rsidP="00836401">
      <w:pPr>
        <w:ind w:firstLine="284"/>
        <w:jc w:val="both"/>
        <w:rPr>
          <w:rFonts w:ascii="Times New Roman" w:hAnsi="Times New Roman"/>
          <w:color w:val="984806" w:themeColor="accent6" w:themeShade="80"/>
          <w:sz w:val="20"/>
          <w:szCs w:val="20"/>
          <w:lang w:val="ru-RU"/>
        </w:rPr>
      </w:pPr>
      <w:r w:rsidRPr="003650A0">
        <w:rPr>
          <w:rFonts w:ascii="Times New Roman" w:hAnsi="Times New Roman"/>
          <w:color w:val="984806" w:themeColor="accent6" w:themeShade="80"/>
          <w:sz w:val="20"/>
          <w:szCs w:val="20"/>
          <w:lang w:val="ru-RU"/>
        </w:rPr>
        <w:t>В соответствии с ФЗ «О прокуратуре РФ» органы прокуратуры не подменяют деятельность контролирующих органов. Если вы обратились в контролирующий орган, однако все предусмотренные законом меры им не приняты, следует обращаться в прокуратуру либо обжаловать действия (бездействие) в суд.</w:t>
      </w:r>
    </w:p>
    <w:p w:rsidR="00836401" w:rsidRPr="00836401" w:rsidRDefault="00836401" w:rsidP="00836401">
      <w:pPr>
        <w:ind w:firstLine="567"/>
        <w:rPr>
          <w:rFonts w:ascii="Times New Roman" w:hAnsi="Times New Roman"/>
          <w:b/>
          <w:sz w:val="20"/>
          <w:szCs w:val="20"/>
          <w:lang w:val="ru-RU"/>
        </w:rPr>
      </w:pPr>
    </w:p>
    <w:p w:rsidR="002E7B18" w:rsidRPr="002E7B18" w:rsidRDefault="002E7B18" w:rsidP="002E7B18">
      <w:pPr>
        <w:pStyle w:val="unknownstyle1"/>
        <w:widowControl w:val="0"/>
        <w:spacing w:line="240" w:lineRule="auto"/>
        <w:ind w:left="113" w:firstLine="29"/>
        <w:rPr>
          <w:rFonts w:asciiTheme="majorHAnsi" w:hAnsiTheme="majorHAnsi" w:cstheme="minorHAnsi"/>
          <w:bCs/>
          <w:color w:val="244061" w:themeColor="accent1" w:themeShade="80"/>
          <w:sz w:val="18"/>
          <w:szCs w:val="18"/>
        </w:rPr>
      </w:pPr>
      <w:r w:rsidRPr="002E7B18">
        <w:rPr>
          <w:rFonts w:asciiTheme="majorHAnsi" w:hAnsiTheme="majorHAnsi" w:cstheme="minorHAnsi"/>
          <w:bCs/>
          <w:color w:val="244061" w:themeColor="accent1" w:themeShade="80"/>
          <w:sz w:val="18"/>
          <w:szCs w:val="18"/>
        </w:rPr>
        <w:t>Прокуратура Республики Саха (Якутия)</w:t>
      </w:r>
    </w:p>
    <w:p w:rsidR="002E7B18" w:rsidRPr="002E7B18" w:rsidRDefault="002E7B18" w:rsidP="002E7B18">
      <w:pPr>
        <w:pStyle w:val="unknownstyle1"/>
        <w:widowControl w:val="0"/>
        <w:spacing w:line="240" w:lineRule="auto"/>
        <w:ind w:left="113" w:firstLine="29"/>
        <w:rPr>
          <w:rFonts w:asciiTheme="majorHAnsi" w:hAnsiTheme="majorHAnsi" w:cstheme="minorHAnsi"/>
          <w:bCs/>
          <w:color w:val="244061" w:themeColor="accent1" w:themeShade="80"/>
          <w:sz w:val="18"/>
          <w:szCs w:val="18"/>
        </w:rPr>
      </w:pPr>
      <w:r w:rsidRPr="002E7B18">
        <w:rPr>
          <w:rFonts w:asciiTheme="majorHAnsi" w:hAnsiTheme="majorHAnsi" w:cstheme="minorHAnsi"/>
          <w:bCs/>
          <w:color w:val="244061" w:themeColor="accent1" w:themeShade="80"/>
          <w:sz w:val="18"/>
          <w:szCs w:val="18"/>
        </w:rPr>
        <w:t xml:space="preserve">677000, г. Якутск, пр. Ленина, 48, </w:t>
      </w:r>
    </w:p>
    <w:p w:rsidR="002E7B18" w:rsidRPr="008C3519" w:rsidRDefault="00853E66" w:rsidP="002E7B18">
      <w:pPr>
        <w:pStyle w:val="unknownstyle1"/>
        <w:widowControl w:val="0"/>
        <w:spacing w:line="240" w:lineRule="auto"/>
        <w:ind w:left="113" w:firstLine="29"/>
        <w:rPr>
          <w:rFonts w:asciiTheme="majorHAnsi" w:hAnsiTheme="majorHAnsi" w:cstheme="minorHAnsi"/>
          <w:bCs/>
          <w:color w:val="244061" w:themeColor="accent1" w:themeShade="80"/>
          <w:sz w:val="18"/>
          <w:szCs w:val="18"/>
          <w:lang w:val="en-US"/>
        </w:rPr>
      </w:pPr>
      <w:r>
        <w:fldChar w:fldCharType="begin"/>
      </w:r>
      <w:r w:rsidRPr="008C3519">
        <w:rPr>
          <w:lang w:val="en-US"/>
        </w:rPr>
        <w:instrText xml:space="preserve"> HYPERLINK "http://proksakha.ru/" </w:instrText>
      </w:r>
      <w:r>
        <w:fldChar w:fldCharType="separate"/>
      </w:r>
      <w:r w:rsidR="002E7B18" w:rsidRPr="002E7B18">
        <w:rPr>
          <w:rStyle w:val="a3"/>
          <w:rFonts w:asciiTheme="majorHAnsi" w:hAnsiTheme="majorHAnsi" w:cstheme="minorHAnsi"/>
          <w:bCs/>
          <w:color w:val="244061" w:themeColor="accent1" w:themeShade="80"/>
          <w:sz w:val="18"/>
          <w:szCs w:val="18"/>
          <w:u w:val="none"/>
          <w:lang w:val="en-US"/>
        </w:rPr>
        <w:t>http</w:t>
      </w:r>
      <w:r w:rsidR="002E7B18" w:rsidRPr="008C3519">
        <w:rPr>
          <w:rStyle w:val="a3"/>
          <w:rFonts w:asciiTheme="majorHAnsi" w:hAnsiTheme="majorHAnsi" w:cstheme="minorHAnsi"/>
          <w:bCs/>
          <w:color w:val="244061" w:themeColor="accent1" w:themeShade="80"/>
          <w:sz w:val="18"/>
          <w:szCs w:val="18"/>
          <w:u w:val="none"/>
          <w:lang w:val="en-US"/>
        </w:rPr>
        <w:t>://</w:t>
      </w:r>
      <w:proofErr w:type="spellStart"/>
      <w:r w:rsidR="002E7B18" w:rsidRPr="002E7B18">
        <w:rPr>
          <w:rStyle w:val="a3"/>
          <w:rFonts w:asciiTheme="majorHAnsi" w:hAnsiTheme="majorHAnsi" w:cstheme="minorHAnsi"/>
          <w:bCs/>
          <w:color w:val="244061" w:themeColor="accent1" w:themeShade="80"/>
          <w:sz w:val="18"/>
          <w:szCs w:val="18"/>
          <w:u w:val="none"/>
          <w:lang w:val="en-US"/>
        </w:rPr>
        <w:t>proksakha</w:t>
      </w:r>
      <w:proofErr w:type="spellEnd"/>
      <w:r w:rsidR="002E7B18" w:rsidRPr="008C3519">
        <w:rPr>
          <w:rStyle w:val="a3"/>
          <w:rFonts w:asciiTheme="majorHAnsi" w:hAnsiTheme="majorHAnsi" w:cstheme="minorHAnsi"/>
          <w:bCs/>
          <w:color w:val="244061" w:themeColor="accent1" w:themeShade="80"/>
          <w:sz w:val="18"/>
          <w:szCs w:val="18"/>
          <w:u w:val="none"/>
          <w:lang w:val="en-US"/>
        </w:rPr>
        <w:t>.</w:t>
      </w:r>
      <w:proofErr w:type="spellStart"/>
      <w:r w:rsidR="002E7B18" w:rsidRPr="002E7B18">
        <w:rPr>
          <w:rStyle w:val="a3"/>
          <w:rFonts w:asciiTheme="majorHAnsi" w:hAnsiTheme="majorHAnsi" w:cstheme="minorHAnsi"/>
          <w:bCs/>
          <w:color w:val="244061" w:themeColor="accent1" w:themeShade="80"/>
          <w:sz w:val="18"/>
          <w:szCs w:val="18"/>
          <w:u w:val="none"/>
          <w:lang w:val="en-US"/>
        </w:rPr>
        <w:t>ru</w:t>
      </w:r>
      <w:proofErr w:type="spellEnd"/>
      <w:r w:rsidR="002E7B18" w:rsidRPr="008C3519">
        <w:rPr>
          <w:rStyle w:val="a3"/>
          <w:rFonts w:asciiTheme="majorHAnsi" w:hAnsiTheme="majorHAnsi" w:cstheme="minorHAnsi"/>
          <w:bCs/>
          <w:color w:val="244061" w:themeColor="accent1" w:themeShade="80"/>
          <w:sz w:val="18"/>
          <w:szCs w:val="18"/>
          <w:u w:val="none"/>
          <w:lang w:val="en-US"/>
        </w:rPr>
        <w:t>/</w:t>
      </w:r>
      <w:r>
        <w:rPr>
          <w:rStyle w:val="a3"/>
          <w:rFonts w:asciiTheme="majorHAnsi" w:hAnsiTheme="majorHAnsi" w:cstheme="minorHAnsi"/>
          <w:bCs/>
          <w:color w:val="244061" w:themeColor="accent1" w:themeShade="80"/>
          <w:sz w:val="18"/>
          <w:szCs w:val="18"/>
          <w:u w:val="none"/>
        </w:rPr>
        <w:fldChar w:fldCharType="end"/>
      </w:r>
      <w:r w:rsidR="002E7B18" w:rsidRPr="008C3519">
        <w:rPr>
          <w:rFonts w:asciiTheme="majorHAnsi" w:hAnsiTheme="majorHAnsi" w:cstheme="minorHAnsi"/>
          <w:bCs/>
          <w:color w:val="244061" w:themeColor="accent1" w:themeShade="80"/>
          <w:sz w:val="18"/>
          <w:szCs w:val="18"/>
          <w:lang w:val="en-US"/>
        </w:rPr>
        <w:t xml:space="preserve"> </w:t>
      </w:r>
    </w:p>
    <w:p w:rsidR="002E7B18" w:rsidRPr="008B3996" w:rsidRDefault="002E7B18" w:rsidP="002E7B18">
      <w:pPr>
        <w:pStyle w:val="unknownstyle1"/>
        <w:widowControl w:val="0"/>
        <w:spacing w:line="240" w:lineRule="auto"/>
        <w:ind w:left="113" w:firstLine="29"/>
        <w:rPr>
          <w:rFonts w:asciiTheme="majorHAnsi" w:hAnsiTheme="majorHAnsi" w:cstheme="minorHAnsi"/>
          <w:bCs/>
          <w:color w:val="244061" w:themeColor="accent1" w:themeShade="80"/>
          <w:sz w:val="18"/>
          <w:szCs w:val="18"/>
          <w:lang w:val="en-US"/>
        </w:rPr>
      </w:pPr>
      <w:proofErr w:type="gramStart"/>
      <w:r w:rsidRPr="002E7B18">
        <w:rPr>
          <w:rFonts w:asciiTheme="majorHAnsi" w:hAnsiTheme="majorHAnsi" w:cstheme="minorHAnsi"/>
          <w:color w:val="244061" w:themeColor="accent1" w:themeShade="80"/>
          <w:sz w:val="18"/>
          <w:szCs w:val="18"/>
        </w:rPr>
        <w:t>е</w:t>
      </w:r>
      <w:proofErr w:type="gramEnd"/>
      <w:r w:rsidRPr="008B3996">
        <w:rPr>
          <w:rFonts w:asciiTheme="majorHAnsi" w:hAnsiTheme="majorHAnsi" w:cstheme="minorHAnsi"/>
          <w:color w:val="244061" w:themeColor="accent1" w:themeShade="80"/>
          <w:sz w:val="18"/>
          <w:szCs w:val="18"/>
          <w:lang w:val="en-US"/>
        </w:rPr>
        <w:t>-</w:t>
      </w:r>
      <w:r w:rsidRPr="002E7B18">
        <w:rPr>
          <w:rFonts w:asciiTheme="majorHAnsi" w:hAnsiTheme="majorHAnsi" w:cstheme="minorHAnsi"/>
          <w:color w:val="244061" w:themeColor="accent1" w:themeShade="80"/>
          <w:sz w:val="18"/>
          <w:szCs w:val="18"/>
          <w:lang w:val="en-US"/>
        </w:rPr>
        <w:t>mail</w:t>
      </w:r>
      <w:r w:rsidRPr="008B3996">
        <w:rPr>
          <w:rFonts w:asciiTheme="majorHAnsi" w:hAnsiTheme="majorHAnsi" w:cstheme="minorHAnsi"/>
          <w:color w:val="244061" w:themeColor="accent1" w:themeShade="80"/>
          <w:sz w:val="18"/>
          <w:szCs w:val="18"/>
          <w:lang w:val="en-US"/>
        </w:rPr>
        <w:t>:</w:t>
      </w:r>
      <w:r w:rsidRPr="008B3996">
        <w:rPr>
          <w:rFonts w:asciiTheme="majorHAnsi" w:hAnsiTheme="majorHAnsi" w:cstheme="minorHAnsi"/>
          <w:b/>
          <w:color w:val="244061" w:themeColor="accent1" w:themeShade="80"/>
          <w:sz w:val="18"/>
          <w:szCs w:val="18"/>
          <w:lang w:val="en-US"/>
        </w:rPr>
        <w:t xml:space="preserve"> </w:t>
      </w:r>
      <w:hyperlink r:id="rId9" w:history="1">
        <w:r w:rsidRPr="002E7B18">
          <w:rPr>
            <w:rStyle w:val="a3"/>
            <w:rFonts w:asciiTheme="majorHAnsi" w:hAnsiTheme="majorHAnsi" w:cstheme="minorHAnsi"/>
            <w:color w:val="244061" w:themeColor="accent1" w:themeShade="80"/>
            <w:sz w:val="18"/>
            <w:szCs w:val="18"/>
            <w:u w:val="none"/>
            <w:lang w:val="en-US"/>
          </w:rPr>
          <w:t>resp</w:t>
        </w:r>
        <w:r w:rsidRPr="008B3996">
          <w:rPr>
            <w:rStyle w:val="a3"/>
            <w:rFonts w:asciiTheme="majorHAnsi" w:hAnsiTheme="majorHAnsi" w:cstheme="minorHAnsi"/>
            <w:color w:val="244061" w:themeColor="accent1" w:themeShade="80"/>
            <w:sz w:val="18"/>
            <w:szCs w:val="18"/>
            <w:u w:val="none"/>
            <w:lang w:val="en-US"/>
          </w:rPr>
          <w:t>_</w:t>
        </w:r>
        <w:r w:rsidRPr="002E7B18">
          <w:rPr>
            <w:rStyle w:val="a3"/>
            <w:rFonts w:asciiTheme="majorHAnsi" w:hAnsiTheme="majorHAnsi" w:cstheme="minorHAnsi"/>
            <w:color w:val="244061" w:themeColor="accent1" w:themeShade="80"/>
            <w:sz w:val="18"/>
            <w:szCs w:val="18"/>
            <w:u w:val="none"/>
            <w:lang w:val="en-US"/>
          </w:rPr>
          <w:t>prok</w:t>
        </w:r>
        <w:r w:rsidRPr="008B3996">
          <w:rPr>
            <w:rStyle w:val="a3"/>
            <w:rFonts w:asciiTheme="majorHAnsi" w:hAnsiTheme="majorHAnsi" w:cstheme="minorHAnsi"/>
            <w:i/>
            <w:color w:val="244061" w:themeColor="accent1" w:themeShade="80"/>
            <w:sz w:val="18"/>
            <w:szCs w:val="18"/>
            <w:u w:val="none"/>
            <w:lang w:val="en-US"/>
          </w:rPr>
          <w:t>@</w:t>
        </w:r>
        <w:r w:rsidRPr="002E7B18">
          <w:rPr>
            <w:rStyle w:val="a3"/>
            <w:rFonts w:asciiTheme="majorHAnsi" w:hAnsiTheme="majorHAnsi" w:cstheme="minorHAnsi"/>
            <w:color w:val="244061" w:themeColor="accent1" w:themeShade="80"/>
            <w:sz w:val="18"/>
            <w:szCs w:val="18"/>
            <w:u w:val="none"/>
            <w:lang w:val="en-US"/>
          </w:rPr>
          <w:t>sakha</w:t>
        </w:r>
        <w:r w:rsidRPr="008B3996">
          <w:rPr>
            <w:rStyle w:val="a3"/>
            <w:rFonts w:asciiTheme="majorHAnsi" w:hAnsiTheme="majorHAnsi" w:cstheme="minorHAnsi"/>
            <w:color w:val="244061" w:themeColor="accent1" w:themeShade="80"/>
            <w:sz w:val="18"/>
            <w:szCs w:val="18"/>
            <w:u w:val="none"/>
            <w:lang w:val="en-US"/>
          </w:rPr>
          <w:t>.</w:t>
        </w:r>
        <w:r w:rsidRPr="002E7B18">
          <w:rPr>
            <w:rStyle w:val="a3"/>
            <w:rFonts w:asciiTheme="majorHAnsi" w:hAnsiTheme="majorHAnsi" w:cstheme="minorHAnsi"/>
            <w:color w:val="244061" w:themeColor="accent1" w:themeShade="80"/>
            <w:sz w:val="18"/>
            <w:szCs w:val="18"/>
            <w:u w:val="none"/>
            <w:lang w:val="en-US"/>
          </w:rPr>
          <w:t>ru</w:t>
        </w:r>
      </w:hyperlink>
    </w:p>
    <w:p w:rsidR="00CF4724" w:rsidRPr="008B3996" w:rsidRDefault="00CF4724" w:rsidP="00C96B21">
      <w:pPr>
        <w:pStyle w:val="unknownstyle1"/>
        <w:widowControl w:val="0"/>
        <w:spacing w:line="240" w:lineRule="auto"/>
        <w:ind w:left="113" w:firstLine="454"/>
        <w:rPr>
          <w:rFonts w:asciiTheme="majorHAnsi" w:hAnsiTheme="majorHAnsi" w:cstheme="minorHAnsi"/>
          <w:bCs/>
          <w:color w:val="244061" w:themeColor="accent1" w:themeShade="80"/>
          <w:sz w:val="20"/>
          <w:szCs w:val="20"/>
          <w:lang w:val="en-US"/>
        </w:rPr>
      </w:pPr>
    </w:p>
    <w:p w:rsidR="008F477A" w:rsidRPr="008B3996" w:rsidRDefault="008F477A" w:rsidP="00C96B21">
      <w:pPr>
        <w:pStyle w:val="unknownstyle1"/>
        <w:widowControl w:val="0"/>
        <w:spacing w:line="240" w:lineRule="auto"/>
        <w:ind w:left="113" w:firstLine="454"/>
        <w:rPr>
          <w:rFonts w:asciiTheme="majorHAnsi" w:hAnsiTheme="majorHAnsi" w:cstheme="minorHAnsi"/>
          <w:bCs/>
          <w:color w:val="244061" w:themeColor="accent1" w:themeShade="80"/>
          <w:sz w:val="20"/>
          <w:szCs w:val="20"/>
          <w:lang w:val="en-US"/>
        </w:rPr>
      </w:pPr>
    </w:p>
    <w:tbl>
      <w:tblPr>
        <w:tblW w:w="0" w:type="auto"/>
        <w:tblInd w:w="108" w:type="dxa"/>
        <w:tblLook w:val="01E0" w:firstRow="1" w:lastRow="1" w:firstColumn="1" w:lastColumn="1" w:noHBand="0" w:noVBand="0"/>
      </w:tblPr>
      <w:tblGrid>
        <w:gridCol w:w="426"/>
        <w:gridCol w:w="4536"/>
      </w:tblGrid>
      <w:tr w:rsidR="00527A4B" w:rsidRPr="00527A4B" w:rsidTr="00367783">
        <w:trPr>
          <w:trHeight w:val="1140"/>
        </w:trPr>
        <w:tc>
          <w:tcPr>
            <w:tcW w:w="426" w:type="dxa"/>
          </w:tcPr>
          <w:p w:rsidR="00051041" w:rsidRPr="008B3996" w:rsidRDefault="00367783" w:rsidP="00367783">
            <w:pPr>
              <w:jc w:val="center"/>
              <w:rPr>
                <w:rFonts w:ascii="Arial Narrow" w:hAnsi="Arial Narrow"/>
                <w:b/>
                <w:color w:val="7030A0"/>
                <w:sz w:val="26"/>
                <w:szCs w:val="26"/>
              </w:rPr>
            </w:pPr>
            <w:r w:rsidRPr="008B3996">
              <w:rPr>
                <w:rFonts w:ascii="Arial Narrow" w:hAnsi="Arial Narrow"/>
                <w:b/>
                <w:color w:val="7030A0"/>
                <w:sz w:val="25"/>
                <w:szCs w:val="25"/>
              </w:rPr>
              <w:t xml:space="preserve">        </w:t>
            </w:r>
            <w:r w:rsidR="00051041" w:rsidRPr="008B3996">
              <w:rPr>
                <w:rFonts w:ascii="Arial Narrow" w:hAnsi="Arial Narrow"/>
                <w:b/>
                <w:color w:val="7030A0"/>
                <w:sz w:val="25"/>
                <w:szCs w:val="25"/>
              </w:rPr>
              <w:t xml:space="preserve">   </w:t>
            </w:r>
          </w:p>
        </w:tc>
        <w:tc>
          <w:tcPr>
            <w:tcW w:w="4536" w:type="dxa"/>
            <w:vAlign w:val="bottom"/>
          </w:tcPr>
          <w:p w:rsidR="00051041" w:rsidRPr="00527A4B" w:rsidRDefault="00367783" w:rsidP="008F477A">
            <w:pPr>
              <w:ind w:left="33"/>
              <w:jc w:val="center"/>
              <w:rPr>
                <w:rFonts w:ascii="Arial Narrow" w:hAnsi="Arial Narrow"/>
                <w:b/>
                <w:color w:val="002060"/>
                <w:sz w:val="26"/>
                <w:szCs w:val="26"/>
                <w:lang w:val="ru-RU"/>
              </w:rPr>
            </w:pPr>
            <w:r w:rsidRPr="00527A4B">
              <w:rPr>
                <w:rFonts w:ascii="Arial Narrow" w:hAnsi="Arial Narrow"/>
                <w:bCs/>
                <w:iCs/>
                <w:noProof/>
                <w:color w:val="002060"/>
                <w:sz w:val="20"/>
                <w:szCs w:val="20"/>
                <w:lang w:val="ru-RU" w:eastAsia="ru-RU" w:bidi="ar-SA"/>
              </w:rPr>
              <w:drawing>
                <wp:inline distT="0" distB="0" distL="0" distR="0" wp14:anchorId="4321DD1A" wp14:editId="052C19BF">
                  <wp:extent cx="571500" cy="571500"/>
                  <wp:effectExtent l="0" t="0" r="0" b="0"/>
                  <wp:docPr id="14" name="Рисунок 14" descr="C:\Users\Кулаковская\Desktop\Documents\Картинки\Инвалиды\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Кулаковская\Desktop\Documents\Картинки\Инвалиды\Герб.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2323" cy="572323"/>
                          </a:xfrm>
                          <a:prstGeom prst="rect">
                            <a:avLst/>
                          </a:prstGeom>
                          <a:noFill/>
                          <a:ln>
                            <a:noFill/>
                          </a:ln>
                        </pic:spPr>
                      </pic:pic>
                    </a:graphicData>
                  </a:graphic>
                </wp:inline>
              </w:drawing>
            </w:r>
          </w:p>
          <w:p w:rsidR="00367783" w:rsidRPr="00527A4B" w:rsidRDefault="00367783" w:rsidP="00367783">
            <w:pPr>
              <w:ind w:left="459"/>
              <w:rPr>
                <w:rFonts w:ascii="Arial Narrow" w:hAnsi="Arial Narrow"/>
                <w:b/>
                <w:color w:val="002060"/>
                <w:sz w:val="26"/>
                <w:szCs w:val="26"/>
                <w:lang w:val="ru-RU"/>
              </w:rPr>
            </w:pPr>
          </w:p>
          <w:p w:rsidR="00367783" w:rsidRPr="00527A4B" w:rsidRDefault="00C96B21" w:rsidP="00367783">
            <w:pPr>
              <w:tabs>
                <w:tab w:val="left" w:pos="0"/>
              </w:tabs>
              <w:ind w:firstLine="33"/>
              <w:jc w:val="center"/>
              <w:rPr>
                <w:rFonts w:asciiTheme="minorHAnsi" w:hAnsiTheme="minorHAnsi" w:cstheme="minorHAnsi"/>
                <w:b/>
                <w:i/>
                <w:color w:val="002060"/>
                <w:lang w:val="ru-RU"/>
              </w:rPr>
            </w:pPr>
            <w:r w:rsidRPr="00527A4B">
              <w:rPr>
                <w:rFonts w:asciiTheme="minorHAnsi" w:hAnsiTheme="minorHAnsi" w:cstheme="minorHAnsi"/>
                <w:b/>
                <w:i/>
                <w:color w:val="002060"/>
                <w:lang w:val="ru-RU"/>
              </w:rPr>
              <w:t xml:space="preserve">Прокуратура </w:t>
            </w:r>
            <w:r w:rsidR="00BD7645" w:rsidRPr="00527A4B">
              <w:rPr>
                <w:rFonts w:asciiTheme="minorHAnsi" w:hAnsiTheme="minorHAnsi" w:cstheme="minorHAnsi"/>
                <w:b/>
                <w:i/>
                <w:color w:val="002060"/>
                <w:lang w:val="ru-RU"/>
              </w:rPr>
              <w:t>Республики Саха (Якутия)</w:t>
            </w:r>
          </w:p>
          <w:p w:rsidR="00051041" w:rsidRPr="00527A4B" w:rsidRDefault="00051041" w:rsidP="007E31C9">
            <w:pPr>
              <w:jc w:val="center"/>
              <w:rPr>
                <w:rFonts w:ascii="Arial Narrow" w:hAnsi="Arial Narrow"/>
                <w:b/>
                <w:color w:val="002060"/>
                <w:sz w:val="26"/>
                <w:szCs w:val="26"/>
              </w:rPr>
            </w:pPr>
          </w:p>
        </w:tc>
      </w:tr>
      <w:tr w:rsidR="000F0AFA" w:rsidRPr="000F0AFA" w:rsidTr="00367783">
        <w:tc>
          <w:tcPr>
            <w:tcW w:w="4962" w:type="dxa"/>
            <w:gridSpan w:val="2"/>
            <w:vAlign w:val="bottom"/>
          </w:tcPr>
          <w:p w:rsidR="00051041" w:rsidRPr="000F0AFA" w:rsidRDefault="00051041" w:rsidP="002E7B18">
            <w:pPr>
              <w:jc w:val="center"/>
              <w:rPr>
                <w:rFonts w:ascii="Arial Narrow" w:hAnsi="Arial Narrow"/>
                <w:b/>
                <w:color w:val="7030A0"/>
                <w:sz w:val="26"/>
                <w:szCs w:val="26"/>
                <w:lang w:val="ru-RU"/>
              </w:rPr>
            </w:pPr>
          </w:p>
        </w:tc>
      </w:tr>
    </w:tbl>
    <w:p w:rsidR="00051041" w:rsidRPr="000F0AFA" w:rsidRDefault="00051041" w:rsidP="00051041">
      <w:pPr>
        <w:jc w:val="center"/>
        <w:rPr>
          <w:b/>
          <w:color w:val="7030A0"/>
          <w:sz w:val="25"/>
          <w:szCs w:val="25"/>
          <w:lang w:val="ru-RU"/>
        </w:rPr>
      </w:pPr>
    </w:p>
    <w:p w:rsidR="002F264D" w:rsidRPr="000F0AFA" w:rsidRDefault="002F264D" w:rsidP="00051041">
      <w:pPr>
        <w:jc w:val="center"/>
        <w:rPr>
          <w:b/>
          <w:color w:val="7030A0"/>
          <w:sz w:val="25"/>
          <w:szCs w:val="25"/>
          <w:lang w:val="ru-RU"/>
        </w:rPr>
      </w:pPr>
    </w:p>
    <w:p w:rsidR="00836401" w:rsidRPr="003650A0" w:rsidRDefault="00836401" w:rsidP="00836401">
      <w:pPr>
        <w:jc w:val="center"/>
        <w:rPr>
          <w:rFonts w:ascii="Times New Roman" w:hAnsi="Times New Roman"/>
          <w:b/>
          <w:color w:val="984806" w:themeColor="accent6" w:themeShade="80"/>
          <w:sz w:val="32"/>
          <w:szCs w:val="32"/>
          <w:lang w:val="ru-RU"/>
        </w:rPr>
      </w:pPr>
      <w:r w:rsidRPr="003650A0">
        <w:rPr>
          <w:rFonts w:ascii="Times New Roman" w:hAnsi="Times New Roman"/>
          <w:b/>
          <w:color w:val="984806" w:themeColor="accent6" w:themeShade="80"/>
          <w:sz w:val="32"/>
          <w:szCs w:val="32"/>
          <w:lang w:val="ru-RU"/>
        </w:rPr>
        <w:t>ПРАВА И ОБЯЗАННОСТИ ГРАЖДАН ПРИ ЭКСПЛУАТАЦИИ ГАЗОВОГО ОБОРУДОВАНИЯ</w:t>
      </w:r>
    </w:p>
    <w:p w:rsidR="000E49FE" w:rsidRPr="002E7B18" w:rsidRDefault="000E49FE" w:rsidP="00497B85">
      <w:pPr>
        <w:rPr>
          <w:color w:val="244061" w:themeColor="accent1" w:themeShade="80"/>
          <w:sz w:val="25"/>
          <w:szCs w:val="25"/>
          <w:lang w:val="ru-RU"/>
        </w:rPr>
      </w:pPr>
    </w:p>
    <w:p w:rsidR="00367783" w:rsidRPr="002E7B18" w:rsidRDefault="00953230" w:rsidP="00497B85">
      <w:pPr>
        <w:rPr>
          <w:noProof/>
          <w:color w:val="244061" w:themeColor="accent1" w:themeShade="80"/>
          <w:sz w:val="25"/>
          <w:szCs w:val="25"/>
          <w:lang w:val="ru-RU" w:eastAsia="ru-RU" w:bidi="ar-SA"/>
        </w:rPr>
      </w:pPr>
      <w:r w:rsidRPr="002E7B18">
        <w:rPr>
          <w:color w:val="244061" w:themeColor="accent1" w:themeShade="80"/>
          <w:sz w:val="25"/>
          <w:szCs w:val="25"/>
          <w:lang w:val="ru-RU"/>
        </w:rPr>
        <w:t xml:space="preserve">    </w:t>
      </w:r>
    </w:p>
    <w:p w:rsidR="00367783" w:rsidRPr="002E7B18" w:rsidRDefault="00367783" w:rsidP="00497B85">
      <w:pPr>
        <w:rPr>
          <w:noProof/>
          <w:color w:val="244061" w:themeColor="accent1" w:themeShade="80"/>
          <w:sz w:val="25"/>
          <w:szCs w:val="25"/>
          <w:lang w:val="ru-RU" w:eastAsia="ru-RU" w:bidi="ar-SA"/>
        </w:rPr>
      </w:pPr>
    </w:p>
    <w:p w:rsidR="00367783" w:rsidRPr="002E7B18" w:rsidRDefault="003650A0" w:rsidP="002E7B18">
      <w:pPr>
        <w:jc w:val="center"/>
        <w:rPr>
          <w:noProof/>
          <w:color w:val="244061" w:themeColor="accent1" w:themeShade="80"/>
          <w:sz w:val="25"/>
          <w:szCs w:val="25"/>
          <w:lang w:val="ru-RU" w:eastAsia="ru-RU" w:bidi="ar-SA"/>
        </w:rPr>
      </w:pPr>
      <w:r>
        <w:rPr>
          <w:noProof/>
          <w:lang w:val="ru-RU" w:eastAsia="ru-RU" w:bidi="ar-SA"/>
        </w:rPr>
        <w:drawing>
          <wp:inline distT="0" distB="0" distL="0" distR="0">
            <wp:extent cx="2702944" cy="1790700"/>
            <wp:effectExtent l="0" t="0" r="0" b="0"/>
            <wp:docPr id="1" name="Рисунок 1" descr="ÐÐ°ÑÑÐ¸Ð½ÐºÐ¸ Ð¿Ð¾ Ð·Ð°Ð¿ÑÐ¾ÑÑ Ð±ÐµÐ·Ð¾Ð¿Ð°ÑÐ½Ð°Ñ ÑÐºÑÐ¿Ð»ÑÐ°ÑÐ°ÑÐ¸Ñ Ð³Ð°Ð·Ð¾Ð²Ð¾Ð³Ð¾ Ð¾Ð±Ð¾ÑÑÐ´Ð¾Ð²Ð°Ð½Ð¸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ÐÐ°ÑÑÐ¸Ð½ÐºÐ¸ Ð¿Ð¾ Ð·Ð°Ð¿ÑÐ¾ÑÑ Ð±ÐµÐ·Ð¾Ð¿Ð°ÑÐ½Ð°Ñ ÑÐºÑÐ¿Ð»ÑÐ°ÑÐ°ÑÐ¸Ñ Ð³Ð°Ð·Ð¾Ð²Ð¾Ð³Ð¾ Ð¾Ð±Ð¾ÑÑÐ´Ð¾Ð²Ð°Ð½Ð¸Ñ"/>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06837" cy="1793279"/>
                    </a:xfrm>
                    <a:prstGeom prst="rect">
                      <a:avLst/>
                    </a:prstGeom>
                    <a:noFill/>
                    <a:ln>
                      <a:noFill/>
                    </a:ln>
                  </pic:spPr>
                </pic:pic>
              </a:graphicData>
            </a:graphic>
          </wp:inline>
        </w:drawing>
      </w:r>
    </w:p>
    <w:p w:rsidR="00051041" w:rsidRPr="002E7B18" w:rsidRDefault="00F56A0D" w:rsidP="00497B85">
      <w:pPr>
        <w:rPr>
          <w:color w:val="244061" w:themeColor="accent1" w:themeShade="80"/>
          <w:sz w:val="25"/>
          <w:szCs w:val="25"/>
        </w:rPr>
      </w:pPr>
      <w:r w:rsidRPr="002E7B18">
        <w:rPr>
          <w:snapToGrid w:val="0"/>
          <w:color w:val="244061" w:themeColor="accent1" w:themeShade="80"/>
          <w:w w:val="0"/>
          <w:sz w:val="0"/>
          <w:szCs w:val="0"/>
          <w:u w:color="000000"/>
          <w:bdr w:val="none" w:sz="0" w:space="0" w:color="000000"/>
          <w:shd w:val="clear" w:color="000000" w:fill="000000"/>
        </w:rPr>
        <w:t xml:space="preserve"> </w:t>
      </w:r>
    </w:p>
    <w:p w:rsidR="000005D1" w:rsidRPr="002E7B18" w:rsidRDefault="000005D1" w:rsidP="00320C68">
      <w:pPr>
        <w:ind w:left="-284"/>
        <w:jc w:val="right"/>
        <w:rPr>
          <w:color w:val="244061" w:themeColor="accent1" w:themeShade="80"/>
          <w:lang w:val="ru-RU"/>
        </w:rPr>
      </w:pPr>
    </w:p>
    <w:p w:rsidR="000005D1" w:rsidRDefault="000005D1" w:rsidP="00320C68">
      <w:pPr>
        <w:ind w:left="-284"/>
        <w:jc w:val="right"/>
        <w:rPr>
          <w:color w:val="244061" w:themeColor="accent1" w:themeShade="80"/>
          <w:lang w:val="ru-RU"/>
        </w:rPr>
      </w:pPr>
    </w:p>
    <w:p w:rsidR="003F4BBF" w:rsidRDefault="003F4BBF" w:rsidP="00320C68">
      <w:pPr>
        <w:ind w:left="-284"/>
        <w:jc w:val="right"/>
        <w:rPr>
          <w:color w:val="244061" w:themeColor="accent1" w:themeShade="80"/>
          <w:lang w:val="ru-RU"/>
        </w:rPr>
      </w:pPr>
    </w:p>
    <w:p w:rsidR="003F4BBF" w:rsidRDefault="003F4BBF" w:rsidP="00320C68">
      <w:pPr>
        <w:ind w:left="-284"/>
        <w:jc w:val="right"/>
        <w:rPr>
          <w:color w:val="244061" w:themeColor="accent1" w:themeShade="80"/>
          <w:lang w:val="ru-RU"/>
        </w:rPr>
      </w:pPr>
    </w:p>
    <w:p w:rsidR="003F4BBF" w:rsidRDefault="003F4BBF" w:rsidP="00320C68">
      <w:pPr>
        <w:ind w:left="-284"/>
        <w:jc w:val="right"/>
        <w:rPr>
          <w:color w:val="244061" w:themeColor="accent1" w:themeShade="80"/>
          <w:lang w:val="ru-RU"/>
        </w:rPr>
      </w:pPr>
    </w:p>
    <w:p w:rsidR="003F4BBF" w:rsidRPr="002E7B18" w:rsidRDefault="003F4BBF" w:rsidP="00320C68">
      <w:pPr>
        <w:ind w:left="-284"/>
        <w:jc w:val="right"/>
        <w:rPr>
          <w:color w:val="244061" w:themeColor="accent1" w:themeShade="80"/>
          <w:lang w:val="ru-RU"/>
        </w:rPr>
      </w:pPr>
    </w:p>
    <w:p w:rsidR="00477950" w:rsidRPr="002E7B18" w:rsidRDefault="00477950" w:rsidP="001A1590">
      <w:pPr>
        <w:ind w:left="-284"/>
        <w:jc w:val="right"/>
        <w:rPr>
          <w:color w:val="244061" w:themeColor="accent1" w:themeShade="80"/>
          <w:lang w:val="ru-RU"/>
        </w:rPr>
      </w:pPr>
    </w:p>
    <w:p w:rsidR="00477950" w:rsidRPr="00527A4B" w:rsidRDefault="00367783" w:rsidP="009B5758">
      <w:pPr>
        <w:ind w:left="-284"/>
        <w:jc w:val="center"/>
        <w:rPr>
          <w:b/>
          <w:color w:val="002060"/>
          <w:lang w:val="ru-RU"/>
        </w:rPr>
      </w:pPr>
      <w:r w:rsidRPr="00527A4B">
        <w:rPr>
          <w:b/>
          <w:color w:val="002060"/>
          <w:lang w:val="ru-RU"/>
        </w:rPr>
        <w:t>201</w:t>
      </w:r>
      <w:r w:rsidR="002F264D" w:rsidRPr="00527A4B">
        <w:rPr>
          <w:b/>
          <w:color w:val="002060"/>
          <w:lang w:val="ru-RU"/>
        </w:rPr>
        <w:t>9</w:t>
      </w:r>
      <w:r w:rsidR="001D127F" w:rsidRPr="00527A4B">
        <w:rPr>
          <w:b/>
          <w:color w:val="002060"/>
          <w:lang w:val="ru-RU"/>
        </w:rPr>
        <w:t xml:space="preserve"> год</w:t>
      </w:r>
    </w:p>
    <w:sectPr w:rsidR="00477950" w:rsidRPr="00527A4B" w:rsidSect="00692AE2">
      <w:pgSz w:w="16838" w:h="11906" w:orient="landscape" w:code="9"/>
      <w:pgMar w:top="426" w:right="395" w:bottom="426" w:left="426" w:header="709" w:footer="709" w:gutter="0"/>
      <w:cols w:num="3" w:space="708" w:equalWidth="0">
        <w:col w:w="4961" w:space="567"/>
        <w:col w:w="4961" w:space="567"/>
        <w:col w:w="4961"/>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E66" w:rsidRDefault="00853E66">
      <w:r>
        <w:separator/>
      </w:r>
    </w:p>
  </w:endnote>
  <w:endnote w:type="continuationSeparator" w:id="0">
    <w:p w:rsidR="00853E66" w:rsidRDefault="00853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E66" w:rsidRDefault="00853E66">
      <w:r>
        <w:separator/>
      </w:r>
    </w:p>
  </w:footnote>
  <w:footnote w:type="continuationSeparator" w:id="0">
    <w:p w:rsidR="00853E66" w:rsidRDefault="00853E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7" type="#_x0000_t75" style="width:42pt;height:48.75pt" o:bullet="t">
        <v:imagedata r:id="rId1" o:title="advocat"/>
      </v:shape>
    </w:pict>
  </w:numPicBullet>
  <w:numPicBullet w:numPicBulletId="1">
    <w:pict>
      <v:shape id="_x0000_i1108" type="#_x0000_t75" style="width:9.75pt;height:9.75pt" o:bullet="t">
        <v:imagedata r:id="rId2" o:title="BD21298_"/>
      </v:shape>
    </w:pict>
  </w:numPicBullet>
  <w:numPicBullet w:numPicBulletId="2">
    <w:pict>
      <v:shape id="_x0000_i1109" type="#_x0000_t75" style="width:11.25pt;height:11.25pt" o:bullet="t">
        <v:imagedata r:id="rId3" o:title="BD14565_"/>
      </v:shape>
    </w:pict>
  </w:numPicBullet>
  <w:abstractNum w:abstractNumId="0">
    <w:nsid w:val="010E27F2"/>
    <w:multiLevelType w:val="hybridMultilevel"/>
    <w:tmpl w:val="AD8C80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2176D6"/>
    <w:multiLevelType w:val="hybridMultilevel"/>
    <w:tmpl w:val="6548EC54"/>
    <w:lvl w:ilvl="0" w:tplc="429E2A74">
      <w:start w:val="1"/>
      <w:numFmt w:val="bullet"/>
      <w:lvlText w:val=""/>
      <w:lvlPicBulletId w:val="1"/>
      <w:lvlJc w:val="left"/>
      <w:pPr>
        <w:ind w:left="1004" w:hanging="360"/>
      </w:pPr>
      <w:rPr>
        <w:rFonts w:ascii="Symbol" w:hAnsi="Symbol" w:hint="default"/>
        <w:b/>
        <w:i w:val="0"/>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055E2502"/>
    <w:multiLevelType w:val="hybridMultilevel"/>
    <w:tmpl w:val="1114AEAC"/>
    <w:lvl w:ilvl="0" w:tplc="04190001">
      <w:start w:val="1"/>
      <w:numFmt w:val="bullet"/>
      <w:lvlText w:val=""/>
      <w:lvlJc w:val="left"/>
      <w:pPr>
        <w:tabs>
          <w:tab w:val="num" w:pos="720"/>
        </w:tabs>
        <w:ind w:left="720" w:hanging="360"/>
      </w:pPr>
      <w:rPr>
        <w:rFonts w:ascii="Symbol" w:hAnsi="Symbol" w:hint="default"/>
        <w:b/>
        <w:i w:val="0"/>
        <w:color w:val="8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7451B36"/>
    <w:multiLevelType w:val="hybridMultilevel"/>
    <w:tmpl w:val="D7CC5F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92D94"/>
    <w:multiLevelType w:val="multilevel"/>
    <w:tmpl w:val="1114AEAC"/>
    <w:lvl w:ilvl="0">
      <w:start w:val="1"/>
      <w:numFmt w:val="bullet"/>
      <w:lvlText w:val=""/>
      <w:lvlJc w:val="left"/>
      <w:pPr>
        <w:tabs>
          <w:tab w:val="num" w:pos="720"/>
        </w:tabs>
        <w:ind w:left="720" w:hanging="360"/>
      </w:pPr>
      <w:rPr>
        <w:rFonts w:ascii="Symbol" w:hAnsi="Symbol" w:hint="default"/>
        <w:b/>
        <w:i w:val="0"/>
        <w:color w:val="8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0A686A02"/>
    <w:multiLevelType w:val="hybridMultilevel"/>
    <w:tmpl w:val="35C64568"/>
    <w:lvl w:ilvl="0" w:tplc="35FC9786">
      <w:start w:val="1"/>
      <w:numFmt w:val="bullet"/>
      <w:lvlText w:val=""/>
      <w:lvlPicBulletId w:val="2"/>
      <w:lvlJc w:val="left"/>
      <w:pPr>
        <w:tabs>
          <w:tab w:val="num" w:pos="720"/>
        </w:tabs>
        <w:ind w:left="720" w:hanging="360"/>
      </w:pPr>
      <w:rPr>
        <w:rFonts w:ascii="Symbol" w:hAnsi="Symbol" w:hint="default"/>
        <w:b/>
        <w:i w:val="0"/>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DD259CA"/>
    <w:multiLevelType w:val="hybridMultilevel"/>
    <w:tmpl w:val="BC7677F6"/>
    <w:lvl w:ilvl="0" w:tplc="429E2A74">
      <w:start w:val="1"/>
      <w:numFmt w:val="bullet"/>
      <w:lvlText w:val=""/>
      <w:lvlPicBulletId w:val="1"/>
      <w:lvlJc w:val="left"/>
      <w:pPr>
        <w:ind w:left="720" w:hanging="360"/>
      </w:pPr>
      <w:rPr>
        <w:rFonts w:ascii="Symbol" w:hAnsi="Symbol" w:hint="default"/>
        <w:b/>
        <w:i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0942AC3"/>
    <w:multiLevelType w:val="hybridMultilevel"/>
    <w:tmpl w:val="7F38EE6A"/>
    <w:lvl w:ilvl="0" w:tplc="0419000B">
      <w:start w:val="1"/>
      <w:numFmt w:val="bullet"/>
      <w:lvlText w:val=""/>
      <w:lvlJc w:val="left"/>
      <w:pPr>
        <w:ind w:left="720" w:hanging="360"/>
      </w:pPr>
      <w:rPr>
        <w:rFonts w:ascii="Wingdings" w:hAnsi="Wingdings" w:hint="default"/>
        <w:b/>
        <w:i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B24152"/>
    <w:multiLevelType w:val="hybridMultilevel"/>
    <w:tmpl w:val="4E162F04"/>
    <w:lvl w:ilvl="0" w:tplc="334C4082">
      <w:start w:val="1"/>
      <w:numFmt w:val="bullet"/>
      <w:lvlText w:val=""/>
      <w:lvlPicBulletId w:val="2"/>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EF13733"/>
    <w:multiLevelType w:val="hybridMultilevel"/>
    <w:tmpl w:val="B4C6A32C"/>
    <w:lvl w:ilvl="0" w:tplc="04190001">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10">
    <w:nsid w:val="21875EAC"/>
    <w:multiLevelType w:val="hybridMultilevel"/>
    <w:tmpl w:val="4D5E6A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51B3301"/>
    <w:multiLevelType w:val="multilevel"/>
    <w:tmpl w:val="0910E9E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25515722"/>
    <w:multiLevelType w:val="hybridMultilevel"/>
    <w:tmpl w:val="E446ED3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28C019AF"/>
    <w:multiLevelType w:val="hybridMultilevel"/>
    <w:tmpl w:val="FE1C07E6"/>
    <w:lvl w:ilvl="0" w:tplc="18A825A6">
      <w:start w:val="1"/>
      <w:numFmt w:val="bullet"/>
      <w:lvlText w:val=""/>
      <w:lvlPicBulletId w:val="2"/>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9525EB9"/>
    <w:multiLevelType w:val="hybridMultilevel"/>
    <w:tmpl w:val="2E024DD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B714142"/>
    <w:multiLevelType w:val="hybridMultilevel"/>
    <w:tmpl w:val="546C4C3A"/>
    <w:lvl w:ilvl="0" w:tplc="0419000D">
      <w:start w:val="1"/>
      <w:numFmt w:val="bullet"/>
      <w:lvlText w:val=""/>
      <w:lvlJc w:val="left"/>
      <w:pPr>
        <w:ind w:left="720" w:hanging="360"/>
      </w:pPr>
      <w:rPr>
        <w:rFonts w:ascii="Wingdings" w:hAnsi="Wingdings" w:hint="default"/>
        <w:b/>
        <w:i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F9761BC"/>
    <w:multiLevelType w:val="hybridMultilevel"/>
    <w:tmpl w:val="6548D64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FEB1447"/>
    <w:multiLevelType w:val="hybridMultilevel"/>
    <w:tmpl w:val="56568FB6"/>
    <w:lvl w:ilvl="0" w:tplc="429E2A74">
      <w:start w:val="1"/>
      <w:numFmt w:val="bullet"/>
      <w:lvlText w:val=""/>
      <w:lvlPicBulletId w:val="1"/>
      <w:lvlJc w:val="left"/>
      <w:pPr>
        <w:ind w:left="720" w:hanging="360"/>
      </w:pPr>
      <w:rPr>
        <w:rFonts w:ascii="Symbol" w:hAnsi="Symbol" w:hint="default"/>
        <w:b/>
        <w:i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0F47FD"/>
    <w:multiLevelType w:val="hybridMultilevel"/>
    <w:tmpl w:val="175C69B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3A45ED8"/>
    <w:multiLevelType w:val="hybridMultilevel"/>
    <w:tmpl w:val="7D34A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115FC8"/>
    <w:multiLevelType w:val="hybridMultilevel"/>
    <w:tmpl w:val="9F343610"/>
    <w:lvl w:ilvl="0" w:tplc="5C64BFC8">
      <w:start w:val="1"/>
      <w:numFmt w:val="bullet"/>
      <w:lvlText w:val=""/>
      <w:lvlJc w:val="left"/>
      <w:pPr>
        <w:tabs>
          <w:tab w:val="num" w:pos="720"/>
        </w:tabs>
        <w:ind w:left="720" w:hanging="360"/>
      </w:pPr>
      <w:rPr>
        <w:rFonts w:ascii="Symbol" w:hAnsi="Symbol" w:hint="default"/>
        <w:b/>
        <w:i w:val="0"/>
        <w:color w:val="8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6C74103"/>
    <w:multiLevelType w:val="multilevel"/>
    <w:tmpl w:val="F782D41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3B2956FA"/>
    <w:multiLevelType w:val="multilevel"/>
    <w:tmpl w:val="9F343610"/>
    <w:lvl w:ilvl="0">
      <w:start w:val="1"/>
      <w:numFmt w:val="bullet"/>
      <w:lvlText w:val=""/>
      <w:lvlJc w:val="left"/>
      <w:pPr>
        <w:tabs>
          <w:tab w:val="num" w:pos="720"/>
        </w:tabs>
        <w:ind w:left="720" w:hanging="360"/>
      </w:pPr>
      <w:rPr>
        <w:rFonts w:ascii="Symbol" w:hAnsi="Symbol" w:hint="default"/>
        <w:b/>
        <w:i w:val="0"/>
        <w:color w:val="8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3B9B6EB8"/>
    <w:multiLevelType w:val="hybridMultilevel"/>
    <w:tmpl w:val="8A56655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4">
    <w:nsid w:val="3BED31B9"/>
    <w:multiLevelType w:val="hybridMultilevel"/>
    <w:tmpl w:val="9066FCE8"/>
    <w:lvl w:ilvl="0" w:tplc="429E2A74">
      <w:start w:val="1"/>
      <w:numFmt w:val="bullet"/>
      <w:lvlText w:val=""/>
      <w:lvlPicBulletId w:val="1"/>
      <w:lvlJc w:val="left"/>
      <w:pPr>
        <w:ind w:left="1004" w:hanging="360"/>
      </w:pPr>
      <w:rPr>
        <w:rFonts w:ascii="Symbol" w:hAnsi="Symbol" w:hint="default"/>
        <w:b/>
        <w:i w:val="0"/>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5">
    <w:nsid w:val="41510401"/>
    <w:multiLevelType w:val="hybridMultilevel"/>
    <w:tmpl w:val="7FE2A5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D6A0E37"/>
    <w:multiLevelType w:val="hybridMultilevel"/>
    <w:tmpl w:val="1EFAE18A"/>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4D8521F3"/>
    <w:multiLevelType w:val="hybridMultilevel"/>
    <w:tmpl w:val="29CE23CE"/>
    <w:lvl w:ilvl="0" w:tplc="0419000D">
      <w:start w:val="1"/>
      <w:numFmt w:val="bullet"/>
      <w:lvlText w:val=""/>
      <w:lvlJc w:val="left"/>
      <w:pPr>
        <w:ind w:left="1146" w:hanging="360"/>
      </w:pPr>
      <w:rPr>
        <w:rFonts w:ascii="Wingdings" w:hAnsi="Wingdings" w:hint="default"/>
        <w:b/>
        <w:i w:val="0"/>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nsid w:val="543B2681"/>
    <w:multiLevelType w:val="hybridMultilevel"/>
    <w:tmpl w:val="BF465B94"/>
    <w:lvl w:ilvl="0" w:tplc="C7208B22">
      <w:start w:val="1"/>
      <w:numFmt w:val="bullet"/>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9F13C9B"/>
    <w:multiLevelType w:val="hybridMultilevel"/>
    <w:tmpl w:val="75FE354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CB01D9C"/>
    <w:multiLevelType w:val="multilevel"/>
    <w:tmpl w:val="480C5B34"/>
    <w:lvl w:ilvl="0">
      <w:start w:val="1"/>
      <w:numFmt w:val="bullet"/>
      <w:lvlText w:val=""/>
      <w:lvlPicBulletId w:val="1"/>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5D525E3F"/>
    <w:multiLevelType w:val="hybridMultilevel"/>
    <w:tmpl w:val="0C5A3A28"/>
    <w:lvl w:ilvl="0" w:tplc="429E2A74">
      <w:start w:val="1"/>
      <w:numFmt w:val="bullet"/>
      <w:lvlText w:val=""/>
      <w:lvlPicBulletId w:val="1"/>
      <w:lvlJc w:val="left"/>
      <w:pPr>
        <w:ind w:left="1288" w:hanging="360"/>
      </w:pPr>
      <w:rPr>
        <w:rFonts w:ascii="Symbol" w:hAnsi="Symbol" w:hint="default"/>
        <w:b/>
        <w:i w:val="0"/>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nsid w:val="5E4C5A8C"/>
    <w:multiLevelType w:val="hybridMultilevel"/>
    <w:tmpl w:val="1BF288B4"/>
    <w:lvl w:ilvl="0" w:tplc="0419000D">
      <w:start w:val="1"/>
      <w:numFmt w:val="bullet"/>
      <w:lvlText w:val=""/>
      <w:lvlJc w:val="left"/>
      <w:pPr>
        <w:ind w:left="360" w:hanging="360"/>
      </w:pPr>
      <w:rPr>
        <w:rFonts w:ascii="Wingdings" w:hAnsi="Wingdings" w:hint="default"/>
        <w:b/>
        <w:i w:val="0"/>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nsid w:val="5F405DDA"/>
    <w:multiLevelType w:val="hybridMultilevel"/>
    <w:tmpl w:val="A000CA7A"/>
    <w:lvl w:ilvl="0" w:tplc="429E2A74">
      <w:start w:val="1"/>
      <w:numFmt w:val="bullet"/>
      <w:lvlText w:val=""/>
      <w:lvlPicBulletId w:val="1"/>
      <w:lvlJc w:val="left"/>
      <w:pPr>
        <w:ind w:left="1004" w:hanging="360"/>
      </w:pPr>
      <w:rPr>
        <w:rFonts w:ascii="Symbol" w:hAnsi="Symbol" w:hint="default"/>
        <w:b/>
        <w:i w:val="0"/>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nsid w:val="61BC32A4"/>
    <w:multiLevelType w:val="hybridMultilevel"/>
    <w:tmpl w:val="0910E9E4"/>
    <w:lvl w:ilvl="0" w:tplc="5824EEDE">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2051806"/>
    <w:multiLevelType w:val="hybridMultilevel"/>
    <w:tmpl w:val="8C1CA0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3CF3ED4"/>
    <w:multiLevelType w:val="hybridMultilevel"/>
    <w:tmpl w:val="F782D4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96471C9"/>
    <w:multiLevelType w:val="multilevel"/>
    <w:tmpl w:val="8C1CA08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6D2736EC"/>
    <w:multiLevelType w:val="hybridMultilevel"/>
    <w:tmpl w:val="8272B54E"/>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9">
    <w:nsid w:val="6F55508E"/>
    <w:multiLevelType w:val="singleLevel"/>
    <w:tmpl w:val="0419000F"/>
    <w:lvl w:ilvl="0">
      <w:start w:val="1"/>
      <w:numFmt w:val="decimal"/>
      <w:lvlText w:val="%1."/>
      <w:lvlJc w:val="left"/>
      <w:pPr>
        <w:tabs>
          <w:tab w:val="num" w:pos="360"/>
        </w:tabs>
        <w:ind w:left="360" w:hanging="360"/>
      </w:pPr>
    </w:lvl>
  </w:abstractNum>
  <w:abstractNum w:abstractNumId="40">
    <w:nsid w:val="72FB6195"/>
    <w:multiLevelType w:val="hybridMultilevel"/>
    <w:tmpl w:val="DCE86624"/>
    <w:lvl w:ilvl="0" w:tplc="167C193E">
      <w:start w:val="1"/>
      <w:numFmt w:val="bullet"/>
      <w:lvlText w:val=""/>
      <w:lvlJc w:val="left"/>
      <w:pPr>
        <w:ind w:left="14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723070"/>
    <w:multiLevelType w:val="hybridMultilevel"/>
    <w:tmpl w:val="E976D5B0"/>
    <w:lvl w:ilvl="0" w:tplc="17C68866">
      <w:start w:val="1"/>
      <w:numFmt w:val="bullet"/>
      <w:lvlText w:val=""/>
      <w:lvlJc w:val="left"/>
      <w:pPr>
        <w:tabs>
          <w:tab w:val="num" w:pos="720"/>
        </w:tabs>
        <w:ind w:left="720" w:hanging="360"/>
      </w:pPr>
      <w:rPr>
        <w:rFonts w:ascii="Wingdings" w:hAnsi="Wingdings" w:hint="default"/>
        <w:b/>
        <w:i w:val="0"/>
        <w:color w:val="8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5D40DF5"/>
    <w:multiLevelType w:val="hybridMultilevel"/>
    <w:tmpl w:val="364C6816"/>
    <w:lvl w:ilvl="0" w:tplc="0419000D">
      <w:start w:val="1"/>
      <w:numFmt w:val="bullet"/>
      <w:lvlText w:val=""/>
      <w:lvlJc w:val="left"/>
      <w:pPr>
        <w:ind w:left="720" w:hanging="360"/>
      </w:pPr>
      <w:rPr>
        <w:rFonts w:ascii="Wingdings" w:hAnsi="Wingdings" w:hint="default"/>
        <w:b/>
        <w:i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6602471"/>
    <w:multiLevelType w:val="hybridMultilevel"/>
    <w:tmpl w:val="2DB2534A"/>
    <w:lvl w:ilvl="0" w:tplc="429E2A74">
      <w:start w:val="1"/>
      <w:numFmt w:val="bullet"/>
      <w:lvlText w:val=""/>
      <w:lvlPicBulletId w:val="1"/>
      <w:lvlJc w:val="left"/>
      <w:pPr>
        <w:ind w:left="644" w:hanging="360"/>
      </w:pPr>
      <w:rPr>
        <w:rFonts w:ascii="Symbol" w:hAnsi="Symbol" w:hint="default"/>
        <w:b/>
        <w:i w:val="0"/>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nsid w:val="7A2418C7"/>
    <w:multiLevelType w:val="hybridMultilevel"/>
    <w:tmpl w:val="13564E4A"/>
    <w:lvl w:ilvl="0" w:tplc="0B8EC7CA">
      <w:start w:val="1"/>
      <w:numFmt w:val="decimal"/>
      <w:lvlText w:val="%1)"/>
      <w:lvlJc w:val="left"/>
      <w:pPr>
        <w:ind w:left="1275" w:hanging="73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5">
    <w:nsid w:val="7C7263DB"/>
    <w:multiLevelType w:val="multilevel"/>
    <w:tmpl w:val="E976D5B0"/>
    <w:lvl w:ilvl="0">
      <w:start w:val="1"/>
      <w:numFmt w:val="bullet"/>
      <w:lvlText w:val=""/>
      <w:lvlJc w:val="left"/>
      <w:pPr>
        <w:tabs>
          <w:tab w:val="num" w:pos="720"/>
        </w:tabs>
        <w:ind w:left="720" w:hanging="360"/>
      </w:pPr>
      <w:rPr>
        <w:rFonts w:ascii="Wingdings" w:hAnsi="Wingdings" w:hint="default"/>
        <w:b/>
        <w:i w:val="0"/>
        <w:color w:val="8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6">
    <w:nsid w:val="7D0448C3"/>
    <w:multiLevelType w:val="hybridMultilevel"/>
    <w:tmpl w:val="480C5B34"/>
    <w:lvl w:ilvl="0" w:tplc="56DE1A36">
      <w:start w:val="1"/>
      <w:numFmt w:val="bullet"/>
      <w:lvlText w:val=""/>
      <w:lvlPicBulletId w:val="1"/>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2"/>
  </w:num>
  <w:num w:numId="3">
    <w:abstractNumId w:val="9"/>
  </w:num>
  <w:num w:numId="4">
    <w:abstractNumId w:val="23"/>
  </w:num>
  <w:num w:numId="5">
    <w:abstractNumId w:val="10"/>
  </w:num>
  <w:num w:numId="6">
    <w:abstractNumId w:val="35"/>
  </w:num>
  <w:num w:numId="7">
    <w:abstractNumId w:val="39"/>
  </w:num>
  <w:num w:numId="8">
    <w:abstractNumId w:val="36"/>
  </w:num>
  <w:num w:numId="9">
    <w:abstractNumId w:val="21"/>
  </w:num>
  <w:num w:numId="10">
    <w:abstractNumId w:val="34"/>
  </w:num>
  <w:num w:numId="11">
    <w:abstractNumId w:val="11"/>
  </w:num>
  <w:num w:numId="12">
    <w:abstractNumId w:val="41"/>
  </w:num>
  <w:num w:numId="13">
    <w:abstractNumId w:val="45"/>
  </w:num>
  <w:num w:numId="14">
    <w:abstractNumId w:val="2"/>
  </w:num>
  <w:num w:numId="15">
    <w:abstractNumId w:val="4"/>
  </w:num>
  <w:num w:numId="16">
    <w:abstractNumId w:val="20"/>
  </w:num>
  <w:num w:numId="17">
    <w:abstractNumId w:val="37"/>
  </w:num>
  <w:num w:numId="18">
    <w:abstractNumId w:val="46"/>
  </w:num>
  <w:num w:numId="19">
    <w:abstractNumId w:val="30"/>
  </w:num>
  <w:num w:numId="20">
    <w:abstractNumId w:val="13"/>
  </w:num>
  <w:num w:numId="21">
    <w:abstractNumId w:val="22"/>
  </w:num>
  <w:num w:numId="22">
    <w:abstractNumId w:val="5"/>
  </w:num>
  <w:num w:numId="23">
    <w:abstractNumId w:val="8"/>
  </w:num>
  <w:num w:numId="24">
    <w:abstractNumId w:val="1"/>
  </w:num>
  <w:num w:numId="25">
    <w:abstractNumId w:val="31"/>
  </w:num>
  <w:num w:numId="26">
    <w:abstractNumId w:val="43"/>
  </w:num>
  <w:num w:numId="27">
    <w:abstractNumId w:val="14"/>
  </w:num>
  <w:num w:numId="28">
    <w:abstractNumId w:val="17"/>
  </w:num>
  <w:num w:numId="29">
    <w:abstractNumId w:val="6"/>
  </w:num>
  <w:num w:numId="30">
    <w:abstractNumId w:val="40"/>
  </w:num>
  <w:num w:numId="31">
    <w:abstractNumId w:val="38"/>
  </w:num>
  <w:num w:numId="32">
    <w:abstractNumId w:val="33"/>
  </w:num>
  <w:num w:numId="33">
    <w:abstractNumId w:val="19"/>
  </w:num>
  <w:num w:numId="34">
    <w:abstractNumId w:val="3"/>
  </w:num>
  <w:num w:numId="35">
    <w:abstractNumId w:val="16"/>
  </w:num>
  <w:num w:numId="36">
    <w:abstractNumId w:val="0"/>
  </w:num>
  <w:num w:numId="37">
    <w:abstractNumId w:val="18"/>
  </w:num>
  <w:num w:numId="38">
    <w:abstractNumId w:val="29"/>
  </w:num>
  <w:num w:numId="39">
    <w:abstractNumId w:val="25"/>
  </w:num>
  <w:num w:numId="40">
    <w:abstractNumId w:val="15"/>
  </w:num>
  <w:num w:numId="41">
    <w:abstractNumId w:val="42"/>
  </w:num>
  <w:num w:numId="42">
    <w:abstractNumId w:val="44"/>
  </w:num>
  <w:num w:numId="43">
    <w:abstractNumId w:val="7"/>
  </w:num>
  <w:num w:numId="44">
    <w:abstractNumId w:val="32"/>
  </w:num>
  <w:num w:numId="45">
    <w:abstractNumId w:val="24"/>
  </w:num>
  <w:num w:numId="46">
    <w:abstractNumId w:val="27"/>
  </w:num>
  <w:num w:numId="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2"/>
  </w:compat>
  <w:rsids>
    <w:rsidRoot w:val="00AC47B8"/>
    <w:rsid w:val="00000003"/>
    <w:rsid w:val="000005D1"/>
    <w:rsid w:val="00006142"/>
    <w:rsid w:val="00006D87"/>
    <w:rsid w:val="00011EDB"/>
    <w:rsid w:val="00023BC1"/>
    <w:rsid w:val="000244A0"/>
    <w:rsid w:val="00051041"/>
    <w:rsid w:val="0005144B"/>
    <w:rsid w:val="00053AD1"/>
    <w:rsid w:val="00056312"/>
    <w:rsid w:val="00061023"/>
    <w:rsid w:val="00062599"/>
    <w:rsid w:val="00062817"/>
    <w:rsid w:val="000635D2"/>
    <w:rsid w:val="00064154"/>
    <w:rsid w:val="00066A73"/>
    <w:rsid w:val="000852A5"/>
    <w:rsid w:val="00087029"/>
    <w:rsid w:val="00093458"/>
    <w:rsid w:val="000A170E"/>
    <w:rsid w:val="000A5579"/>
    <w:rsid w:val="000A707D"/>
    <w:rsid w:val="000B214E"/>
    <w:rsid w:val="000C236C"/>
    <w:rsid w:val="000C2ABB"/>
    <w:rsid w:val="000C6EFA"/>
    <w:rsid w:val="000D0065"/>
    <w:rsid w:val="000D3B8D"/>
    <w:rsid w:val="000D75E6"/>
    <w:rsid w:val="000E1691"/>
    <w:rsid w:val="000E49FE"/>
    <w:rsid w:val="000F0AFA"/>
    <w:rsid w:val="001006BF"/>
    <w:rsid w:val="001116E6"/>
    <w:rsid w:val="0011639D"/>
    <w:rsid w:val="00120E52"/>
    <w:rsid w:val="0012289D"/>
    <w:rsid w:val="001229B4"/>
    <w:rsid w:val="00125F4E"/>
    <w:rsid w:val="00136241"/>
    <w:rsid w:val="00137351"/>
    <w:rsid w:val="00141D12"/>
    <w:rsid w:val="0014495A"/>
    <w:rsid w:val="00144E1B"/>
    <w:rsid w:val="00146F52"/>
    <w:rsid w:val="001476CE"/>
    <w:rsid w:val="001557CF"/>
    <w:rsid w:val="00156C83"/>
    <w:rsid w:val="00163DD3"/>
    <w:rsid w:val="00165D78"/>
    <w:rsid w:val="00170970"/>
    <w:rsid w:val="00170DAF"/>
    <w:rsid w:val="00172976"/>
    <w:rsid w:val="00175BFF"/>
    <w:rsid w:val="00184356"/>
    <w:rsid w:val="00190965"/>
    <w:rsid w:val="00190CA3"/>
    <w:rsid w:val="001918F5"/>
    <w:rsid w:val="00193F42"/>
    <w:rsid w:val="0019471D"/>
    <w:rsid w:val="00197FCC"/>
    <w:rsid w:val="001A1590"/>
    <w:rsid w:val="001A273C"/>
    <w:rsid w:val="001A4231"/>
    <w:rsid w:val="001B6CEF"/>
    <w:rsid w:val="001C0E3A"/>
    <w:rsid w:val="001C6CB1"/>
    <w:rsid w:val="001D127F"/>
    <w:rsid w:val="001D33ED"/>
    <w:rsid w:val="001D72A6"/>
    <w:rsid w:val="001E0A56"/>
    <w:rsid w:val="001E18B3"/>
    <w:rsid w:val="001E2070"/>
    <w:rsid w:val="001E3CA4"/>
    <w:rsid w:val="001E40B4"/>
    <w:rsid w:val="001E48F0"/>
    <w:rsid w:val="001E55C2"/>
    <w:rsid w:val="001F2BDC"/>
    <w:rsid w:val="001F4BD0"/>
    <w:rsid w:val="001F7808"/>
    <w:rsid w:val="0020048C"/>
    <w:rsid w:val="00200D06"/>
    <w:rsid w:val="00201A54"/>
    <w:rsid w:val="00202A71"/>
    <w:rsid w:val="0020526C"/>
    <w:rsid w:val="00207C42"/>
    <w:rsid w:val="00211B79"/>
    <w:rsid w:val="002133AA"/>
    <w:rsid w:val="002155FF"/>
    <w:rsid w:val="002161F3"/>
    <w:rsid w:val="00216513"/>
    <w:rsid w:val="002205EE"/>
    <w:rsid w:val="00220A6D"/>
    <w:rsid w:val="00226DCE"/>
    <w:rsid w:val="00240FD8"/>
    <w:rsid w:val="00241B56"/>
    <w:rsid w:val="00250934"/>
    <w:rsid w:val="00257505"/>
    <w:rsid w:val="002630F6"/>
    <w:rsid w:val="00276C68"/>
    <w:rsid w:val="00286976"/>
    <w:rsid w:val="002900B4"/>
    <w:rsid w:val="002922BB"/>
    <w:rsid w:val="00292FD8"/>
    <w:rsid w:val="002A6668"/>
    <w:rsid w:val="002A7A8F"/>
    <w:rsid w:val="002B7BAD"/>
    <w:rsid w:val="002C2D85"/>
    <w:rsid w:val="002C3642"/>
    <w:rsid w:val="002C5653"/>
    <w:rsid w:val="002E6828"/>
    <w:rsid w:val="002E7B18"/>
    <w:rsid w:val="002F1A64"/>
    <w:rsid w:val="002F1C6B"/>
    <w:rsid w:val="002F264D"/>
    <w:rsid w:val="002F4652"/>
    <w:rsid w:val="00301D08"/>
    <w:rsid w:val="00302D84"/>
    <w:rsid w:val="003050EC"/>
    <w:rsid w:val="00307FEC"/>
    <w:rsid w:val="0031451F"/>
    <w:rsid w:val="00320C68"/>
    <w:rsid w:val="0032420C"/>
    <w:rsid w:val="00326A9B"/>
    <w:rsid w:val="00330AEC"/>
    <w:rsid w:val="003318C3"/>
    <w:rsid w:val="0033489E"/>
    <w:rsid w:val="00342009"/>
    <w:rsid w:val="00344F5B"/>
    <w:rsid w:val="00351C8F"/>
    <w:rsid w:val="003540F4"/>
    <w:rsid w:val="00361081"/>
    <w:rsid w:val="003650A0"/>
    <w:rsid w:val="00366D4D"/>
    <w:rsid w:val="00367783"/>
    <w:rsid w:val="00384B6F"/>
    <w:rsid w:val="00386F7F"/>
    <w:rsid w:val="00391C2A"/>
    <w:rsid w:val="00393ADB"/>
    <w:rsid w:val="0039485F"/>
    <w:rsid w:val="00395D85"/>
    <w:rsid w:val="00395F51"/>
    <w:rsid w:val="00396FD0"/>
    <w:rsid w:val="00397058"/>
    <w:rsid w:val="003A7FC5"/>
    <w:rsid w:val="003B03F7"/>
    <w:rsid w:val="003D3246"/>
    <w:rsid w:val="003D7A74"/>
    <w:rsid w:val="003E2ED4"/>
    <w:rsid w:val="003F4BBF"/>
    <w:rsid w:val="003F6145"/>
    <w:rsid w:val="003F75BD"/>
    <w:rsid w:val="003F7BE8"/>
    <w:rsid w:val="00403C53"/>
    <w:rsid w:val="0040426D"/>
    <w:rsid w:val="0041023E"/>
    <w:rsid w:val="004126EB"/>
    <w:rsid w:val="004145A6"/>
    <w:rsid w:val="00415F76"/>
    <w:rsid w:val="0042191A"/>
    <w:rsid w:val="004253EE"/>
    <w:rsid w:val="00425D31"/>
    <w:rsid w:val="0042627D"/>
    <w:rsid w:val="004265F2"/>
    <w:rsid w:val="004308C3"/>
    <w:rsid w:val="004411E6"/>
    <w:rsid w:val="00441F0D"/>
    <w:rsid w:val="004538D4"/>
    <w:rsid w:val="0045480E"/>
    <w:rsid w:val="00455FB3"/>
    <w:rsid w:val="00457843"/>
    <w:rsid w:val="0046209E"/>
    <w:rsid w:val="004648F1"/>
    <w:rsid w:val="00477950"/>
    <w:rsid w:val="00480E54"/>
    <w:rsid w:val="0048362A"/>
    <w:rsid w:val="0049233A"/>
    <w:rsid w:val="00497B85"/>
    <w:rsid w:val="004A1012"/>
    <w:rsid w:val="004A3155"/>
    <w:rsid w:val="004A4304"/>
    <w:rsid w:val="004A6175"/>
    <w:rsid w:val="004B3164"/>
    <w:rsid w:val="004B58BE"/>
    <w:rsid w:val="004B77B7"/>
    <w:rsid w:val="004C1C20"/>
    <w:rsid w:val="004C36CB"/>
    <w:rsid w:val="004C6B40"/>
    <w:rsid w:val="004D0863"/>
    <w:rsid w:val="004E2B77"/>
    <w:rsid w:val="004E3833"/>
    <w:rsid w:val="004F50EE"/>
    <w:rsid w:val="004F6A30"/>
    <w:rsid w:val="004F6BC9"/>
    <w:rsid w:val="004F7651"/>
    <w:rsid w:val="00500D2D"/>
    <w:rsid w:val="00503697"/>
    <w:rsid w:val="00507F99"/>
    <w:rsid w:val="0051241D"/>
    <w:rsid w:val="005124D3"/>
    <w:rsid w:val="00517C7C"/>
    <w:rsid w:val="00522347"/>
    <w:rsid w:val="00523C99"/>
    <w:rsid w:val="005269B6"/>
    <w:rsid w:val="00527A4B"/>
    <w:rsid w:val="00527D4D"/>
    <w:rsid w:val="005300B6"/>
    <w:rsid w:val="005303E0"/>
    <w:rsid w:val="00534F24"/>
    <w:rsid w:val="005361E2"/>
    <w:rsid w:val="005460C5"/>
    <w:rsid w:val="00546CAF"/>
    <w:rsid w:val="005520E8"/>
    <w:rsid w:val="00553590"/>
    <w:rsid w:val="0055368B"/>
    <w:rsid w:val="00556DD5"/>
    <w:rsid w:val="005615C3"/>
    <w:rsid w:val="00566C43"/>
    <w:rsid w:val="00574F26"/>
    <w:rsid w:val="005804A0"/>
    <w:rsid w:val="005851D0"/>
    <w:rsid w:val="00590E3B"/>
    <w:rsid w:val="0059414A"/>
    <w:rsid w:val="005971B3"/>
    <w:rsid w:val="005A1AE5"/>
    <w:rsid w:val="005A41CB"/>
    <w:rsid w:val="005A6E1F"/>
    <w:rsid w:val="005B05FA"/>
    <w:rsid w:val="005C01CB"/>
    <w:rsid w:val="005C3C36"/>
    <w:rsid w:val="005D2152"/>
    <w:rsid w:val="005D3A1D"/>
    <w:rsid w:val="005D6194"/>
    <w:rsid w:val="005E38C1"/>
    <w:rsid w:val="005E5E3A"/>
    <w:rsid w:val="005E6EA9"/>
    <w:rsid w:val="005E7EF9"/>
    <w:rsid w:val="005F10AD"/>
    <w:rsid w:val="005F4E60"/>
    <w:rsid w:val="005F707D"/>
    <w:rsid w:val="006053E6"/>
    <w:rsid w:val="006067E7"/>
    <w:rsid w:val="00612658"/>
    <w:rsid w:val="0061478A"/>
    <w:rsid w:val="00614A3D"/>
    <w:rsid w:val="00614B76"/>
    <w:rsid w:val="0062385C"/>
    <w:rsid w:val="00623C59"/>
    <w:rsid w:val="00634208"/>
    <w:rsid w:val="00634913"/>
    <w:rsid w:val="00636BD7"/>
    <w:rsid w:val="006372D9"/>
    <w:rsid w:val="0064506C"/>
    <w:rsid w:val="00646C31"/>
    <w:rsid w:val="00647B6E"/>
    <w:rsid w:val="006621C7"/>
    <w:rsid w:val="00672F68"/>
    <w:rsid w:val="00680E00"/>
    <w:rsid w:val="00687553"/>
    <w:rsid w:val="00692AE2"/>
    <w:rsid w:val="00694C09"/>
    <w:rsid w:val="006A64D6"/>
    <w:rsid w:val="006B0E04"/>
    <w:rsid w:val="006B529C"/>
    <w:rsid w:val="006B758E"/>
    <w:rsid w:val="006C2546"/>
    <w:rsid w:val="006C52F4"/>
    <w:rsid w:val="006D3B75"/>
    <w:rsid w:val="006D5EEE"/>
    <w:rsid w:val="006D75FC"/>
    <w:rsid w:val="006E0F57"/>
    <w:rsid w:val="006E3EA2"/>
    <w:rsid w:val="006E5500"/>
    <w:rsid w:val="006E5D23"/>
    <w:rsid w:val="006F4A98"/>
    <w:rsid w:val="00701C00"/>
    <w:rsid w:val="0070481D"/>
    <w:rsid w:val="007112B8"/>
    <w:rsid w:val="007115CA"/>
    <w:rsid w:val="007136FC"/>
    <w:rsid w:val="00714347"/>
    <w:rsid w:val="007207BE"/>
    <w:rsid w:val="00733A52"/>
    <w:rsid w:val="00741B29"/>
    <w:rsid w:val="00750E5C"/>
    <w:rsid w:val="00765F08"/>
    <w:rsid w:val="00773697"/>
    <w:rsid w:val="007740A9"/>
    <w:rsid w:val="00775259"/>
    <w:rsid w:val="007808F3"/>
    <w:rsid w:val="007828F1"/>
    <w:rsid w:val="00785F1D"/>
    <w:rsid w:val="00787196"/>
    <w:rsid w:val="007A004C"/>
    <w:rsid w:val="007A0A62"/>
    <w:rsid w:val="007A58A1"/>
    <w:rsid w:val="007A5984"/>
    <w:rsid w:val="007B0872"/>
    <w:rsid w:val="007B3453"/>
    <w:rsid w:val="007B5423"/>
    <w:rsid w:val="007C2744"/>
    <w:rsid w:val="007C40FD"/>
    <w:rsid w:val="007C515D"/>
    <w:rsid w:val="007D000B"/>
    <w:rsid w:val="007E31C9"/>
    <w:rsid w:val="007E6317"/>
    <w:rsid w:val="007E740A"/>
    <w:rsid w:val="0080219D"/>
    <w:rsid w:val="00802641"/>
    <w:rsid w:val="00810757"/>
    <w:rsid w:val="0082405B"/>
    <w:rsid w:val="008317FD"/>
    <w:rsid w:val="00831EAA"/>
    <w:rsid w:val="00836401"/>
    <w:rsid w:val="00837710"/>
    <w:rsid w:val="0084502B"/>
    <w:rsid w:val="00850E47"/>
    <w:rsid w:val="0085107B"/>
    <w:rsid w:val="0085185F"/>
    <w:rsid w:val="00853E66"/>
    <w:rsid w:val="00874A26"/>
    <w:rsid w:val="008828CD"/>
    <w:rsid w:val="00885EE3"/>
    <w:rsid w:val="0089018A"/>
    <w:rsid w:val="008924AB"/>
    <w:rsid w:val="00893EF4"/>
    <w:rsid w:val="0089695F"/>
    <w:rsid w:val="008A1FF3"/>
    <w:rsid w:val="008A21E9"/>
    <w:rsid w:val="008B3996"/>
    <w:rsid w:val="008B43AF"/>
    <w:rsid w:val="008B6423"/>
    <w:rsid w:val="008B72E4"/>
    <w:rsid w:val="008C0339"/>
    <w:rsid w:val="008C3519"/>
    <w:rsid w:val="008C50A6"/>
    <w:rsid w:val="008C7FEE"/>
    <w:rsid w:val="008D21D1"/>
    <w:rsid w:val="008D3580"/>
    <w:rsid w:val="008D3863"/>
    <w:rsid w:val="008D7303"/>
    <w:rsid w:val="008E40A7"/>
    <w:rsid w:val="008E64FC"/>
    <w:rsid w:val="008F07EC"/>
    <w:rsid w:val="008F477A"/>
    <w:rsid w:val="0090389E"/>
    <w:rsid w:val="009170EC"/>
    <w:rsid w:val="00920643"/>
    <w:rsid w:val="0092157A"/>
    <w:rsid w:val="009319DF"/>
    <w:rsid w:val="00932450"/>
    <w:rsid w:val="00933497"/>
    <w:rsid w:val="00935F47"/>
    <w:rsid w:val="00941602"/>
    <w:rsid w:val="00941C13"/>
    <w:rsid w:val="00946544"/>
    <w:rsid w:val="00952AA4"/>
    <w:rsid w:val="00953230"/>
    <w:rsid w:val="00963DEB"/>
    <w:rsid w:val="0096655C"/>
    <w:rsid w:val="00971600"/>
    <w:rsid w:val="009750C0"/>
    <w:rsid w:val="00976631"/>
    <w:rsid w:val="00985CCF"/>
    <w:rsid w:val="00987F62"/>
    <w:rsid w:val="009A0B3B"/>
    <w:rsid w:val="009A4EAD"/>
    <w:rsid w:val="009A5536"/>
    <w:rsid w:val="009B0F25"/>
    <w:rsid w:val="009B5758"/>
    <w:rsid w:val="009C32CA"/>
    <w:rsid w:val="009D3D97"/>
    <w:rsid w:val="009D4330"/>
    <w:rsid w:val="009D4CDB"/>
    <w:rsid w:val="009D5769"/>
    <w:rsid w:val="009D5817"/>
    <w:rsid w:val="009E1F99"/>
    <w:rsid w:val="009E2A02"/>
    <w:rsid w:val="009E4502"/>
    <w:rsid w:val="009E78A0"/>
    <w:rsid w:val="009F71AB"/>
    <w:rsid w:val="00A00DCB"/>
    <w:rsid w:val="00A019EF"/>
    <w:rsid w:val="00A135A1"/>
    <w:rsid w:val="00A17352"/>
    <w:rsid w:val="00A25BC7"/>
    <w:rsid w:val="00A27950"/>
    <w:rsid w:val="00A35BA4"/>
    <w:rsid w:val="00A36B9A"/>
    <w:rsid w:val="00A4698C"/>
    <w:rsid w:val="00A50B9B"/>
    <w:rsid w:val="00A5131F"/>
    <w:rsid w:val="00A620F2"/>
    <w:rsid w:val="00A63AFB"/>
    <w:rsid w:val="00A71ECF"/>
    <w:rsid w:val="00A734FB"/>
    <w:rsid w:val="00A825D4"/>
    <w:rsid w:val="00A911B9"/>
    <w:rsid w:val="00A92198"/>
    <w:rsid w:val="00A93E5E"/>
    <w:rsid w:val="00A94059"/>
    <w:rsid w:val="00AA13D5"/>
    <w:rsid w:val="00AA7454"/>
    <w:rsid w:val="00AA78A3"/>
    <w:rsid w:val="00AB10A7"/>
    <w:rsid w:val="00AB15A8"/>
    <w:rsid w:val="00AB4510"/>
    <w:rsid w:val="00AB5E46"/>
    <w:rsid w:val="00AC0FAB"/>
    <w:rsid w:val="00AC47B8"/>
    <w:rsid w:val="00AC62CE"/>
    <w:rsid w:val="00AD4624"/>
    <w:rsid w:val="00AD572A"/>
    <w:rsid w:val="00AD6255"/>
    <w:rsid w:val="00AE0A79"/>
    <w:rsid w:val="00AE1031"/>
    <w:rsid w:val="00AE553B"/>
    <w:rsid w:val="00AE5814"/>
    <w:rsid w:val="00AF15C0"/>
    <w:rsid w:val="00AF2356"/>
    <w:rsid w:val="00B00E8F"/>
    <w:rsid w:val="00B04053"/>
    <w:rsid w:val="00B1618D"/>
    <w:rsid w:val="00B21CBF"/>
    <w:rsid w:val="00B221AF"/>
    <w:rsid w:val="00B24CF6"/>
    <w:rsid w:val="00B35E06"/>
    <w:rsid w:val="00B409E6"/>
    <w:rsid w:val="00B4623B"/>
    <w:rsid w:val="00B478DA"/>
    <w:rsid w:val="00B51713"/>
    <w:rsid w:val="00B55505"/>
    <w:rsid w:val="00B57BCB"/>
    <w:rsid w:val="00B64903"/>
    <w:rsid w:val="00B66573"/>
    <w:rsid w:val="00B77558"/>
    <w:rsid w:val="00BA2BBC"/>
    <w:rsid w:val="00BA35CB"/>
    <w:rsid w:val="00BA4941"/>
    <w:rsid w:val="00BA63D9"/>
    <w:rsid w:val="00BB4E2D"/>
    <w:rsid w:val="00BC4CD6"/>
    <w:rsid w:val="00BC5A7C"/>
    <w:rsid w:val="00BC7703"/>
    <w:rsid w:val="00BD3BE8"/>
    <w:rsid w:val="00BD492D"/>
    <w:rsid w:val="00BD7645"/>
    <w:rsid w:val="00BE296F"/>
    <w:rsid w:val="00BE3446"/>
    <w:rsid w:val="00BE598E"/>
    <w:rsid w:val="00BF22F7"/>
    <w:rsid w:val="00BF291E"/>
    <w:rsid w:val="00BF3B88"/>
    <w:rsid w:val="00BF6DF6"/>
    <w:rsid w:val="00C008CE"/>
    <w:rsid w:val="00C03427"/>
    <w:rsid w:val="00C05242"/>
    <w:rsid w:val="00C10A30"/>
    <w:rsid w:val="00C128B1"/>
    <w:rsid w:val="00C21BDD"/>
    <w:rsid w:val="00C3070D"/>
    <w:rsid w:val="00C32158"/>
    <w:rsid w:val="00C322D3"/>
    <w:rsid w:val="00C36E10"/>
    <w:rsid w:val="00C44F24"/>
    <w:rsid w:val="00C4584A"/>
    <w:rsid w:val="00C46CD2"/>
    <w:rsid w:val="00C509E3"/>
    <w:rsid w:val="00C50DA9"/>
    <w:rsid w:val="00C51459"/>
    <w:rsid w:val="00C51908"/>
    <w:rsid w:val="00C529AF"/>
    <w:rsid w:val="00C56728"/>
    <w:rsid w:val="00C57744"/>
    <w:rsid w:val="00C63BF0"/>
    <w:rsid w:val="00C64959"/>
    <w:rsid w:val="00C64ADB"/>
    <w:rsid w:val="00C66998"/>
    <w:rsid w:val="00C7373A"/>
    <w:rsid w:val="00C7740A"/>
    <w:rsid w:val="00C822A7"/>
    <w:rsid w:val="00C82912"/>
    <w:rsid w:val="00C82C2A"/>
    <w:rsid w:val="00C83AD2"/>
    <w:rsid w:val="00C85149"/>
    <w:rsid w:val="00C85B86"/>
    <w:rsid w:val="00C918D8"/>
    <w:rsid w:val="00C91918"/>
    <w:rsid w:val="00C94851"/>
    <w:rsid w:val="00C96B21"/>
    <w:rsid w:val="00C97648"/>
    <w:rsid w:val="00CB4B09"/>
    <w:rsid w:val="00CB67D7"/>
    <w:rsid w:val="00CC3DD9"/>
    <w:rsid w:val="00CC7672"/>
    <w:rsid w:val="00CD20C6"/>
    <w:rsid w:val="00CD24D7"/>
    <w:rsid w:val="00CE063B"/>
    <w:rsid w:val="00CE1F54"/>
    <w:rsid w:val="00CF0C8B"/>
    <w:rsid w:val="00CF1E6D"/>
    <w:rsid w:val="00CF4724"/>
    <w:rsid w:val="00D056C6"/>
    <w:rsid w:val="00D07C47"/>
    <w:rsid w:val="00D16CE9"/>
    <w:rsid w:val="00D20C8C"/>
    <w:rsid w:val="00D26041"/>
    <w:rsid w:val="00D34AD3"/>
    <w:rsid w:val="00D375CC"/>
    <w:rsid w:val="00D377DE"/>
    <w:rsid w:val="00D4237A"/>
    <w:rsid w:val="00D434FA"/>
    <w:rsid w:val="00D43DA1"/>
    <w:rsid w:val="00D455BB"/>
    <w:rsid w:val="00D455C7"/>
    <w:rsid w:val="00D506EA"/>
    <w:rsid w:val="00D549D3"/>
    <w:rsid w:val="00D554D2"/>
    <w:rsid w:val="00D556EC"/>
    <w:rsid w:val="00D60E06"/>
    <w:rsid w:val="00D65A72"/>
    <w:rsid w:val="00D73D9F"/>
    <w:rsid w:val="00D74905"/>
    <w:rsid w:val="00D74D99"/>
    <w:rsid w:val="00D74F58"/>
    <w:rsid w:val="00D76AD9"/>
    <w:rsid w:val="00D80A2C"/>
    <w:rsid w:val="00D966BC"/>
    <w:rsid w:val="00DA244F"/>
    <w:rsid w:val="00DA574E"/>
    <w:rsid w:val="00DA5AD4"/>
    <w:rsid w:val="00DA7677"/>
    <w:rsid w:val="00DB1790"/>
    <w:rsid w:val="00DB7224"/>
    <w:rsid w:val="00DC2037"/>
    <w:rsid w:val="00DC257C"/>
    <w:rsid w:val="00DE05B0"/>
    <w:rsid w:val="00DE3A40"/>
    <w:rsid w:val="00DF021D"/>
    <w:rsid w:val="00DF1DF5"/>
    <w:rsid w:val="00E03B55"/>
    <w:rsid w:val="00E03FC0"/>
    <w:rsid w:val="00E10051"/>
    <w:rsid w:val="00E14A24"/>
    <w:rsid w:val="00E31A3D"/>
    <w:rsid w:val="00E33D21"/>
    <w:rsid w:val="00E3537B"/>
    <w:rsid w:val="00E42E3B"/>
    <w:rsid w:val="00E4428E"/>
    <w:rsid w:val="00E4546F"/>
    <w:rsid w:val="00E47F6B"/>
    <w:rsid w:val="00E54194"/>
    <w:rsid w:val="00E56EB5"/>
    <w:rsid w:val="00E603EA"/>
    <w:rsid w:val="00E6215A"/>
    <w:rsid w:val="00E6485D"/>
    <w:rsid w:val="00E6632F"/>
    <w:rsid w:val="00E668B6"/>
    <w:rsid w:val="00E66B84"/>
    <w:rsid w:val="00E7344D"/>
    <w:rsid w:val="00E755BF"/>
    <w:rsid w:val="00E92DFA"/>
    <w:rsid w:val="00E935E9"/>
    <w:rsid w:val="00E937B9"/>
    <w:rsid w:val="00E94204"/>
    <w:rsid w:val="00EA7FF3"/>
    <w:rsid w:val="00EB0172"/>
    <w:rsid w:val="00EB4233"/>
    <w:rsid w:val="00EB6D2A"/>
    <w:rsid w:val="00EC1932"/>
    <w:rsid w:val="00EC2BB5"/>
    <w:rsid w:val="00EC6E55"/>
    <w:rsid w:val="00EC6E8F"/>
    <w:rsid w:val="00EC7E70"/>
    <w:rsid w:val="00ED688B"/>
    <w:rsid w:val="00EE0E57"/>
    <w:rsid w:val="00EE28AB"/>
    <w:rsid w:val="00EE6AEA"/>
    <w:rsid w:val="00EF1A2F"/>
    <w:rsid w:val="00EF20ED"/>
    <w:rsid w:val="00EF4514"/>
    <w:rsid w:val="00EF6394"/>
    <w:rsid w:val="00EF6695"/>
    <w:rsid w:val="00EF69D8"/>
    <w:rsid w:val="00F04028"/>
    <w:rsid w:val="00F07AC6"/>
    <w:rsid w:val="00F113BC"/>
    <w:rsid w:val="00F12918"/>
    <w:rsid w:val="00F20743"/>
    <w:rsid w:val="00F217E7"/>
    <w:rsid w:val="00F238AA"/>
    <w:rsid w:val="00F24603"/>
    <w:rsid w:val="00F252B8"/>
    <w:rsid w:val="00F26222"/>
    <w:rsid w:val="00F3634F"/>
    <w:rsid w:val="00F3769F"/>
    <w:rsid w:val="00F37C8A"/>
    <w:rsid w:val="00F408AF"/>
    <w:rsid w:val="00F46D6C"/>
    <w:rsid w:val="00F521EF"/>
    <w:rsid w:val="00F54327"/>
    <w:rsid w:val="00F56A0D"/>
    <w:rsid w:val="00F57555"/>
    <w:rsid w:val="00F605F8"/>
    <w:rsid w:val="00F60A27"/>
    <w:rsid w:val="00F60AD3"/>
    <w:rsid w:val="00F653F6"/>
    <w:rsid w:val="00F7398D"/>
    <w:rsid w:val="00F75963"/>
    <w:rsid w:val="00F80971"/>
    <w:rsid w:val="00F84871"/>
    <w:rsid w:val="00F85592"/>
    <w:rsid w:val="00F86712"/>
    <w:rsid w:val="00F877D5"/>
    <w:rsid w:val="00F97475"/>
    <w:rsid w:val="00FA2849"/>
    <w:rsid w:val="00FA2F3D"/>
    <w:rsid w:val="00FA3459"/>
    <w:rsid w:val="00FA74B5"/>
    <w:rsid w:val="00FB39F9"/>
    <w:rsid w:val="00FB5E73"/>
    <w:rsid w:val="00FB7EE7"/>
    <w:rsid w:val="00FC04B6"/>
    <w:rsid w:val="00FE236A"/>
    <w:rsid w:val="00FE5DD4"/>
    <w:rsid w:val="00FF2892"/>
    <w:rsid w:val="00FF4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none [2092]" strokecolor="none [1629]">
      <v:fill color="none [2092]" opacity="13107f" type="tile"/>
      <v:stroke color="none [1629]"/>
      <v:shadow on="t" type="perspective" color="#c7dfd3" opacity="52429f" origin="-.5,-.5" offset="-26pt,-36pt" matrix="1.25,,,1.2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441F0D"/>
    <w:rPr>
      <w:sz w:val="24"/>
      <w:szCs w:val="24"/>
      <w:lang w:val="en-US" w:eastAsia="en-US" w:bidi="en-US"/>
    </w:rPr>
  </w:style>
  <w:style w:type="paragraph" w:styleId="1">
    <w:name w:val="heading 1"/>
    <w:basedOn w:val="a"/>
    <w:next w:val="a"/>
    <w:link w:val="10"/>
    <w:uiPriority w:val="9"/>
    <w:qFormat/>
    <w:rsid w:val="00441F0D"/>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441F0D"/>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441F0D"/>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441F0D"/>
    <w:pPr>
      <w:keepNext/>
      <w:spacing w:before="240" w:after="60"/>
      <w:outlineLvl w:val="3"/>
    </w:pPr>
    <w:rPr>
      <w:b/>
      <w:bCs/>
      <w:sz w:val="28"/>
      <w:szCs w:val="28"/>
    </w:rPr>
  </w:style>
  <w:style w:type="paragraph" w:styleId="5">
    <w:name w:val="heading 5"/>
    <w:basedOn w:val="a"/>
    <w:next w:val="a"/>
    <w:link w:val="50"/>
    <w:uiPriority w:val="9"/>
    <w:qFormat/>
    <w:rsid w:val="00441F0D"/>
    <w:pPr>
      <w:spacing w:before="240" w:after="60"/>
      <w:outlineLvl w:val="4"/>
    </w:pPr>
    <w:rPr>
      <w:b/>
      <w:bCs/>
      <w:i/>
      <w:iCs/>
      <w:sz w:val="26"/>
      <w:szCs w:val="26"/>
    </w:rPr>
  </w:style>
  <w:style w:type="paragraph" w:styleId="6">
    <w:name w:val="heading 6"/>
    <w:basedOn w:val="a"/>
    <w:next w:val="a"/>
    <w:link w:val="60"/>
    <w:uiPriority w:val="9"/>
    <w:qFormat/>
    <w:rsid w:val="00441F0D"/>
    <w:pPr>
      <w:spacing w:before="240" w:after="60"/>
      <w:outlineLvl w:val="5"/>
    </w:pPr>
    <w:rPr>
      <w:b/>
      <w:bCs/>
      <w:sz w:val="22"/>
      <w:szCs w:val="22"/>
    </w:rPr>
  </w:style>
  <w:style w:type="paragraph" w:styleId="7">
    <w:name w:val="heading 7"/>
    <w:basedOn w:val="a"/>
    <w:next w:val="a"/>
    <w:link w:val="70"/>
    <w:uiPriority w:val="9"/>
    <w:qFormat/>
    <w:rsid w:val="00441F0D"/>
    <w:pPr>
      <w:spacing w:before="240" w:after="60"/>
      <w:outlineLvl w:val="6"/>
    </w:pPr>
  </w:style>
  <w:style w:type="paragraph" w:styleId="8">
    <w:name w:val="heading 8"/>
    <w:basedOn w:val="a"/>
    <w:next w:val="a"/>
    <w:link w:val="80"/>
    <w:uiPriority w:val="9"/>
    <w:qFormat/>
    <w:rsid w:val="00441F0D"/>
    <w:pPr>
      <w:spacing w:before="240" w:after="60"/>
      <w:outlineLvl w:val="7"/>
    </w:pPr>
    <w:rPr>
      <w:i/>
      <w:iCs/>
    </w:rPr>
  </w:style>
  <w:style w:type="paragraph" w:styleId="9">
    <w:name w:val="heading 9"/>
    <w:basedOn w:val="a"/>
    <w:next w:val="a"/>
    <w:link w:val="90"/>
    <w:uiPriority w:val="9"/>
    <w:qFormat/>
    <w:rsid w:val="00441F0D"/>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C47B8"/>
    <w:rPr>
      <w:color w:val="0000FF"/>
      <w:u w:val="single"/>
    </w:rPr>
  </w:style>
  <w:style w:type="paragraph" w:customStyle="1" w:styleId="ConsPlusNonformat">
    <w:name w:val="ConsPlusNonformat"/>
    <w:rsid w:val="00AC47B8"/>
    <w:pPr>
      <w:autoSpaceDE w:val="0"/>
      <w:autoSpaceDN w:val="0"/>
      <w:adjustRightInd w:val="0"/>
      <w:spacing w:after="200" w:line="276" w:lineRule="auto"/>
    </w:pPr>
    <w:rPr>
      <w:rFonts w:ascii="Courier New" w:hAnsi="Courier New" w:cs="Courier New"/>
      <w:sz w:val="22"/>
      <w:szCs w:val="22"/>
    </w:rPr>
  </w:style>
  <w:style w:type="paragraph" w:customStyle="1" w:styleId="ConsPlusNormal">
    <w:name w:val="ConsPlusNormal"/>
    <w:rsid w:val="00AC47B8"/>
    <w:pPr>
      <w:widowControl w:val="0"/>
      <w:autoSpaceDE w:val="0"/>
      <w:autoSpaceDN w:val="0"/>
      <w:adjustRightInd w:val="0"/>
      <w:spacing w:after="200" w:line="276" w:lineRule="auto"/>
      <w:ind w:firstLine="720"/>
    </w:pPr>
    <w:rPr>
      <w:rFonts w:ascii="Arial" w:hAnsi="Arial" w:cs="Arial"/>
      <w:sz w:val="22"/>
      <w:szCs w:val="22"/>
    </w:rPr>
  </w:style>
  <w:style w:type="table" w:styleId="a4">
    <w:name w:val="Table Grid"/>
    <w:basedOn w:val="a1"/>
    <w:rsid w:val="000510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Strong"/>
    <w:basedOn w:val="a0"/>
    <w:qFormat/>
    <w:rsid w:val="00441F0D"/>
    <w:rPr>
      <w:b/>
      <w:bCs/>
    </w:rPr>
  </w:style>
  <w:style w:type="paragraph" w:styleId="a6">
    <w:name w:val="Title"/>
    <w:basedOn w:val="a"/>
    <w:next w:val="a"/>
    <w:link w:val="a7"/>
    <w:uiPriority w:val="10"/>
    <w:qFormat/>
    <w:rsid w:val="00441F0D"/>
    <w:pPr>
      <w:spacing w:before="240" w:after="60"/>
      <w:jc w:val="center"/>
      <w:outlineLvl w:val="0"/>
    </w:pPr>
    <w:rPr>
      <w:rFonts w:ascii="Cambria" w:hAnsi="Cambria"/>
      <w:b/>
      <w:bCs/>
      <w:kern w:val="28"/>
      <w:sz w:val="32"/>
      <w:szCs w:val="32"/>
    </w:rPr>
  </w:style>
  <w:style w:type="paragraph" w:styleId="a8">
    <w:name w:val="footnote text"/>
    <w:basedOn w:val="a"/>
    <w:semiHidden/>
    <w:rsid w:val="000A707D"/>
    <w:rPr>
      <w:sz w:val="20"/>
      <w:szCs w:val="20"/>
    </w:rPr>
  </w:style>
  <w:style w:type="character" w:styleId="a9">
    <w:name w:val="footnote reference"/>
    <w:basedOn w:val="a0"/>
    <w:semiHidden/>
    <w:rsid w:val="000A707D"/>
    <w:rPr>
      <w:vertAlign w:val="superscript"/>
    </w:rPr>
  </w:style>
  <w:style w:type="character" w:styleId="aa">
    <w:name w:val="FollowedHyperlink"/>
    <w:basedOn w:val="a0"/>
    <w:rsid w:val="000A707D"/>
    <w:rPr>
      <w:color w:val="800080"/>
      <w:u w:val="single"/>
    </w:rPr>
  </w:style>
  <w:style w:type="character" w:customStyle="1" w:styleId="10">
    <w:name w:val="Заголовок 1 Знак"/>
    <w:basedOn w:val="a0"/>
    <w:link w:val="1"/>
    <w:uiPriority w:val="9"/>
    <w:rsid w:val="00441F0D"/>
    <w:rPr>
      <w:rFonts w:ascii="Cambria" w:eastAsia="Times New Roman" w:hAnsi="Cambria"/>
      <w:b/>
      <w:bCs/>
      <w:kern w:val="32"/>
      <w:sz w:val="32"/>
      <w:szCs w:val="32"/>
    </w:rPr>
  </w:style>
  <w:style w:type="character" w:customStyle="1" w:styleId="20">
    <w:name w:val="Заголовок 2 Знак"/>
    <w:basedOn w:val="a0"/>
    <w:link w:val="2"/>
    <w:uiPriority w:val="9"/>
    <w:semiHidden/>
    <w:rsid w:val="00441F0D"/>
    <w:rPr>
      <w:rFonts w:ascii="Cambria" w:eastAsia="Times New Roman" w:hAnsi="Cambria"/>
      <w:b/>
      <w:bCs/>
      <w:i/>
      <w:iCs/>
      <w:sz w:val="28"/>
      <w:szCs w:val="28"/>
    </w:rPr>
  </w:style>
  <w:style w:type="character" w:customStyle="1" w:styleId="30">
    <w:name w:val="Заголовок 3 Знак"/>
    <w:basedOn w:val="a0"/>
    <w:link w:val="3"/>
    <w:uiPriority w:val="9"/>
    <w:semiHidden/>
    <w:rsid w:val="00441F0D"/>
    <w:rPr>
      <w:rFonts w:ascii="Cambria" w:eastAsia="Times New Roman" w:hAnsi="Cambria"/>
      <w:b/>
      <w:bCs/>
      <w:sz w:val="26"/>
      <w:szCs w:val="26"/>
    </w:rPr>
  </w:style>
  <w:style w:type="character" w:customStyle="1" w:styleId="40">
    <w:name w:val="Заголовок 4 Знак"/>
    <w:basedOn w:val="a0"/>
    <w:link w:val="4"/>
    <w:uiPriority w:val="9"/>
    <w:rsid w:val="00441F0D"/>
    <w:rPr>
      <w:b/>
      <w:bCs/>
      <w:sz w:val="28"/>
      <w:szCs w:val="28"/>
    </w:rPr>
  </w:style>
  <w:style w:type="character" w:customStyle="1" w:styleId="50">
    <w:name w:val="Заголовок 5 Знак"/>
    <w:basedOn w:val="a0"/>
    <w:link w:val="5"/>
    <w:uiPriority w:val="9"/>
    <w:semiHidden/>
    <w:rsid w:val="00441F0D"/>
    <w:rPr>
      <w:b/>
      <w:bCs/>
      <w:i/>
      <w:iCs/>
      <w:sz w:val="26"/>
      <w:szCs w:val="26"/>
    </w:rPr>
  </w:style>
  <w:style w:type="character" w:customStyle="1" w:styleId="60">
    <w:name w:val="Заголовок 6 Знак"/>
    <w:basedOn w:val="a0"/>
    <w:link w:val="6"/>
    <w:uiPriority w:val="9"/>
    <w:semiHidden/>
    <w:rsid w:val="00441F0D"/>
    <w:rPr>
      <w:b/>
      <w:bCs/>
    </w:rPr>
  </w:style>
  <w:style w:type="character" w:customStyle="1" w:styleId="70">
    <w:name w:val="Заголовок 7 Знак"/>
    <w:basedOn w:val="a0"/>
    <w:link w:val="7"/>
    <w:uiPriority w:val="9"/>
    <w:semiHidden/>
    <w:rsid w:val="00441F0D"/>
    <w:rPr>
      <w:sz w:val="24"/>
      <w:szCs w:val="24"/>
    </w:rPr>
  </w:style>
  <w:style w:type="character" w:customStyle="1" w:styleId="80">
    <w:name w:val="Заголовок 8 Знак"/>
    <w:basedOn w:val="a0"/>
    <w:link w:val="8"/>
    <w:uiPriority w:val="9"/>
    <w:semiHidden/>
    <w:rsid w:val="00441F0D"/>
    <w:rPr>
      <w:i/>
      <w:iCs/>
      <w:sz w:val="24"/>
      <w:szCs w:val="24"/>
    </w:rPr>
  </w:style>
  <w:style w:type="character" w:customStyle="1" w:styleId="90">
    <w:name w:val="Заголовок 9 Знак"/>
    <w:basedOn w:val="a0"/>
    <w:link w:val="9"/>
    <w:uiPriority w:val="9"/>
    <w:semiHidden/>
    <w:rsid w:val="00441F0D"/>
    <w:rPr>
      <w:rFonts w:ascii="Cambria" w:eastAsia="Times New Roman" w:hAnsi="Cambria"/>
    </w:rPr>
  </w:style>
  <w:style w:type="paragraph" w:styleId="ab">
    <w:name w:val="caption"/>
    <w:basedOn w:val="a"/>
    <w:next w:val="a"/>
    <w:uiPriority w:val="35"/>
    <w:qFormat/>
    <w:rsid w:val="004A6175"/>
    <w:rPr>
      <w:caps/>
      <w:spacing w:val="10"/>
      <w:sz w:val="18"/>
      <w:szCs w:val="18"/>
    </w:rPr>
  </w:style>
  <w:style w:type="character" w:customStyle="1" w:styleId="a7">
    <w:name w:val="Название Знак"/>
    <w:basedOn w:val="a0"/>
    <w:link w:val="a6"/>
    <w:uiPriority w:val="10"/>
    <w:rsid w:val="00441F0D"/>
    <w:rPr>
      <w:rFonts w:ascii="Cambria" w:eastAsia="Times New Roman" w:hAnsi="Cambria"/>
      <w:b/>
      <w:bCs/>
      <w:kern w:val="28"/>
      <w:sz w:val="32"/>
      <w:szCs w:val="32"/>
    </w:rPr>
  </w:style>
  <w:style w:type="paragraph" w:styleId="ac">
    <w:name w:val="Subtitle"/>
    <w:basedOn w:val="a"/>
    <w:next w:val="a"/>
    <w:link w:val="ad"/>
    <w:uiPriority w:val="11"/>
    <w:qFormat/>
    <w:rsid w:val="00441F0D"/>
    <w:pPr>
      <w:spacing w:after="60"/>
      <w:jc w:val="center"/>
      <w:outlineLvl w:val="1"/>
    </w:pPr>
    <w:rPr>
      <w:rFonts w:ascii="Cambria" w:hAnsi="Cambria"/>
    </w:rPr>
  </w:style>
  <w:style w:type="character" w:customStyle="1" w:styleId="ad">
    <w:name w:val="Подзаголовок Знак"/>
    <w:basedOn w:val="a0"/>
    <w:link w:val="ac"/>
    <w:uiPriority w:val="11"/>
    <w:rsid w:val="00441F0D"/>
    <w:rPr>
      <w:rFonts w:ascii="Cambria" w:eastAsia="Times New Roman" w:hAnsi="Cambria"/>
      <w:sz w:val="24"/>
      <w:szCs w:val="24"/>
    </w:rPr>
  </w:style>
  <w:style w:type="character" w:styleId="ae">
    <w:name w:val="Emphasis"/>
    <w:basedOn w:val="a0"/>
    <w:uiPriority w:val="20"/>
    <w:qFormat/>
    <w:rsid w:val="00441F0D"/>
    <w:rPr>
      <w:rFonts w:ascii="Calibri" w:hAnsi="Calibri"/>
      <w:b/>
      <w:i/>
      <w:iCs/>
    </w:rPr>
  </w:style>
  <w:style w:type="paragraph" w:styleId="af">
    <w:name w:val="No Spacing"/>
    <w:basedOn w:val="a"/>
    <w:link w:val="af0"/>
    <w:uiPriority w:val="1"/>
    <w:qFormat/>
    <w:rsid w:val="00441F0D"/>
    <w:rPr>
      <w:szCs w:val="32"/>
    </w:rPr>
  </w:style>
  <w:style w:type="character" w:customStyle="1" w:styleId="af0">
    <w:name w:val="Без интервала Знак"/>
    <w:basedOn w:val="a0"/>
    <w:link w:val="af"/>
    <w:uiPriority w:val="1"/>
    <w:rsid w:val="004A6175"/>
    <w:rPr>
      <w:sz w:val="24"/>
      <w:szCs w:val="32"/>
    </w:rPr>
  </w:style>
  <w:style w:type="paragraph" w:styleId="af1">
    <w:name w:val="List Paragraph"/>
    <w:basedOn w:val="a"/>
    <w:uiPriority w:val="34"/>
    <w:qFormat/>
    <w:rsid w:val="00441F0D"/>
    <w:pPr>
      <w:ind w:left="720"/>
      <w:contextualSpacing/>
    </w:pPr>
  </w:style>
  <w:style w:type="paragraph" w:styleId="21">
    <w:name w:val="Quote"/>
    <w:basedOn w:val="a"/>
    <w:next w:val="a"/>
    <w:link w:val="22"/>
    <w:uiPriority w:val="29"/>
    <w:qFormat/>
    <w:rsid w:val="00441F0D"/>
    <w:rPr>
      <w:i/>
    </w:rPr>
  </w:style>
  <w:style w:type="character" w:customStyle="1" w:styleId="22">
    <w:name w:val="Цитата 2 Знак"/>
    <w:basedOn w:val="a0"/>
    <w:link w:val="21"/>
    <w:uiPriority w:val="29"/>
    <w:rsid w:val="00441F0D"/>
    <w:rPr>
      <w:i/>
      <w:sz w:val="24"/>
      <w:szCs w:val="24"/>
    </w:rPr>
  </w:style>
  <w:style w:type="paragraph" w:styleId="af2">
    <w:name w:val="Intense Quote"/>
    <w:basedOn w:val="a"/>
    <w:next w:val="a"/>
    <w:link w:val="af3"/>
    <w:uiPriority w:val="30"/>
    <w:qFormat/>
    <w:rsid w:val="00441F0D"/>
    <w:pPr>
      <w:ind w:left="720" w:right="720"/>
    </w:pPr>
    <w:rPr>
      <w:b/>
      <w:i/>
      <w:szCs w:val="22"/>
    </w:rPr>
  </w:style>
  <w:style w:type="character" w:customStyle="1" w:styleId="af3">
    <w:name w:val="Выделенная цитата Знак"/>
    <w:basedOn w:val="a0"/>
    <w:link w:val="af2"/>
    <w:uiPriority w:val="30"/>
    <w:rsid w:val="00441F0D"/>
    <w:rPr>
      <w:b/>
      <w:i/>
      <w:sz w:val="24"/>
    </w:rPr>
  </w:style>
  <w:style w:type="character" w:styleId="af4">
    <w:name w:val="Subtle Emphasis"/>
    <w:uiPriority w:val="19"/>
    <w:qFormat/>
    <w:rsid w:val="00441F0D"/>
    <w:rPr>
      <w:i/>
      <w:color w:val="5A5A5A"/>
    </w:rPr>
  </w:style>
  <w:style w:type="character" w:styleId="af5">
    <w:name w:val="Intense Emphasis"/>
    <w:basedOn w:val="a0"/>
    <w:uiPriority w:val="21"/>
    <w:qFormat/>
    <w:rsid w:val="00441F0D"/>
    <w:rPr>
      <w:b/>
      <w:i/>
      <w:sz w:val="24"/>
      <w:szCs w:val="24"/>
      <w:u w:val="single"/>
    </w:rPr>
  </w:style>
  <w:style w:type="character" w:styleId="af6">
    <w:name w:val="Subtle Reference"/>
    <w:basedOn w:val="a0"/>
    <w:uiPriority w:val="31"/>
    <w:qFormat/>
    <w:rsid w:val="00441F0D"/>
    <w:rPr>
      <w:sz w:val="24"/>
      <w:szCs w:val="24"/>
      <w:u w:val="single"/>
    </w:rPr>
  </w:style>
  <w:style w:type="character" w:styleId="af7">
    <w:name w:val="Intense Reference"/>
    <w:basedOn w:val="a0"/>
    <w:uiPriority w:val="32"/>
    <w:qFormat/>
    <w:rsid w:val="00441F0D"/>
    <w:rPr>
      <w:b/>
      <w:sz w:val="24"/>
      <w:u w:val="single"/>
    </w:rPr>
  </w:style>
  <w:style w:type="character" w:styleId="af8">
    <w:name w:val="Book Title"/>
    <w:basedOn w:val="a0"/>
    <w:uiPriority w:val="33"/>
    <w:qFormat/>
    <w:rsid w:val="00441F0D"/>
    <w:rPr>
      <w:rFonts w:ascii="Cambria" w:eastAsia="Times New Roman" w:hAnsi="Cambria"/>
      <w:b/>
      <w:i/>
      <w:sz w:val="24"/>
      <w:szCs w:val="24"/>
    </w:rPr>
  </w:style>
  <w:style w:type="paragraph" w:styleId="af9">
    <w:name w:val="TOC Heading"/>
    <w:basedOn w:val="1"/>
    <w:next w:val="a"/>
    <w:uiPriority w:val="39"/>
    <w:qFormat/>
    <w:rsid w:val="00441F0D"/>
    <w:pPr>
      <w:outlineLvl w:val="9"/>
    </w:pPr>
  </w:style>
  <w:style w:type="paragraph" w:styleId="afa">
    <w:name w:val="Body Text"/>
    <w:basedOn w:val="a"/>
    <w:link w:val="afb"/>
    <w:rsid w:val="009E4502"/>
    <w:pPr>
      <w:shd w:val="clear" w:color="auto" w:fill="FFFFFF"/>
      <w:spacing w:before="360" w:after="240" w:line="302" w:lineRule="exact"/>
      <w:jc w:val="both"/>
    </w:pPr>
    <w:rPr>
      <w:rFonts w:ascii="Times New Roman" w:eastAsia="Microsoft Sans Serif" w:hAnsi="Times New Roman"/>
      <w:sz w:val="26"/>
      <w:szCs w:val="26"/>
      <w:lang w:val="ru-RU" w:eastAsia="ru-RU" w:bidi="ar-SA"/>
    </w:rPr>
  </w:style>
  <w:style w:type="character" w:customStyle="1" w:styleId="afb">
    <w:name w:val="Основной текст Знак"/>
    <w:basedOn w:val="a0"/>
    <w:link w:val="afa"/>
    <w:rsid w:val="009E4502"/>
    <w:rPr>
      <w:rFonts w:ascii="Times New Roman" w:eastAsia="Microsoft Sans Serif" w:hAnsi="Times New Roman"/>
      <w:sz w:val="26"/>
      <w:szCs w:val="26"/>
      <w:shd w:val="clear" w:color="auto" w:fill="FFFFFF"/>
    </w:rPr>
  </w:style>
  <w:style w:type="character" w:styleId="HTML">
    <w:name w:val="HTML Code"/>
    <w:basedOn w:val="a0"/>
    <w:rsid w:val="009E4502"/>
    <w:rPr>
      <w:rFonts w:ascii="Courier New" w:eastAsia="Times New Roman" w:hAnsi="Courier New" w:cs="Courier New"/>
      <w:sz w:val="20"/>
      <w:szCs w:val="20"/>
    </w:rPr>
  </w:style>
  <w:style w:type="paragraph" w:styleId="afc">
    <w:name w:val="Balloon Text"/>
    <w:basedOn w:val="a"/>
    <w:link w:val="afd"/>
    <w:rsid w:val="00D74F58"/>
    <w:rPr>
      <w:rFonts w:ascii="Tahoma" w:hAnsi="Tahoma" w:cs="Tahoma"/>
      <w:sz w:val="16"/>
      <w:szCs w:val="16"/>
    </w:rPr>
  </w:style>
  <w:style w:type="character" w:customStyle="1" w:styleId="afd">
    <w:name w:val="Текст выноски Знак"/>
    <w:basedOn w:val="a0"/>
    <w:link w:val="afc"/>
    <w:rsid w:val="00D74F58"/>
    <w:rPr>
      <w:rFonts w:ascii="Tahoma" w:hAnsi="Tahoma" w:cs="Tahoma"/>
      <w:sz w:val="16"/>
      <w:szCs w:val="16"/>
      <w:lang w:val="en-US" w:eastAsia="en-US" w:bidi="en-US"/>
    </w:rPr>
  </w:style>
  <w:style w:type="paragraph" w:styleId="afe">
    <w:name w:val="header"/>
    <w:basedOn w:val="a"/>
    <w:link w:val="aff"/>
    <w:rsid w:val="004F7651"/>
    <w:pPr>
      <w:tabs>
        <w:tab w:val="center" w:pos="4677"/>
        <w:tab w:val="right" w:pos="9355"/>
      </w:tabs>
    </w:pPr>
  </w:style>
  <w:style w:type="character" w:customStyle="1" w:styleId="aff">
    <w:name w:val="Верхний колонтитул Знак"/>
    <w:basedOn w:val="a0"/>
    <w:link w:val="afe"/>
    <w:rsid w:val="004F7651"/>
    <w:rPr>
      <w:sz w:val="24"/>
      <w:szCs w:val="24"/>
      <w:lang w:val="en-US" w:eastAsia="en-US" w:bidi="en-US"/>
    </w:rPr>
  </w:style>
  <w:style w:type="paragraph" w:styleId="aff0">
    <w:name w:val="footer"/>
    <w:basedOn w:val="a"/>
    <w:link w:val="aff1"/>
    <w:rsid w:val="004F7651"/>
    <w:pPr>
      <w:tabs>
        <w:tab w:val="center" w:pos="4677"/>
        <w:tab w:val="right" w:pos="9355"/>
      </w:tabs>
    </w:pPr>
  </w:style>
  <w:style w:type="character" w:customStyle="1" w:styleId="aff1">
    <w:name w:val="Нижний колонтитул Знак"/>
    <w:basedOn w:val="a0"/>
    <w:link w:val="aff0"/>
    <w:rsid w:val="004F7651"/>
    <w:rPr>
      <w:sz w:val="24"/>
      <w:szCs w:val="24"/>
      <w:lang w:val="en-US" w:eastAsia="en-US" w:bidi="en-US"/>
    </w:rPr>
  </w:style>
  <w:style w:type="paragraph" w:customStyle="1" w:styleId="unknownstyle1">
    <w:name w:val="unknown style1"/>
    <w:rsid w:val="00EF1A2F"/>
    <w:pPr>
      <w:spacing w:line="264" w:lineRule="auto"/>
    </w:pPr>
    <w:rPr>
      <w:rFonts w:ascii="Cambria" w:hAnsi="Cambria"/>
      <w:color w:val="006699"/>
      <w:kern w:val="28"/>
      <w:sz w:val="14"/>
      <w:szCs w:val="14"/>
    </w:rPr>
  </w:style>
  <w:style w:type="paragraph" w:customStyle="1" w:styleId="s1">
    <w:name w:val="s_1"/>
    <w:basedOn w:val="a"/>
    <w:rsid w:val="0042627D"/>
    <w:pPr>
      <w:spacing w:before="100" w:beforeAutospacing="1" w:after="100" w:afterAutospacing="1"/>
    </w:pPr>
    <w:rPr>
      <w:rFonts w:ascii="Times New Roman" w:hAnsi="Times New Roman"/>
      <w:lang w:val="ru-RU" w:eastAsia="ru-RU" w:bidi="ar-SA"/>
    </w:rPr>
  </w:style>
  <w:style w:type="paragraph" w:customStyle="1" w:styleId="s15">
    <w:name w:val="s_15"/>
    <w:basedOn w:val="a"/>
    <w:rsid w:val="0042627D"/>
    <w:pPr>
      <w:spacing w:before="100" w:beforeAutospacing="1" w:after="100" w:afterAutospacing="1"/>
    </w:pPr>
    <w:rPr>
      <w:rFonts w:ascii="Times New Roman" w:hAnsi="Times New Roman"/>
      <w:lang w:val="ru-RU" w:eastAsia="ru-RU" w:bidi="ar-SA"/>
    </w:rPr>
  </w:style>
  <w:style w:type="character" w:customStyle="1" w:styleId="s10">
    <w:name w:val="s_10"/>
    <w:rsid w:val="0042627D"/>
  </w:style>
  <w:style w:type="paragraph" w:customStyle="1" w:styleId="11">
    <w:name w:val="Без интервала1"/>
    <w:rsid w:val="00BD7645"/>
    <w:rPr>
      <w:rFonts w:eastAsia="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024418">
      <w:bodyDiv w:val="1"/>
      <w:marLeft w:val="0"/>
      <w:marRight w:val="0"/>
      <w:marTop w:val="0"/>
      <w:marBottom w:val="0"/>
      <w:divBdr>
        <w:top w:val="none" w:sz="0" w:space="0" w:color="auto"/>
        <w:left w:val="none" w:sz="0" w:space="0" w:color="auto"/>
        <w:bottom w:val="none" w:sz="0" w:space="0" w:color="auto"/>
        <w:right w:val="none" w:sz="0" w:space="0" w:color="auto"/>
      </w:divBdr>
    </w:div>
    <w:div w:id="107520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yperlink" Target="mailto:resp_prok@sakha.ru"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1492</Words>
  <Characters>8509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Удостоверение адвоката, является единственным официальным документом, подтверждающим статус адвоката          (п</vt:lpstr>
    </vt:vector>
  </TitlesOfParts>
  <Company/>
  <LinksUpToDate>false</LinksUpToDate>
  <CharactersWithSpaces>9982</CharactersWithSpaces>
  <SharedDoc>false</SharedDoc>
  <HLinks>
    <vt:vector size="36" baseType="variant">
      <vt:variant>
        <vt:i4>6815792</vt:i4>
      </vt:variant>
      <vt:variant>
        <vt:i4>15</vt:i4>
      </vt:variant>
      <vt:variant>
        <vt:i4>0</vt:i4>
      </vt:variant>
      <vt:variant>
        <vt:i4>5</vt:i4>
      </vt:variant>
      <vt:variant>
        <vt:lpwstr>http://www.ysaa.ru/</vt:lpwstr>
      </vt:variant>
      <vt:variant>
        <vt:lpwstr/>
      </vt:variant>
      <vt:variant>
        <vt:i4>5832807</vt:i4>
      </vt:variant>
      <vt:variant>
        <vt:i4>12</vt:i4>
      </vt:variant>
      <vt:variant>
        <vt:i4>0</vt:i4>
      </vt:variant>
      <vt:variant>
        <vt:i4>5</vt:i4>
      </vt:variant>
      <vt:variant>
        <vt:lpwstr>mailto:16011949@mail.ru</vt:lpwstr>
      </vt:variant>
      <vt:variant>
        <vt:lpwstr/>
      </vt:variant>
      <vt:variant>
        <vt:i4>2818174</vt:i4>
      </vt:variant>
      <vt:variant>
        <vt:i4>9</vt:i4>
      </vt:variant>
      <vt:variant>
        <vt:i4>0</vt:i4>
      </vt:variant>
      <vt:variant>
        <vt:i4>5</vt:i4>
      </vt:variant>
      <vt:variant>
        <vt:lpwstr>http://www/</vt:lpwstr>
      </vt:variant>
      <vt:variant>
        <vt:lpwstr/>
      </vt:variant>
      <vt:variant>
        <vt:i4>4718707</vt:i4>
      </vt:variant>
      <vt:variant>
        <vt:i4>6</vt:i4>
      </vt:variant>
      <vt:variant>
        <vt:i4>0</vt:i4>
      </vt:variant>
      <vt:variant>
        <vt:i4>5</vt:i4>
      </vt:variant>
      <vt:variant>
        <vt:lpwstr>mailto:lexclinic@mail.ru</vt:lpwstr>
      </vt:variant>
      <vt:variant>
        <vt:lpwstr/>
      </vt:variant>
      <vt:variant>
        <vt:i4>393233</vt:i4>
      </vt:variant>
      <vt:variant>
        <vt:i4>3</vt:i4>
      </vt:variant>
      <vt:variant>
        <vt:i4>0</vt:i4>
      </vt:variant>
      <vt:variant>
        <vt:i4>5</vt:i4>
      </vt:variant>
      <vt:variant>
        <vt:lpwstr>http://www.notariatsakha.ru/</vt:lpwstr>
      </vt:variant>
      <vt:variant>
        <vt:lpwstr/>
      </vt:variant>
      <vt:variant>
        <vt:i4>1572882</vt:i4>
      </vt:variant>
      <vt:variant>
        <vt:i4>0</vt:i4>
      </vt:variant>
      <vt:variant>
        <vt:i4>0</vt:i4>
      </vt:variant>
      <vt:variant>
        <vt:i4>5</vt:i4>
      </vt:variant>
      <vt:variant>
        <vt:lpwstr>http://adv-sakha.ru/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Удостоверение адвоката, является единственным официальным документом, подтверждающим статус адвоката          (п</dc:title>
  <dc:creator>UMUN-105</dc:creator>
  <cp:lastModifiedBy>Кулаковская</cp:lastModifiedBy>
  <cp:revision>4</cp:revision>
  <cp:lastPrinted>2019-05-23T07:20:00Z</cp:lastPrinted>
  <dcterms:created xsi:type="dcterms:W3CDTF">2019-05-23T06:48:00Z</dcterms:created>
  <dcterms:modified xsi:type="dcterms:W3CDTF">2019-05-23T07:20:00Z</dcterms:modified>
</cp:coreProperties>
</file>