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758" w:rsidRDefault="00EF1A2F" w:rsidP="00EF1A2F">
      <w:pPr>
        <w:autoSpaceDE w:val="0"/>
        <w:autoSpaceDN w:val="0"/>
        <w:adjustRightInd w:val="0"/>
        <w:ind w:firstLine="2127"/>
        <w:jc w:val="both"/>
        <w:rPr>
          <w:rFonts w:ascii="Arial Narrow" w:hAnsi="Arial Narrow"/>
          <w:sz w:val="20"/>
          <w:szCs w:val="20"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 wp14:anchorId="59973046" wp14:editId="1823CB8B">
            <wp:extent cx="514350" cy="514350"/>
            <wp:effectExtent l="0" t="0" r="0" b="0"/>
            <wp:docPr id="20" name="Рисунок 20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b/>
          <w:color w:val="7030A0"/>
          <w:sz w:val="20"/>
          <w:szCs w:val="20"/>
          <w:lang w:val="ru-RU"/>
        </w:rPr>
        <w:t>Какова ситуация в  сфере защиты прав детей от преступлений в республике?</w:t>
      </w:r>
    </w:p>
    <w:p w:rsidR="00064154" w:rsidRPr="003F4BBF" w:rsidRDefault="00AD572A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В</w:t>
      </w:r>
      <w:r w:rsidR="00064154"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 2018 году на 50,7%  возросло число преступлений (с 582 до 877) в отношении 870 (734) детей, а также их самоубийств (с 12 </w:t>
      </w:r>
      <w:proofErr w:type="gramStart"/>
      <w:r w:rsidR="00064154" w:rsidRPr="003F4BBF">
        <w:rPr>
          <w:rFonts w:ascii="Times New Roman" w:hAnsi="Times New Roman"/>
          <w:color w:val="7030A0"/>
          <w:sz w:val="20"/>
          <w:szCs w:val="20"/>
          <w:lang w:val="ru-RU"/>
        </w:rPr>
        <w:t>до</w:t>
      </w:r>
      <w:proofErr w:type="gramEnd"/>
      <w:r w:rsidR="00064154"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 19). </w:t>
      </w:r>
      <w:proofErr w:type="gramStart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Б</w:t>
      </w:r>
      <w:r w:rsidR="00064154" w:rsidRPr="003F4BBF">
        <w:rPr>
          <w:rFonts w:ascii="Times New Roman" w:hAnsi="Times New Roman"/>
          <w:color w:val="7030A0"/>
          <w:sz w:val="20"/>
          <w:szCs w:val="20"/>
          <w:lang w:val="ru-RU"/>
        </w:rPr>
        <w:t>ольшинство  данных преступлений связаны с  уклонением от уплаты алиментов, но в целом рост преступлений в отношении детей произошёл,  прежде всего, за сч</w:t>
      </w:r>
      <w:r w:rsidR="003F4BBF">
        <w:rPr>
          <w:rFonts w:ascii="Times New Roman" w:hAnsi="Times New Roman"/>
          <w:color w:val="7030A0"/>
          <w:sz w:val="20"/>
          <w:szCs w:val="20"/>
          <w:lang w:val="ru-RU"/>
        </w:rPr>
        <w:t>ё</w:t>
      </w:r>
      <w:r w:rsidR="00064154" w:rsidRPr="003F4BBF">
        <w:rPr>
          <w:rFonts w:ascii="Times New Roman" w:hAnsi="Times New Roman"/>
          <w:color w:val="7030A0"/>
          <w:sz w:val="20"/>
          <w:szCs w:val="20"/>
          <w:lang w:val="ru-RU"/>
        </w:rPr>
        <w:t>т преступлений против половой неприкосновенности</w:t>
      </w:r>
      <w:r w:rsidR="003F4BBF"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 </w:t>
      </w:r>
      <w:r w:rsidR="00064154"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несовершеннолетних (с 97 до 273, в </w:t>
      </w:r>
      <w:proofErr w:type="spellStart"/>
      <w:r w:rsidR="00064154" w:rsidRPr="003F4BBF">
        <w:rPr>
          <w:rFonts w:ascii="Times New Roman" w:hAnsi="Times New Roman"/>
          <w:color w:val="7030A0"/>
          <w:sz w:val="20"/>
          <w:szCs w:val="20"/>
          <w:lang w:val="ru-RU"/>
        </w:rPr>
        <w:t>т.ч</w:t>
      </w:r>
      <w:proofErr w:type="spellEnd"/>
      <w:r w:rsidR="00064154"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. 87 эпизодов в </w:t>
      </w:r>
      <w:proofErr w:type="spellStart"/>
      <w:r w:rsidR="00064154" w:rsidRPr="003F4BBF">
        <w:rPr>
          <w:rFonts w:ascii="Times New Roman" w:hAnsi="Times New Roman"/>
          <w:color w:val="7030A0"/>
          <w:sz w:val="20"/>
          <w:szCs w:val="20"/>
          <w:lang w:val="ru-RU"/>
        </w:rPr>
        <w:t>Хангаласском</w:t>
      </w:r>
      <w:proofErr w:type="spellEnd"/>
      <w:r w:rsidR="00064154"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 районе)  и их жертв  (с 77 до 119), а также против жизни и здоровья (с 114 до 136) в отношении 133 (117</w:t>
      </w:r>
      <w:proofErr w:type="gramEnd"/>
      <w:r w:rsidR="00064154" w:rsidRPr="003F4BBF">
        <w:rPr>
          <w:rFonts w:ascii="Times New Roman" w:hAnsi="Times New Roman"/>
          <w:color w:val="7030A0"/>
          <w:sz w:val="20"/>
          <w:szCs w:val="20"/>
          <w:lang w:val="ru-RU"/>
        </w:rPr>
        <w:t>) детей.</w:t>
      </w:r>
    </w:p>
    <w:p w:rsidR="00AD572A" w:rsidRPr="003F4BBF" w:rsidRDefault="00AD572A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</w:p>
    <w:p w:rsidR="00064154" w:rsidRPr="003F4BBF" w:rsidRDefault="00064154" w:rsidP="00AD572A">
      <w:pPr>
        <w:contextualSpacing/>
        <w:jc w:val="center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 w:rsidRPr="003F4BBF">
        <w:rPr>
          <w:noProof/>
          <w:color w:val="7030A0"/>
          <w:lang w:val="ru-RU" w:eastAsia="ru-RU" w:bidi="ar-SA"/>
        </w:rPr>
        <w:drawing>
          <wp:inline distT="0" distB="0" distL="0" distR="0" wp14:anchorId="484E55C0" wp14:editId="003C79ED">
            <wp:extent cx="900261" cy="657225"/>
            <wp:effectExtent l="0" t="0" r="0" b="0"/>
            <wp:docPr id="5" name="Рисунок 5" descr="ÐÐ°ÑÑÐ¸Ð½ÐºÐ¸ Ð¿Ð¾ Ð·Ð°Ð¿ÑÐ¾ÑÑ ÐÐÐ ÐÐÐ©ÐÐ¢ÐÐ¢Ð¬ ÐÐÐ¢ÐÐ ÐÐ¢ ÐÐ ÐÐ¡Ð¢Ð£ÐÐÐ«Ð¥ ÐÐÐ¡Ð¯ÐÐÐ¢ÐÐÐ¬Ð¡Ð¢Ð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ÐÐ°ÑÑÐ¸Ð½ÐºÐ¸ Ð¿Ð¾ Ð·Ð°Ð¿ÑÐ¾ÑÑ ÐÐÐ ÐÐÐ©ÐÐ¢ÐÐ¢Ð¬ ÐÐÐ¢ÐÐ ÐÐ¢ ÐÐ ÐÐ¡Ð¢Ð£ÐÐÐ«Ð¥ ÐÐÐ¡Ð¯ÐÐÐ¢ÐÐÐ¬Ð¡Ð¢Ð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642" cy="660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72A" w:rsidRPr="003F4BBF" w:rsidRDefault="00AD572A" w:rsidP="00AD572A">
      <w:pPr>
        <w:contextualSpacing/>
        <w:jc w:val="center"/>
        <w:rPr>
          <w:rFonts w:ascii="Times New Roman" w:hAnsi="Times New Roman"/>
          <w:b/>
          <w:color w:val="7030A0"/>
          <w:sz w:val="20"/>
          <w:szCs w:val="20"/>
          <w:lang w:val="ru-RU"/>
        </w:rPr>
      </w:pP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b/>
          <w:color w:val="7030A0"/>
          <w:sz w:val="20"/>
          <w:szCs w:val="20"/>
          <w:lang w:val="ru-RU"/>
        </w:rPr>
        <w:t>А в чем причина такого роста и можно ли как-то повлиять, защитить наших детей?</w:t>
      </w: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Помимо социально-экономических условий это и последствия государственной политики, так как сейчас детей воспитывает поколение 90-х годов, и негативное влияние информационной среды, и нарушения органов профилактики, которые носят системный характер, в том числе из-за отсутствия  ведомственного контроля со стороны министерств и ведомств.</w:t>
      </w: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Например, рост убийств с покушением на детей (с 1 до 4) связан с отсутствием взаимодействия психиатров с органами опеки и полиции, неоказанием должной медицинской помощи. В результате в г. Якутске две матери, страдающие психическими заболеваниями, злоупотребляющие алкоголем, напали на своих малолетних детей, один из которых погиб. В этой связи прокурорами проведены соответствующие проверки, внесены меры реагирования, после которых к </w:t>
      </w:r>
      <w:proofErr w:type="gramStart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контролю за</w:t>
      </w:r>
      <w:proofErr w:type="gramEnd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 воспитанием детей в таких семьях подключатся социальные органы, в случае семейного неблагополучия органы опеки и полиции. Надеюсь, в будущем это  позволит  исключить  причинение вреда жизни и здоровью детей.</w:t>
      </w: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3F4BBF">
        <w:rPr>
          <w:color w:val="7030A0"/>
          <w:sz w:val="20"/>
          <w:szCs w:val="20"/>
          <w:lang w:val="ru-RU"/>
        </w:rPr>
        <w:t xml:space="preserve">  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Значительная часть сексуальных преступлений в отношении детей совершается в семье или лицами, 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lastRenderedPageBreak/>
        <w:t>хорошо знакомыми реб</w:t>
      </w:r>
      <w:r w:rsidR="000F0AFA">
        <w:rPr>
          <w:rFonts w:ascii="Times New Roman" w:hAnsi="Times New Roman"/>
          <w:color w:val="7030A0"/>
          <w:sz w:val="20"/>
          <w:szCs w:val="20"/>
          <w:lang w:val="ru-RU"/>
        </w:rPr>
        <w:t>ё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нку, что обусловливает высокую латентность этих деяний и является  одной из причин  их роста. </w:t>
      </w:r>
    </w:p>
    <w:p w:rsidR="00064154" w:rsidRPr="003F4BBF" w:rsidRDefault="00064154" w:rsidP="00064154">
      <w:pPr>
        <w:contextualSpacing/>
        <w:jc w:val="center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 w:rsidRPr="003F4BBF">
        <w:rPr>
          <w:noProof/>
          <w:color w:val="7030A0"/>
          <w:lang w:val="ru-RU" w:eastAsia="ru-RU" w:bidi="ar-SA"/>
        </w:rPr>
        <w:drawing>
          <wp:inline distT="0" distB="0" distL="0" distR="0" wp14:anchorId="2B1E1E0A" wp14:editId="3D732E2A">
            <wp:extent cx="942975" cy="628650"/>
            <wp:effectExtent l="0" t="0" r="0" b="0"/>
            <wp:docPr id="7" name="Рисунок 7" descr="ÐÐ°ÑÑÐ¸Ð½ÐºÐ¸ Ð¿Ð¾ Ð·Ð°Ð¿ÑÐ¾ÑÑ Ð¡ÐÐÐ¡Ð£ÐÐÐ¬ÐÐÐ ÐÐÐ¡ÐÐÐÐ Ð ÐÐ¢ÐÐÐ¨ÐÐÐÐ ÐÐÐ¢ÐÐ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ÐÐ°ÑÑÐ¸Ð½ÐºÐ¸ Ð¿Ð¾ Ð·Ð°Ð¿ÑÐ¾ÑÑ Ð¡ÐÐÐ¡Ð£ÐÐÐ¬ÐÐÐ ÐÐÐ¡ÐÐÐÐ Ð ÐÐ¢ÐÐÐ¨ÐÐÐÐ ÐÐÐ¢ÐÐ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92" cy="635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72A" w:rsidRPr="003F4BBF" w:rsidRDefault="00AD572A" w:rsidP="00064154">
      <w:pPr>
        <w:contextualSpacing/>
        <w:jc w:val="center"/>
        <w:rPr>
          <w:rFonts w:ascii="Times New Roman" w:hAnsi="Times New Roman"/>
          <w:b/>
          <w:color w:val="7030A0"/>
          <w:sz w:val="20"/>
          <w:szCs w:val="20"/>
          <w:lang w:val="ru-RU"/>
        </w:rPr>
      </w:pP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b/>
          <w:color w:val="7030A0"/>
          <w:sz w:val="20"/>
          <w:szCs w:val="20"/>
          <w:lang w:val="ru-RU"/>
        </w:rPr>
        <w:t xml:space="preserve">Но если сам ребёнок молчит, не </w:t>
      </w:r>
      <w:proofErr w:type="gramStart"/>
      <w:r w:rsidRPr="003F4BBF">
        <w:rPr>
          <w:rFonts w:ascii="Times New Roman" w:hAnsi="Times New Roman"/>
          <w:b/>
          <w:color w:val="7030A0"/>
          <w:sz w:val="20"/>
          <w:szCs w:val="20"/>
          <w:lang w:val="ru-RU"/>
        </w:rPr>
        <w:t>делится</w:t>
      </w:r>
      <w:proofErr w:type="gramEnd"/>
      <w:r w:rsidRPr="003F4BBF">
        <w:rPr>
          <w:rFonts w:ascii="Times New Roman" w:hAnsi="Times New Roman"/>
          <w:b/>
          <w:color w:val="7030A0"/>
          <w:sz w:val="20"/>
          <w:szCs w:val="20"/>
          <w:lang w:val="ru-RU"/>
        </w:rPr>
        <w:t xml:space="preserve"> даже с матерью либо она  покрывает такие факты, должны же быть способы выявления таких преступлений?</w:t>
      </w: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color w:val="7030A0"/>
          <w:sz w:val="20"/>
          <w:szCs w:val="20"/>
          <w:lang w:val="ru-RU" w:eastAsia="ru-RU"/>
        </w:rPr>
        <w:t>Согласно ч. 1 ст. 56 Семейного кодекса РФ реб</w:t>
      </w:r>
      <w:r w:rsidR="003F4BBF">
        <w:rPr>
          <w:rFonts w:ascii="Times New Roman" w:hAnsi="Times New Roman"/>
          <w:color w:val="7030A0"/>
          <w:sz w:val="20"/>
          <w:szCs w:val="20"/>
          <w:lang w:val="ru-RU" w:eastAsia="ru-RU"/>
        </w:rPr>
        <w:t>ё</w:t>
      </w:r>
      <w:r w:rsidRPr="003F4BBF">
        <w:rPr>
          <w:rFonts w:ascii="Times New Roman" w:hAnsi="Times New Roman"/>
          <w:color w:val="7030A0"/>
          <w:sz w:val="20"/>
          <w:szCs w:val="20"/>
          <w:lang w:val="ru-RU" w:eastAsia="ru-RU"/>
        </w:rPr>
        <w:t>нок имеет право на защиту своих прав  от злоупотреблений со стороны родителей (лиц, их заменяющих). Защита прав  реб</w:t>
      </w:r>
      <w:r w:rsidR="003F4BBF">
        <w:rPr>
          <w:rFonts w:ascii="Times New Roman" w:hAnsi="Times New Roman"/>
          <w:color w:val="7030A0"/>
          <w:sz w:val="20"/>
          <w:szCs w:val="20"/>
          <w:lang w:val="ru-RU" w:eastAsia="ru-RU"/>
        </w:rPr>
        <w:t>ё</w:t>
      </w:r>
      <w:r w:rsidRPr="003F4BBF">
        <w:rPr>
          <w:rFonts w:ascii="Times New Roman" w:hAnsi="Times New Roman"/>
          <w:color w:val="7030A0"/>
          <w:sz w:val="20"/>
          <w:szCs w:val="20"/>
          <w:lang w:val="ru-RU" w:eastAsia="ru-RU"/>
        </w:rPr>
        <w:t>нка осуществляется родителями, органом опеки и попечительства, прокурором и судом.</w:t>
      </w: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Если же родители бездействуют либо не знают о происходящем, факты сексуального насилия должны выявляться при проведении ежегодных медицинских осмотров и психологических  тестирований в образовательных организациях  в силу ст.9 Закона № 120. Однако практически о таких преступлениях становится известно только по обращениям в органы полиции либо тогда, когда к врачам обращаются по поводу аборта или родов.  К сожалению, медработники больше озабочены соблюдением врачебной тайны и своим спокойствием, забывая о том, что федеральным законодателем установлен возраст половой неприкосновенности несовершеннолетних - 16 лет и его нарушение, даже при наличии добровольного согласия это уголовно-наказуемое деяние (ст.134 УК РФ).</w:t>
      </w: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Ещ</w:t>
      </w:r>
      <w:r w:rsidR="003F4BBF">
        <w:rPr>
          <w:rFonts w:ascii="Times New Roman" w:hAnsi="Times New Roman"/>
          <w:color w:val="7030A0"/>
          <w:sz w:val="20"/>
          <w:szCs w:val="20"/>
          <w:lang w:val="ru-RU"/>
        </w:rPr>
        <w:t>ё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 в апреле 2003 года Конституционный суд РФ указал, что при конкуренции таких прав, как неприкосновенность частной жизни и  защита  жизни и здоровья, приоритет должен отдаваться последним.</w:t>
      </w: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Кроме того, </w:t>
      </w:r>
      <w:r w:rsidRPr="003F4BBF">
        <w:rPr>
          <w:rFonts w:ascii="Times New Roman" w:hAnsi="Times New Roman"/>
          <w:color w:val="7030A0"/>
          <w:sz w:val="20"/>
          <w:szCs w:val="20"/>
          <w:lang w:val="ru-RU" w:eastAsia="ru-RU"/>
        </w:rPr>
        <w:t>согласно ч.3 ст.41 Конституции РФ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 сокрытие должностными лицами фактов и обстоятельств, создающих угрозу для жизни и здоровья людей, влеч</w:t>
      </w:r>
      <w:r w:rsidR="003F4BBF">
        <w:rPr>
          <w:rFonts w:ascii="Times New Roman" w:hAnsi="Times New Roman"/>
          <w:color w:val="7030A0"/>
          <w:sz w:val="20"/>
          <w:szCs w:val="20"/>
          <w:lang w:val="ru-RU"/>
        </w:rPr>
        <w:t>ё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т за собой ответственность в соответствии с федеральным законом.</w:t>
      </w: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Также медицинскими и педагогическими работниками не </w:t>
      </w:r>
      <w:proofErr w:type="gramStart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проводится</w:t>
      </w:r>
      <w:proofErr w:type="gramEnd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 должная разъяснительная работа с родителями о необходимости осмотра гинекологами, недопустимости ранней половой жизни, своевременного </w:t>
      </w:r>
      <w:proofErr w:type="spellStart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ее</w:t>
      </w:r>
      <w:proofErr w:type="spellEnd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 выявления, в том числе в целях предупреждения заболеваний, передающихся половым пут</w:t>
      </w:r>
      <w:r w:rsidR="003F4BBF">
        <w:rPr>
          <w:rFonts w:ascii="Times New Roman" w:hAnsi="Times New Roman"/>
          <w:color w:val="7030A0"/>
          <w:sz w:val="20"/>
          <w:szCs w:val="20"/>
          <w:lang w:val="ru-RU"/>
        </w:rPr>
        <w:t>ё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м, а также латентных фактов изнасилований. 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lastRenderedPageBreak/>
        <w:t xml:space="preserve">Считаю, что уклонение родителей и их детей от проведения надлежащего медосмотра является скрытым сигналом о том, что в семье не все в порядке и имеют  место возможные факты насилия, которые пытаются таким образом скрыть.   </w:t>
      </w: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proofErr w:type="gramStart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В этих  случаях  должны подключаться школьные психологи, да и в целом с уч</w:t>
      </w:r>
      <w:r w:rsidR="003F4BBF">
        <w:rPr>
          <w:rFonts w:ascii="Times New Roman" w:hAnsi="Times New Roman"/>
          <w:color w:val="7030A0"/>
          <w:sz w:val="20"/>
          <w:szCs w:val="20"/>
          <w:lang w:val="ru-RU"/>
        </w:rPr>
        <w:t>ё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том положений нового Федерального закона «Об основах системы профилактике правонарушений в РФ» системе образования необходимо совершенствовать систему уч</w:t>
      </w:r>
      <w:r w:rsidR="003F4BBF">
        <w:rPr>
          <w:rFonts w:ascii="Times New Roman" w:hAnsi="Times New Roman"/>
          <w:color w:val="7030A0"/>
          <w:sz w:val="20"/>
          <w:szCs w:val="20"/>
          <w:lang w:val="ru-RU"/>
        </w:rPr>
        <w:t>ё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та, например, неполных семей, семей с отчимами, ранее судимыми, мигрантами и т.д., вызывать их в школу, проводить разъяснительную работу, сообщать гинекологам об учениках из таких семей при проведении медосмотра.</w:t>
      </w:r>
      <w:proofErr w:type="gramEnd"/>
    </w:p>
    <w:p w:rsidR="00064154" w:rsidRPr="003F4BBF" w:rsidRDefault="00064154" w:rsidP="00064154">
      <w:pPr>
        <w:contextualSpacing/>
        <w:jc w:val="center"/>
        <w:rPr>
          <w:rFonts w:ascii="Times New Roman" w:hAnsi="Times New Roman"/>
          <w:b/>
          <w:color w:val="7030A0"/>
          <w:sz w:val="20"/>
          <w:szCs w:val="20"/>
          <w:lang w:val="ru-RU"/>
        </w:rPr>
      </w:pP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b/>
          <w:color w:val="7030A0"/>
          <w:sz w:val="20"/>
          <w:szCs w:val="20"/>
          <w:lang w:val="ru-RU"/>
        </w:rPr>
        <w:t>Жестокое обращение с детьми также трудно выявлять?</w:t>
      </w: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Насилие в семье характеризуется высоким уровнем латентности. Между тем, всегда есть косвенные сигналы и при условии должного исполнения своих обязанностей работниками органов системы профилактики такие факты просто не должны происходить. В 2018 году количество таких преступлений незначительно возросло с 18 до 19. </w:t>
      </w: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 Также выявлению способствует наличие в школах информации о правозащитных организациях </w:t>
      </w:r>
      <w:proofErr w:type="gramStart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согласно требований</w:t>
      </w:r>
      <w:proofErr w:type="gramEnd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 Федерального закона «Об основных гарантиях прав реб</w:t>
      </w:r>
      <w:r w:rsidR="003F4BBF">
        <w:rPr>
          <w:rFonts w:ascii="Times New Roman" w:hAnsi="Times New Roman"/>
          <w:color w:val="7030A0"/>
          <w:sz w:val="20"/>
          <w:szCs w:val="20"/>
          <w:lang w:val="ru-RU"/>
        </w:rPr>
        <w:t>ё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нка в РФ».</w:t>
      </w:r>
    </w:p>
    <w:p w:rsidR="00AD572A" w:rsidRPr="003F4BBF" w:rsidRDefault="00AD572A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</w:p>
    <w:p w:rsidR="00AD572A" w:rsidRPr="003F4BBF" w:rsidRDefault="00AD572A" w:rsidP="00064154">
      <w:pPr>
        <w:ind w:firstLine="426"/>
        <w:contextualSpacing/>
        <w:jc w:val="center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 w:rsidRPr="003F4BBF">
        <w:rPr>
          <w:noProof/>
          <w:color w:val="7030A0"/>
          <w:lang w:val="ru-RU" w:eastAsia="ru-RU" w:bidi="ar-SA"/>
        </w:rPr>
        <w:drawing>
          <wp:inline distT="0" distB="0" distL="0" distR="0" wp14:anchorId="06BEE2E5" wp14:editId="6413124D">
            <wp:extent cx="947290" cy="669417"/>
            <wp:effectExtent l="0" t="0" r="0" b="0"/>
            <wp:docPr id="6" name="Рисунок 6" descr="ÐÐ°ÑÑÐ¸Ð½ÐºÐ¸ Ð¿Ð¾ Ð·Ð°Ð¿ÑÐ¾ÑÑ ÐÐÐ¤ÐÐ ÐÐÐ¦ÐÐÐÐÐÐ¯ ÐÐÐÐÐÐÐ¡ÐÐÐ¡Ð¢Ð¬ ÐÐÐ¢ÐÐ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ÐÐ°ÑÑÐ¸Ð½ÐºÐ¸ Ð¿Ð¾ Ð·Ð°Ð¿ÑÐ¾ÑÑ ÐÐÐ¤ÐÐ ÐÐÐ¦ÐÐÐÐÐÐ¯ ÐÐÐÐÐÐÐ¡ÐÐÐ¡Ð¢Ð¬ ÐÐÐ¢ÐÐ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255" cy="670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72A" w:rsidRPr="003F4BBF" w:rsidRDefault="00AD572A" w:rsidP="00064154">
      <w:pPr>
        <w:ind w:firstLine="426"/>
        <w:contextualSpacing/>
        <w:jc w:val="center"/>
        <w:rPr>
          <w:rFonts w:ascii="Times New Roman" w:hAnsi="Times New Roman"/>
          <w:b/>
          <w:color w:val="7030A0"/>
          <w:sz w:val="20"/>
          <w:szCs w:val="20"/>
          <w:lang w:val="ru-RU"/>
        </w:rPr>
      </w:pP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b/>
          <w:color w:val="7030A0"/>
          <w:sz w:val="20"/>
          <w:szCs w:val="20"/>
          <w:lang w:val="ru-RU"/>
        </w:rPr>
        <w:t>Какие ещё  имеются  угрозы жизни, здоровью детей?</w:t>
      </w:r>
    </w:p>
    <w:p w:rsidR="003F4BBF" w:rsidRPr="003F4BBF" w:rsidRDefault="003F4BBF" w:rsidP="003F4BBF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В 2017 году до республики дошла волна самоубийств, связанных с игрой Синий кит. Проверки показали, что на соответствующие сайты  заходили 40%  покончивших с собой детей.  И если в 2016 году их число составило всего 10, ранее доходило до  44 в год, то с 2017 их  количество раст</w:t>
      </w:r>
      <w:r>
        <w:rPr>
          <w:rFonts w:ascii="Times New Roman" w:hAnsi="Times New Roman"/>
          <w:color w:val="7030A0"/>
          <w:sz w:val="20"/>
          <w:szCs w:val="20"/>
          <w:lang w:val="ru-RU"/>
        </w:rPr>
        <w:t>ё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т -12, уже 19 в 2018 году. Рост суицидов зарегистрирован в Верхневилюйском (с 0 до 4), </w:t>
      </w:r>
      <w:proofErr w:type="spellStart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Намском</w:t>
      </w:r>
      <w:proofErr w:type="spellEnd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 (с 0 до 3), </w:t>
      </w:r>
      <w:proofErr w:type="spellStart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Хангаласском</w:t>
      </w:r>
      <w:proofErr w:type="spellEnd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, </w:t>
      </w:r>
      <w:proofErr w:type="spellStart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Среднеколымском</w:t>
      </w:r>
      <w:proofErr w:type="spellEnd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 (с 0 </w:t>
      </w:r>
      <w:proofErr w:type="gramStart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до</w:t>
      </w:r>
      <w:proofErr w:type="gramEnd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 2), </w:t>
      </w:r>
      <w:proofErr w:type="spellStart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Алданском</w:t>
      </w:r>
      <w:proofErr w:type="spellEnd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, </w:t>
      </w:r>
      <w:proofErr w:type="spellStart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Кобяйском</w:t>
      </w:r>
      <w:proofErr w:type="spellEnd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, </w:t>
      </w:r>
      <w:proofErr w:type="spellStart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Амгинском</w:t>
      </w:r>
      <w:proofErr w:type="spellEnd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, </w:t>
      </w:r>
      <w:proofErr w:type="spellStart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Нюрбинском</w:t>
      </w:r>
      <w:proofErr w:type="spellEnd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, </w:t>
      </w:r>
      <w:proofErr w:type="spellStart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Томпонском</w:t>
      </w:r>
      <w:proofErr w:type="spellEnd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 (с 0 до 1) районах.  </w:t>
      </w:r>
    </w:p>
    <w:p w:rsidR="003F4BBF" w:rsidRPr="003F4BBF" w:rsidRDefault="003F4BBF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lastRenderedPageBreak/>
        <w:t>Эта проблема оста</w:t>
      </w:r>
      <w:r>
        <w:rPr>
          <w:rFonts w:ascii="Times New Roman" w:hAnsi="Times New Roman"/>
          <w:color w:val="7030A0"/>
          <w:sz w:val="20"/>
          <w:szCs w:val="20"/>
          <w:lang w:val="ru-RU"/>
        </w:rPr>
        <w:t>ё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тся актуальной в связи с </w:t>
      </w:r>
      <w:r w:rsidR="00064154"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появлением сети Интернет социально опасных игр, сайтов </w:t>
      </w:r>
      <w:proofErr w:type="spellStart"/>
      <w:r w:rsidR="00064154" w:rsidRPr="003F4BBF">
        <w:rPr>
          <w:rFonts w:ascii="Times New Roman" w:hAnsi="Times New Roman"/>
          <w:color w:val="7030A0"/>
          <w:sz w:val="20"/>
          <w:szCs w:val="20"/>
          <w:lang w:val="ru-RU"/>
        </w:rPr>
        <w:t>Колумбайн</w:t>
      </w:r>
      <w:proofErr w:type="spellEnd"/>
      <w:r w:rsidR="00064154" w:rsidRPr="003F4BBF">
        <w:rPr>
          <w:rFonts w:ascii="Times New Roman" w:hAnsi="Times New Roman"/>
          <w:color w:val="7030A0"/>
          <w:sz w:val="20"/>
          <w:szCs w:val="20"/>
          <w:lang w:val="ru-RU"/>
        </w:rPr>
        <w:t>, АУЕ, Синие киты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.</w:t>
      </w:r>
      <w:r w:rsidR="00064154"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 </w:t>
      </w: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К сожалению, родители в силу занятости и зачастую равнодушия, уделяют общению с детьми всего 20 минут в день, не контролируют их общение в социальных сетях, что может привести к трагедии. </w:t>
      </w:r>
      <w:r w:rsidR="00AD572A"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Дети </w:t>
      </w:r>
      <w:r w:rsidR="00AD572A" w:rsidRPr="003F4BBF">
        <w:rPr>
          <w:rFonts w:ascii="Times New Roman" w:hAnsi="Times New Roman"/>
          <w:color w:val="7030A0"/>
          <w:sz w:val="20"/>
          <w:szCs w:val="20"/>
          <w:lang w:val="ru-RU"/>
        </w:rPr>
        <w:t>не подозревая об опасности</w:t>
      </w:r>
      <w:r w:rsidR="00AD572A"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 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вступ</w:t>
      </w:r>
      <w:r w:rsidR="00AD572A"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ают 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в переписку </w:t>
      </w:r>
      <w:proofErr w:type="gramStart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с</w:t>
      </w:r>
      <w:r w:rsidR="00AD572A" w:rsidRPr="003F4BBF">
        <w:rPr>
          <w:rFonts w:ascii="Times New Roman" w:hAnsi="Times New Roman"/>
          <w:color w:val="7030A0"/>
          <w:sz w:val="20"/>
          <w:szCs w:val="20"/>
          <w:lang w:val="ru-RU"/>
        </w:rPr>
        <w:t>о</w:t>
      </w:r>
      <w:proofErr w:type="gramEnd"/>
      <w:r w:rsidR="00AD572A"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 взрослыми, в </w:t>
      </w:r>
      <w:proofErr w:type="spellStart"/>
      <w:r w:rsidR="00AD572A" w:rsidRPr="003F4BBF">
        <w:rPr>
          <w:rFonts w:ascii="Times New Roman" w:hAnsi="Times New Roman"/>
          <w:color w:val="7030A0"/>
          <w:sz w:val="20"/>
          <w:szCs w:val="20"/>
          <w:lang w:val="ru-RU"/>
        </w:rPr>
        <w:t>т.ч</w:t>
      </w:r>
      <w:proofErr w:type="spellEnd"/>
      <w:r w:rsidR="00AD572A" w:rsidRPr="003F4BBF">
        <w:rPr>
          <w:rFonts w:ascii="Times New Roman" w:hAnsi="Times New Roman"/>
          <w:color w:val="7030A0"/>
          <w:sz w:val="20"/>
          <w:szCs w:val="20"/>
          <w:lang w:val="ru-RU"/>
        </w:rPr>
        <w:t>. преступниками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,</w:t>
      </w:r>
      <w:r w:rsidR="00AD572A"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 идут на 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встречу с ним</w:t>
      </w:r>
      <w:r w:rsidR="00AD572A" w:rsidRPr="003F4BBF">
        <w:rPr>
          <w:rFonts w:ascii="Times New Roman" w:hAnsi="Times New Roman"/>
          <w:color w:val="7030A0"/>
          <w:sz w:val="20"/>
          <w:szCs w:val="20"/>
          <w:lang w:val="ru-RU"/>
        </w:rPr>
        <w:t>и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 и </w:t>
      </w:r>
      <w:r w:rsidR="00AD572A"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становятся  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жертвой сексуального  насилия.</w:t>
      </w:r>
    </w:p>
    <w:p w:rsidR="00AD572A" w:rsidRPr="003F4BBF" w:rsidRDefault="00AD572A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</w:p>
    <w:p w:rsidR="00064154" w:rsidRPr="003F4BBF" w:rsidRDefault="00AD572A" w:rsidP="00064154">
      <w:pPr>
        <w:autoSpaceDE w:val="0"/>
        <w:autoSpaceDN w:val="0"/>
        <w:adjustRightInd w:val="0"/>
        <w:contextualSpacing/>
        <w:jc w:val="center"/>
        <w:rPr>
          <w:rFonts w:ascii="Times New Roman" w:hAnsi="Times New Roman"/>
          <w:bCs/>
          <w:color w:val="7030A0"/>
          <w:sz w:val="20"/>
          <w:szCs w:val="20"/>
          <w:lang w:val="ru-RU"/>
        </w:rPr>
      </w:pPr>
      <w:r w:rsidRPr="003F4BBF">
        <w:rPr>
          <w:noProof/>
          <w:color w:val="7030A0"/>
          <w:lang w:val="ru-RU" w:eastAsia="ru-RU" w:bidi="ar-SA"/>
        </w:rPr>
        <w:drawing>
          <wp:inline distT="0" distB="0" distL="0" distR="0" wp14:anchorId="4AB20D22" wp14:editId="2BAEA02D">
            <wp:extent cx="793749" cy="595312"/>
            <wp:effectExtent l="0" t="0" r="0" b="0"/>
            <wp:docPr id="10" name="Рисунок 10" descr="ÐÐ°ÑÑÐ¸Ð½ÐºÐ¸ Ð¿Ð¾ Ð·Ð°Ð¿ÑÐ¾ÑÑ ÐÐÐ ÐÐÐ©ÐÐ¢ÐÐ¢Ð¬ ÐÐÐ¢ÐÐ ÐÐ¢ ÐÐ ÐÐ¡Ð¢Ð£ÐÐÐÐÐÐ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ÐÐ°ÑÑÐ¸Ð½ÐºÐ¸ Ð¿Ð¾ Ð·Ð°Ð¿ÑÐ¾ÑÑ ÐÐÐ ÐÐÐ©ÐÐ¢ÐÐ¢Ð¬ ÐÐÐ¢ÐÐ ÐÐ¢ ÐÐ ÐÐ¡Ð¢Ð£ÐÐÐÐÐÐ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741" cy="599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72A" w:rsidRPr="003F4BBF" w:rsidRDefault="00AD572A" w:rsidP="00064154">
      <w:pPr>
        <w:autoSpaceDE w:val="0"/>
        <w:autoSpaceDN w:val="0"/>
        <w:adjustRightInd w:val="0"/>
        <w:contextualSpacing/>
        <w:jc w:val="center"/>
        <w:rPr>
          <w:rFonts w:ascii="Times New Roman" w:hAnsi="Times New Roman"/>
          <w:bCs/>
          <w:color w:val="7030A0"/>
          <w:sz w:val="20"/>
          <w:szCs w:val="20"/>
          <w:lang w:val="ru-RU"/>
        </w:rPr>
      </w:pPr>
    </w:p>
    <w:p w:rsidR="00064154" w:rsidRPr="003F4BBF" w:rsidRDefault="00064154" w:rsidP="00064154">
      <w:pPr>
        <w:autoSpaceDE w:val="0"/>
        <w:autoSpaceDN w:val="0"/>
        <w:adjustRightInd w:val="0"/>
        <w:ind w:firstLine="426"/>
        <w:contextualSpacing/>
        <w:jc w:val="both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   </w:t>
      </w:r>
      <w:r w:rsidRPr="003F4BBF">
        <w:rPr>
          <w:rFonts w:ascii="Times New Roman" w:hAnsi="Times New Roman"/>
          <w:b/>
          <w:color w:val="7030A0"/>
          <w:sz w:val="20"/>
          <w:szCs w:val="20"/>
          <w:lang w:val="ru-RU"/>
        </w:rPr>
        <w:t>Что нужно знать и делать родителям, чтобы не допустить трагедии с ребёнком?</w:t>
      </w: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Необходимо отметить, что большинство покончивших с собой детей проживало в благополучных семьях, однако желая привлечь к себе внимание, из-за недостатка любви, понимания, общения, иногда страха перед наказанием, сдачи ЕГЭ, конфликтов с родными,  друзьями, решились на этот трагический  и необдуманный шаг.</w:t>
      </w: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Анализ причин и условий детских самоубийств за 2018 год показал, что  в два раза больше суицидов совершено подростками под влиянием алкоголя,  из-за конфликтов с друзьями, с родителями, раскаяния в связи с совершением противоправных деяний, семейным неблагополучием,  неразделённой любви. Поэтому как родителям, так и педагогам необходимо обращать внимание на указанные причины и вообще быть в курсе дел и настроений детей, их интересов, круга общения, иметь с ними больше совместных увлечений, а не только обеспечивать их материальные потребности.</w:t>
      </w: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В школах каждое полугодие  проводится месячник психологической безопасности, в ходе которого проводят тестирование учащихся для выявления тревожности, депрессии, их причин, их ставят на учёт нуждающихся в психологической помощи. С родителями проводят собрания, учителя информатики учат их обеспечивать информационную безопасность детей, контролировать их поведение в Интернете; с детьми проводятся классные часы на тему разрешения конфликтных ситуаций, подготовки к ЕГЭ. Поэтому чем больше родители будут принимать участие в таких мероприятиях, 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lastRenderedPageBreak/>
        <w:t>взаимодействовать с педагогами, психологами, тем больше они будут знать, любить своих детей и меньше у нас будет таких трагедий.</w:t>
      </w:r>
    </w:p>
    <w:p w:rsidR="00AD572A" w:rsidRPr="003F4BBF" w:rsidRDefault="00AD572A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</w:p>
    <w:p w:rsidR="00064154" w:rsidRPr="003F4BBF" w:rsidRDefault="00AD572A" w:rsidP="00064154">
      <w:pPr>
        <w:ind w:firstLine="426"/>
        <w:contextualSpacing/>
        <w:jc w:val="center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 w:rsidRPr="003F4BBF">
        <w:rPr>
          <w:noProof/>
          <w:color w:val="7030A0"/>
          <w:lang w:val="ru-RU" w:eastAsia="ru-RU" w:bidi="ar-SA"/>
        </w:rPr>
        <w:drawing>
          <wp:inline distT="0" distB="0" distL="0" distR="0" wp14:anchorId="6543BB7B" wp14:editId="727C556B">
            <wp:extent cx="1141571" cy="762000"/>
            <wp:effectExtent l="0" t="0" r="0" b="0"/>
            <wp:docPr id="8" name="Рисунок 8" descr="ÐÐ°ÑÑÐ¸Ð½ÐºÐ¸ Ð¿Ð¾ Ð·Ð°Ð¿ÑÐ¾ÑÑ ÐÐÐÐ ÐÐ¡Ð¢ÐÐ Ð Ð¡ÐÐÐ¬Ð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ÐÐ°ÑÑÐ¸Ð½ÐºÐ¸ Ð¿Ð¾ Ð·Ð°Ð¿ÑÐ¾ÑÑ ÐÐÐÐ ÐÐ¡Ð¢ÐÐ Ð Ð¡ÐÐÐ¬Ð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478" cy="7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b/>
          <w:color w:val="7030A0"/>
          <w:sz w:val="20"/>
          <w:szCs w:val="20"/>
          <w:lang w:val="ru-RU"/>
        </w:rPr>
      </w:pP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b/>
          <w:color w:val="7030A0"/>
          <w:sz w:val="20"/>
          <w:szCs w:val="20"/>
          <w:lang w:val="ru-RU"/>
        </w:rPr>
        <w:t>А что должны знать дети?</w:t>
      </w: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Прежде всего, то, что они не одиноки и ни кто - ни родители, ни члены семьи, ни одноклассники, ни педагоги, ни посторонние лица не вправе совершать в их отношении какие-либо негативные поступки, будь то психическое, физическое или сексуальное насилие. Родители обязаны защищать их от каких-либо неправомерных поступков и если они этого, по каким-то причинам, не делают, дети всегда могут и должны обратиться к педагогам, в органы опеки, полиции, уполномоченному по правам ребёнка, в прокуратуру. </w:t>
      </w:r>
    </w:p>
    <w:p w:rsidR="00AD572A" w:rsidRPr="003F4BBF" w:rsidRDefault="00AD572A" w:rsidP="00064154">
      <w:pPr>
        <w:ind w:firstLine="426"/>
        <w:contextualSpacing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</w:p>
    <w:p w:rsidR="00AD572A" w:rsidRPr="003F4BBF" w:rsidRDefault="00AD572A" w:rsidP="00AD572A">
      <w:pPr>
        <w:contextualSpacing/>
        <w:jc w:val="center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 w:rsidRPr="003F4BBF">
        <w:rPr>
          <w:noProof/>
          <w:color w:val="7030A0"/>
          <w:lang w:val="ru-RU" w:eastAsia="ru-RU" w:bidi="ar-SA"/>
        </w:rPr>
        <w:drawing>
          <wp:inline distT="0" distB="0" distL="0" distR="0" wp14:anchorId="26E5CDC1" wp14:editId="59131D88">
            <wp:extent cx="1386680" cy="981075"/>
            <wp:effectExtent l="0" t="0" r="0" b="0"/>
            <wp:docPr id="11" name="Рисунок 11" descr="ÐÐ°ÑÑÐ¸Ð½ÐºÐ¸ Ð¿Ð¾ Ð·Ð°Ð¿ÑÐ¾ÑÑ Ð¢ÐÐÐÐ¤ÐÐ ÐÐÐÐÐ ÐÐ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ÐÐ°ÑÑÐ¸Ð½ÐºÐ¸ Ð¿Ð¾ Ð·Ð°Ð¿ÑÐ¾ÑÑ Ð¢ÐÐÐÐ¤ÐÐ ÐÐÐÐÐ ÐÐ¯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842" cy="983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72A" w:rsidRPr="003F4BBF" w:rsidRDefault="00AD572A" w:rsidP="00064154">
      <w:pPr>
        <w:ind w:firstLine="426"/>
        <w:contextualSpacing/>
        <w:jc w:val="both"/>
        <w:rPr>
          <w:rFonts w:ascii="Times New Roman" w:hAnsi="Times New Roman"/>
          <w:b/>
          <w:color w:val="7030A0"/>
          <w:sz w:val="20"/>
          <w:szCs w:val="20"/>
          <w:lang w:val="ru-RU"/>
        </w:rPr>
      </w:pPr>
    </w:p>
    <w:p w:rsidR="00064154" w:rsidRPr="003F4BBF" w:rsidRDefault="00064154" w:rsidP="00064154">
      <w:pPr>
        <w:ind w:firstLine="426"/>
        <w:contextualSpacing/>
        <w:jc w:val="both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 w:rsidRPr="003F4BBF">
        <w:rPr>
          <w:rFonts w:ascii="Times New Roman" w:hAnsi="Times New Roman"/>
          <w:b/>
          <w:color w:val="7030A0"/>
          <w:sz w:val="20"/>
          <w:szCs w:val="20"/>
          <w:lang w:val="ru-RU"/>
        </w:rPr>
        <w:t>Какая ответственность предусмотрена для лиц, совершивших преступления в отношении детей?</w:t>
      </w:r>
    </w:p>
    <w:p w:rsidR="00064154" w:rsidRPr="003F4BBF" w:rsidRDefault="00064154" w:rsidP="00064154">
      <w:pPr>
        <w:autoSpaceDE w:val="0"/>
        <w:autoSpaceDN w:val="0"/>
        <w:adjustRightInd w:val="0"/>
        <w:ind w:firstLine="426"/>
        <w:contextualSpacing/>
        <w:jc w:val="both"/>
        <w:outlineLvl w:val="0"/>
        <w:rPr>
          <w:rFonts w:ascii="Times New Roman" w:hAnsi="Times New Roman"/>
          <w:color w:val="7030A0"/>
          <w:sz w:val="20"/>
          <w:szCs w:val="20"/>
          <w:lang w:val="ru-RU"/>
        </w:rPr>
      </w:pPr>
      <w:proofErr w:type="gramStart"/>
      <w:r w:rsidRPr="003F4BBF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За оставление в опасности - до 1 года лишения свободы, за побои, заражение болезнью – до 2 лет, неосторожное причинение смерти - до 3 лет, убийство матерью </w:t>
      </w:r>
      <w:proofErr w:type="spellStart"/>
      <w:r w:rsidRPr="003F4BBF">
        <w:rPr>
          <w:rFonts w:ascii="Times New Roman" w:hAnsi="Times New Roman"/>
          <w:bCs/>
          <w:color w:val="7030A0"/>
          <w:sz w:val="20"/>
          <w:szCs w:val="20"/>
          <w:lang w:val="ru-RU"/>
        </w:rPr>
        <w:t>новорожденного</w:t>
      </w:r>
      <w:proofErr w:type="spellEnd"/>
      <w:r w:rsidRPr="003F4BBF">
        <w:rPr>
          <w:rFonts w:ascii="Times New Roman" w:hAnsi="Times New Roman"/>
          <w:bCs/>
          <w:color w:val="7030A0"/>
          <w:sz w:val="20"/>
          <w:szCs w:val="20"/>
          <w:lang w:val="ru-RU"/>
        </w:rPr>
        <w:t>, причинение вреда здоровью средней тяжести, понуждение к действиям сексуального характера - до 5 лет, истязание - до 7 лет, склонение к самоубийству, причинение тяжкого вреда, развратные действия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 - до 15 лет, </w:t>
      </w:r>
      <w:bookmarkStart w:id="0" w:name="Par75"/>
      <w:bookmarkEnd w:id="0"/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>у</w:t>
      </w:r>
      <w:r w:rsidRPr="003F4BBF">
        <w:rPr>
          <w:rFonts w:ascii="Times New Roman" w:hAnsi="Times New Roman"/>
          <w:bCs/>
          <w:color w:val="7030A0"/>
          <w:sz w:val="20"/>
          <w:szCs w:val="20"/>
          <w:lang w:val="ru-RU"/>
        </w:rPr>
        <w:t>бийство, изнасилование, иные насильственные действия сексуального характера</w:t>
      </w:r>
      <w:proofErr w:type="gramEnd"/>
      <w:r w:rsidRPr="003F4BBF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 - до</w:t>
      </w:r>
      <w:r w:rsidRPr="003F4BBF">
        <w:rPr>
          <w:rFonts w:ascii="Times New Roman" w:hAnsi="Times New Roman"/>
          <w:color w:val="7030A0"/>
          <w:sz w:val="20"/>
          <w:szCs w:val="20"/>
          <w:lang w:val="ru-RU"/>
        </w:rPr>
        <w:t xml:space="preserve"> 20 лет лишения свободы. </w:t>
      </w:r>
    </w:p>
    <w:p w:rsidR="003F4BBF" w:rsidRPr="00BD7645" w:rsidRDefault="003F4BBF" w:rsidP="00507F99">
      <w:pPr>
        <w:ind w:firstLine="567"/>
        <w:jc w:val="both"/>
        <w:rPr>
          <w:rFonts w:asciiTheme="majorHAnsi" w:hAnsiTheme="majorHAnsi"/>
          <w:color w:val="7030A0"/>
          <w:sz w:val="22"/>
          <w:szCs w:val="22"/>
          <w:shd w:val="clear" w:color="auto" w:fill="FFFFFF"/>
          <w:lang w:val="ru-RU"/>
        </w:rPr>
      </w:pPr>
    </w:p>
    <w:p w:rsidR="002E7B18" w:rsidRPr="002E7B18" w:rsidRDefault="002E7B18" w:rsidP="002E7B18">
      <w:pPr>
        <w:pStyle w:val="unknownstyle1"/>
        <w:widowControl w:val="0"/>
        <w:spacing w:line="240" w:lineRule="auto"/>
        <w:ind w:left="113" w:firstLine="29"/>
        <w:rPr>
          <w:rFonts w:asciiTheme="majorHAnsi" w:hAnsiTheme="majorHAnsi" w:cstheme="minorHAnsi"/>
          <w:bCs/>
          <w:color w:val="244061" w:themeColor="accent1" w:themeShade="80"/>
          <w:sz w:val="18"/>
          <w:szCs w:val="18"/>
        </w:rPr>
      </w:pPr>
      <w:r w:rsidRPr="002E7B18">
        <w:rPr>
          <w:rFonts w:asciiTheme="majorHAnsi" w:hAnsiTheme="majorHAnsi" w:cstheme="minorHAnsi"/>
          <w:bCs/>
          <w:color w:val="244061" w:themeColor="accent1" w:themeShade="80"/>
          <w:sz w:val="18"/>
          <w:szCs w:val="18"/>
        </w:rPr>
        <w:t>Прокуратура Республики Саха (Якутия)</w:t>
      </w:r>
    </w:p>
    <w:p w:rsidR="002E7B18" w:rsidRPr="002E7B18" w:rsidRDefault="002E7B18" w:rsidP="002E7B18">
      <w:pPr>
        <w:pStyle w:val="unknownstyle1"/>
        <w:widowControl w:val="0"/>
        <w:spacing w:line="240" w:lineRule="auto"/>
        <w:ind w:left="113" w:firstLine="29"/>
        <w:rPr>
          <w:rFonts w:asciiTheme="majorHAnsi" w:hAnsiTheme="majorHAnsi" w:cstheme="minorHAnsi"/>
          <w:bCs/>
          <w:color w:val="244061" w:themeColor="accent1" w:themeShade="80"/>
          <w:sz w:val="18"/>
          <w:szCs w:val="18"/>
        </w:rPr>
      </w:pPr>
      <w:r w:rsidRPr="002E7B18">
        <w:rPr>
          <w:rFonts w:asciiTheme="majorHAnsi" w:hAnsiTheme="majorHAnsi" w:cstheme="minorHAnsi"/>
          <w:bCs/>
          <w:color w:val="244061" w:themeColor="accent1" w:themeShade="80"/>
          <w:sz w:val="18"/>
          <w:szCs w:val="18"/>
        </w:rPr>
        <w:t xml:space="preserve">677000, г. Якутск, пр. Ленина, 48, </w:t>
      </w:r>
    </w:p>
    <w:p w:rsidR="002E7B18" w:rsidRPr="002E7B18" w:rsidRDefault="00971600" w:rsidP="002E7B18">
      <w:pPr>
        <w:pStyle w:val="unknownstyle1"/>
        <w:widowControl w:val="0"/>
        <w:spacing w:line="240" w:lineRule="auto"/>
        <w:ind w:left="113" w:firstLine="29"/>
        <w:rPr>
          <w:rFonts w:asciiTheme="majorHAnsi" w:hAnsiTheme="majorHAnsi" w:cstheme="minorHAnsi"/>
          <w:bCs/>
          <w:color w:val="244061" w:themeColor="accent1" w:themeShade="80"/>
          <w:sz w:val="18"/>
          <w:szCs w:val="18"/>
        </w:rPr>
      </w:pPr>
      <w:hyperlink r:id="rId15" w:history="1">
        <w:r w:rsidR="002E7B18" w:rsidRPr="002E7B18">
          <w:rPr>
            <w:rStyle w:val="a3"/>
            <w:rFonts w:asciiTheme="majorHAnsi" w:hAnsiTheme="majorHAnsi" w:cstheme="minorHAnsi"/>
            <w:bCs/>
            <w:color w:val="244061" w:themeColor="accent1" w:themeShade="80"/>
            <w:sz w:val="18"/>
            <w:szCs w:val="18"/>
            <w:u w:val="none"/>
            <w:lang w:val="en-US"/>
          </w:rPr>
          <w:t>http</w:t>
        </w:r>
        <w:r w:rsidR="002E7B18" w:rsidRPr="002E7B18">
          <w:rPr>
            <w:rStyle w:val="a3"/>
            <w:rFonts w:asciiTheme="majorHAnsi" w:hAnsiTheme="majorHAnsi" w:cstheme="minorHAnsi"/>
            <w:bCs/>
            <w:color w:val="244061" w:themeColor="accent1" w:themeShade="80"/>
            <w:sz w:val="18"/>
            <w:szCs w:val="18"/>
            <w:u w:val="none"/>
          </w:rPr>
          <w:t>://</w:t>
        </w:r>
        <w:proofErr w:type="spellStart"/>
        <w:r w:rsidR="002E7B18" w:rsidRPr="002E7B18">
          <w:rPr>
            <w:rStyle w:val="a3"/>
            <w:rFonts w:asciiTheme="majorHAnsi" w:hAnsiTheme="majorHAnsi" w:cstheme="minorHAnsi"/>
            <w:bCs/>
            <w:color w:val="244061" w:themeColor="accent1" w:themeShade="80"/>
            <w:sz w:val="18"/>
            <w:szCs w:val="18"/>
            <w:u w:val="none"/>
            <w:lang w:val="en-US"/>
          </w:rPr>
          <w:t>proksakha</w:t>
        </w:r>
        <w:proofErr w:type="spellEnd"/>
        <w:r w:rsidR="002E7B18" w:rsidRPr="002E7B18">
          <w:rPr>
            <w:rStyle w:val="a3"/>
            <w:rFonts w:asciiTheme="majorHAnsi" w:hAnsiTheme="majorHAnsi" w:cstheme="minorHAnsi"/>
            <w:bCs/>
            <w:color w:val="244061" w:themeColor="accent1" w:themeShade="80"/>
            <w:sz w:val="18"/>
            <w:szCs w:val="18"/>
            <w:u w:val="none"/>
          </w:rPr>
          <w:t>.</w:t>
        </w:r>
        <w:proofErr w:type="spellStart"/>
        <w:r w:rsidR="002E7B18" w:rsidRPr="002E7B18">
          <w:rPr>
            <w:rStyle w:val="a3"/>
            <w:rFonts w:asciiTheme="majorHAnsi" w:hAnsiTheme="majorHAnsi" w:cstheme="minorHAnsi"/>
            <w:bCs/>
            <w:color w:val="244061" w:themeColor="accent1" w:themeShade="80"/>
            <w:sz w:val="18"/>
            <w:szCs w:val="18"/>
            <w:u w:val="none"/>
            <w:lang w:val="en-US"/>
          </w:rPr>
          <w:t>ru</w:t>
        </w:r>
        <w:proofErr w:type="spellEnd"/>
        <w:r w:rsidR="002E7B18" w:rsidRPr="002E7B18">
          <w:rPr>
            <w:rStyle w:val="a3"/>
            <w:rFonts w:asciiTheme="majorHAnsi" w:hAnsiTheme="majorHAnsi" w:cstheme="minorHAnsi"/>
            <w:bCs/>
            <w:color w:val="244061" w:themeColor="accent1" w:themeShade="80"/>
            <w:sz w:val="18"/>
            <w:szCs w:val="18"/>
            <w:u w:val="none"/>
          </w:rPr>
          <w:t>/</w:t>
        </w:r>
      </w:hyperlink>
      <w:r w:rsidR="002E7B18" w:rsidRPr="002E7B18">
        <w:rPr>
          <w:rFonts w:asciiTheme="majorHAnsi" w:hAnsiTheme="majorHAnsi" w:cstheme="minorHAnsi"/>
          <w:bCs/>
          <w:color w:val="244061" w:themeColor="accent1" w:themeShade="80"/>
          <w:sz w:val="18"/>
          <w:szCs w:val="18"/>
        </w:rPr>
        <w:t xml:space="preserve"> </w:t>
      </w:r>
      <w:bookmarkStart w:id="1" w:name="_GoBack"/>
      <w:bookmarkEnd w:id="1"/>
    </w:p>
    <w:p w:rsidR="002E7B18" w:rsidRPr="00A019EF" w:rsidRDefault="002E7B18" w:rsidP="002E7B18">
      <w:pPr>
        <w:pStyle w:val="unknownstyle1"/>
        <w:widowControl w:val="0"/>
        <w:spacing w:line="240" w:lineRule="auto"/>
        <w:ind w:left="113" w:firstLine="29"/>
        <w:rPr>
          <w:rFonts w:asciiTheme="majorHAnsi" w:hAnsiTheme="majorHAnsi" w:cstheme="minorHAnsi"/>
          <w:bCs/>
          <w:color w:val="244061" w:themeColor="accent1" w:themeShade="80"/>
          <w:sz w:val="18"/>
          <w:szCs w:val="18"/>
        </w:rPr>
      </w:pPr>
      <w:proofErr w:type="gramStart"/>
      <w:r w:rsidRPr="002E7B18">
        <w:rPr>
          <w:rFonts w:asciiTheme="majorHAnsi" w:hAnsiTheme="majorHAnsi" w:cstheme="minorHAnsi"/>
          <w:color w:val="244061" w:themeColor="accent1" w:themeShade="80"/>
          <w:sz w:val="18"/>
          <w:szCs w:val="18"/>
        </w:rPr>
        <w:t>е</w:t>
      </w:r>
      <w:proofErr w:type="gramEnd"/>
      <w:r w:rsidRPr="00A019EF">
        <w:rPr>
          <w:rFonts w:asciiTheme="majorHAnsi" w:hAnsiTheme="majorHAnsi" w:cstheme="minorHAnsi"/>
          <w:color w:val="244061" w:themeColor="accent1" w:themeShade="80"/>
          <w:sz w:val="18"/>
          <w:szCs w:val="18"/>
        </w:rPr>
        <w:t>-</w:t>
      </w:r>
      <w:r w:rsidRPr="002E7B18">
        <w:rPr>
          <w:rFonts w:asciiTheme="majorHAnsi" w:hAnsiTheme="majorHAnsi" w:cstheme="minorHAnsi"/>
          <w:color w:val="244061" w:themeColor="accent1" w:themeShade="80"/>
          <w:sz w:val="18"/>
          <w:szCs w:val="18"/>
          <w:lang w:val="en-US"/>
        </w:rPr>
        <w:t>mail</w:t>
      </w:r>
      <w:r w:rsidRPr="00A019EF">
        <w:rPr>
          <w:rFonts w:asciiTheme="majorHAnsi" w:hAnsiTheme="majorHAnsi" w:cstheme="minorHAnsi"/>
          <w:color w:val="244061" w:themeColor="accent1" w:themeShade="80"/>
          <w:sz w:val="18"/>
          <w:szCs w:val="18"/>
        </w:rPr>
        <w:t>:</w:t>
      </w:r>
      <w:r w:rsidRPr="00A019EF">
        <w:rPr>
          <w:rFonts w:asciiTheme="majorHAnsi" w:hAnsiTheme="majorHAnsi" w:cstheme="minorHAnsi"/>
          <w:b/>
          <w:color w:val="244061" w:themeColor="accent1" w:themeShade="80"/>
          <w:sz w:val="18"/>
          <w:szCs w:val="18"/>
        </w:rPr>
        <w:t xml:space="preserve"> </w:t>
      </w:r>
      <w:hyperlink r:id="rId16" w:history="1">
        <w:r w:rsidRPr="002E7B18">
          <w:rPr>
            <w:rStyle w:val="a3"/>
            <w:rFonts w:asciiTheme="majorHAnsi" w:hAnsiTheme="majorHAnsi" w:cstheme="minorHAnsi"/>
            <w:color w:val="244061" w:themeColor="accent1" w:themeShade="80"/>
            <w:sz w:val="18"/>
            <w:szCs w:val="18"/>
            <w:u w:val="none"/>
            <w:lang w:val="en-US"/>
          </w:rPr>
          <w:t>resp</w:t>
        </w:r>
        <w:r w:rsidRPr="00A019EF">
          <w:rPr>
            <w:rStyle w:val="a3"/>
            <w:rFonts w:asciiTheme="majorHAnsi" w:hAnsiTheme="majorHAnsi" w:cstheme="minorHAnsi"/>
            <w:color w:val="244061" w:themeColor="accent1" w:themeShade="80"/>
            <w:sz w:val="18"/>
            <w:szCs w:val="18"/>
            <w:u w:val="none"/>
          </w:rPr>
          <w:t>_</w:t>
        </w:r>
        <w:r w:rsidRPr="002E7B18">
          <w:rPr>
            <w:rStyle w:val="a3"/>
            <w:rFonts w:asciiTheme="majorHAnsi" w:hAnsiTheme="majorHAnsi" w:cstheme="minorHAnsi"/>
            <w:color w:val="244061" w:themeColor="accent1" w:themeShade="80"/>
            <w:sz w:val="18"/>
            <w:szCs w:val="18"/>
            <w:u w:val="none"/>
            <w:lang w:val="en-US"/>
          </w:rPr>
          <w:t>prok</w:t>
        </w:r>
        <w:r w:rsidRPr="00A019EF">
          <w:rPr>
            <w:rStyle w:val="a3"/>
            <w:rFonts w:asciiTheme="majorHAnsi" w:hAnsiTheme="majorHAnsi" w:cstheme="minorHAnsi"/>
            <w:i/>
            <w:color w:val="244061" w:themeColor="accent1" w:themeShade="80"/>
            <w:sz w:val="18"/>
            <w:szCs w:val="18"/>
            <w:u w:val="none"/>
          </w:rPr>
          <w:t>@</w:t>
        </w:r>
        <w:r w:rsidRPr="002E7B18">
          <w:rPr>
            <w:rStyle w:val="a3"/>
            <w:rFonts w:asciiTheme="majorHAnsi" w:hAnsiTheme="majorHAnsi" w:cstheme="minorHAnsi"/>
            <w:color w:val="244061" w:themeColor="accent1" w:themeShade="80"/>
            <w:sz w:val="18"/>
            <w:szCs w:val="18"/>
            <w:u w:val="none"/>
            <w:lang w:val="en-US"/>
          </w:rPr>
          <w:t>sakha</w:t>
        </w:r>
        <w:r w:rsidRPr="00A019EF">
          <w:rPr>
            <w:rStyle w:val="a3"/>
            <w:rFonts w:asciiTheme="majorHAnsi" w:hAnsiTheme="majorHAnsi" w:cstheme="minorHAnsi"/>
            <w:color w:val="244061" w:themeColor="accent1" w:themeShade="80"/>
            <w:sz w:val="18"/>
            <w:szCs w:val="18"/>
            <w:u w:val="none"/>
          </w:rPr>
          <w:t>.</w:t>
        </w:r>
        <w:r w:rsidRPr="002E7B18">
          <w:rPr>
            <w:rStyle w:val="a3"/>
            <w:rFonts w:asciiTheme="majorHAnsi" w:hAnsiTheme="majorHAnsi" w:cstheme="minorHAnsi"/>
            <w:color w:val="244061" w:themeColor="accent1" w:themeShade="80"/>
            <w:sz w:val="18"/>
            <w:szCs w:val="18"/>
            <w:u w:val="none"/>
            <w:lang w:val="en-US"/>
          </w:rPr>
          <w:t>ru</w:t>
        </w:r>
      </w:hyperlink>
    </w:p>
    <w:p w:rsidR="00CF4724" w:rsidRPr="00A019EF" w:rsidRDefault="00CF4724" w:rsidP="00C96B21">
      <w:pPr>
        <w:pStyle w:val="unknownstyle1"/>
        <w:widowControl w:val="0"/>
        <w:spacing w:line="240" w:lineRule="auto"/>
        <w:ind w:left="113" w:firstLine="454"/>
        <w:rPr>
          <w:rFonts w:asciiTheme="majorHAnsi" w:hAnsiTheme="majorHAnsi" w:cstheme="minorHAnsi"/>
          <w:bCs/>
          <w:color w:val="244061" w:themeColor="accent1" w:themeShade="80"/>
          <w:sz w:val="20"/>
          <w:szCs w:val="20"/>
        </w:rPr>
      </w:pPr>
    </w:p>
    <w:p w:rsidR="008F477A" w:rsidRPr="00A019EF" w:rsidRDefault="008F477A" w:rsidP="00C96B21">
      <w:pPr>
        <w:pStyle w:val="unknownstyle1"/>
        <w:widowControl w:val="0"/>
        <w:spacing w:line="240" w:lineRule="auto"/>
        <w:ind w:left="113" w:firstLine="454"/>
        <w:rPr>
          <w:rFonts w:asciiTheme="majorHAnsi" w:hAnsiTheme="majorHAnsi" w:cstheme="minorHAnsi"/>
          <w:bCs/>
          <w:color w:val="244061" w:themeColor="accent1" w:themeShade="80"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26"/>
        <w:gridCol w:w="4536"/>
      </w:tblGrid>
      <w:tr w:rsidR="000F0AFA" w:rsidRPr="000F0AFA" w:rsidTr="00367783">
        <w:trPr>
          <w:trHeight w:val="1140"/>
        </w:trPr>
        <w:tc>
          <w:tcPr>
            <w:tcW w:w="426" w:type="dxa"/>
          </w:tcPr>
          <w:p w:rsidR="00051041" w:rsidRPr="00A019EF" w:rsidRDefault="00367783" w:rsidP="00367783">
            <w:pPr>
              <w:jc w:val="center"/>
              <w:rPr>
                <w:rFonts w:ascii="Arial Narrow" w:hAnsi="Arial Narrow"/>
                <w:b/>
                <w:color w:val="7030A0"/>
                <w:sz w:val="26"/>
                <w:szCs w:val="26"/>
                <w:lang w:val="ru-RU"/>
              </w:rPr>
            </w:pPr>
            <w:r w:rsidRPr="00A019EF">
              <w:rPr>
                <w:rFonts w:ascii="Arial Narrow" w:hAnsi="Arial Narrow"/>
                <w:b/>
                <w:color w:val="7030A0"/>
                <w:sz w:val="25"/>
                <w:szCs w:val="25"/>
                <w:lang w:val="ru-RU"/>
              </w:rPr>
              <w:t xml:space="preserve">        </w:t>
            </w:r>
            <w:r w:rsidR="00051041" w:rsidRPr="00A019EF">
              <w:rPr>
                <w:rFonts w:ascii="Arial Narrow" w:hAnsi="Arial Narrow"/>
                <w:b/>
                <w:color w:val="7030A0"/>
                <w:sz w:val="25"/>
                <w:szCs w:val="25"/>
                <w:lang w:val="ru-RU"/>
              </w:rPr>
              <w:t xml:space="preserve">   </w:t>
            </w:r>
          </w:p>
        </w:tc>
        <w:tc>
          <w:tcPr>
            <w:tcW w:w="4536" w:type="dxa"/>
            <w:vAlign w:val="bottom"/>
          </w:tcPr>
          <w:p w:rsidR="00051041" w:rsidRPr="000F0AFA" w:rsidRDefault="00367783" w:rsidP="008F477A">
            <w:pPr>
              <w:ind w:left="33"/>
              <w:jc w:val="center"/>
              <w:rPr>
                <w:rFonts w:ascii="Arial Narrow" w:hAnsi="Arial Narrow"/>
                <w:b/>
                <w:color w:val="7030A0"/>
                <w:sz w:val="26"/>
                <w:szCs w:val="26"/>
                <w:lang w:val="ru-RU"/>
              </w:rPr>
            </w:pPr>
            <w:r w:rsidRPr="000F0AFA">
              <w:rPr>
                <w:rFonts w:ascii="Arial Narrow" w:hAnsi="Arial Narrow"/>
                <w:bCs/>
                <w:iCs/>
                <w:noProof/>
                <w:color w:val="7030A0"/>
                <w:sz w:val="20"/>
                <w:szCs w:val="20"/>
                <w:lang w:val="ru-RU" w:eastAsia="ru-RU" w:bidi="ar-SA"/>
              </w:rPr>
              <w:drawing>
                <wp:inline distT="0" distB="0" distL="0" distR="0" wp14:anchorId="32C01293" wp14:editId="0D956447">
                  <wp:extent cx="571500" cy="571500"/>
                  <wp:effectExtent l="0" t="0" r="0" b="0"/>
                  <wp:docPr id="14" name="Рисунок 14" descr="C:\Users\Кулаковская\Desktop\Documents\Картинки\Инвалиды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Кулаковская\Desktop\Documents\Картинки\Инвалиды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323" cy="572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7783" w:rsidRPr="000F0AFA" w:rsidRDefault="00367783" w:rsidP="00367783">
            <w:pPr>
              <w:ind w:left="459"/>
              <w:rPr>
                <w:rFonts w:ascii="Arial Narrow" w:hAnsi="Arial Narrow"/>
                <w:b/>
                <w:color w:val="7030A0"/>
                <w:sz w:val="26"/>
                <w:szCs w:val="26"/>
                <w:lang w:val="ru-RU"/>
              </w:rPr>
            </w:pPr>
          </w:p>
          <w:p w:rsidR="00367783" w:rsidRPr="000F0AFA" w:rsidRDefault="00C96B21" w:rsidP="00367783">
            <w:pPr>
              <w:tabs>
                <w:tab w:val="left" w:pos="0"/>
              </w:tabs>
              <w:ind w:firstLine="33"/>
              <w:jc w:val="center"/>
              <w:rPr>
                <w:rFonts w:asciiTheme="minorHAnsi" w:hAnsiTheme="minorHAnsi" w:cstheme="minorHAnsi"/>
                <w:b/>
                <w:i/>
                <w:color w:val="7030A0"/>
                <w:lang w:val="ru-RU"/>
              </w:rPr>
            </w:pPr>
            <w:r w:rsidRPr="000F0AFA">
              <w:rPr>
                <w:rFonts w:asciiTheme="minorHAnsi" w:hAnsiTheme="minorHAnsi" w:cstheme="minorHAnsi"/>
                <w:b/>
                <w:i/>
                <w:color w:val="7030A0"/>
                <w:lang w:val="ru-RU"/>
              </w:rPr>
              <w:t xml:space="preserve">Прокуратура </w:t>
            </w:r>
            <w:r w:rsidR="00BD7645" w:rsidRPr="000F0AFA">
              <w:rPr>
                <w:rFonts w:asciiTheme="minorHAnsi" w:hAnsiTheme="minorHAnsi" w:cstheme="minorHAnsi"/>
                <w:b/>
                <w:i/>
                <w:color w:val="7030A0"/>
                <w:lang w:val="ru-RU"/>
              </w:rPr>
              <w:t>Республики Саха (Якутия)</w:t>
            </w:r>
          </w:p>
          <w:p w:rsidR="00051041" w:rsidRPr="000F0AFA" w:rsidRDefault="00051041" w:rsidP="007E31C9">
            <w:pPr>
              <w:jc w:val="center"/>
              <w:rPr>
                <w:rFonts w:ascii="Arial Narrow" w:hAnsi="Arial Narrow"/>
                <w:b/>
                <w:color w:val="7030A0"/>
                <w:sz w:val="26"/>
                <w:szCs w:val="26"/>
              </w:rPr>
            </w:pPr>
          </w:p>
        </w:tc>
      </w:tr>
      <w:tr w:rsidR="000F0AFA" w:rsidRPr="000F0AFA" w:rsidTr="00367783">
        <w:tc>
          <w:tcPr>
            <w:tcW w:w="4962" w:type="dxa"/>
            <w:gridSpan w:val="2"/>
            <w:vAlign w:val="bottom"/>
          </w:tcPr>
          <w:p w:rsidR="00051041" w:rsidRPr="000F0AFA" w:rsidRDefault="00051041" w:rsidP="002E7B18">
            <w:pPr>
              <w:jc w:val="center"/>
              <w:rPr>
                <w:rFonts w:ascii="Arial Narrow" w:hAnsi="Arial Narrow"/>
                <w:b/>
                <w:color w:val="7030A0"/>
                <w:sz w:val="26"/>
                <w:szCs w:val="26"/>
                <w:lang w:val="ru-RU"/>
              </w:rPr>
            </w:pPr>
          </w:p>
        </w:tc>
      </w:tr>
    </w:tbl>
    <w:p w:rsidR="00051041" w:rsidRPr="000F0AFA" w:rsidRDefault="00051041" w:rsidP="00051041">
      <w:pPr>
        <w:jc w:val="center"/>
        <w:rPr>
          <w:b/>
          <w:color w:val="7030A0"/>
          <w:sz w:val="25"/>
          <w:szCs w:val="25"/>
          <w:lang w:val="ru-RU"/>
        </w:rPr>
      </w:pPr>
    </w:p>
    <w:p w:rsidR="002F264D" w:rsidRPr="000F0AFA" w:rsidRDefault="002F264D" w:rsidP="00051041">
      <w:pPr>
        <w:jc w:val="center"/>
        <w:rPr>
          <w:b/>
          <w:color w:val="7030A0"/>
          <w:sz w:val="25"/>
          <w:szCs w:val="25"/>
          <w:lang w:val="ru-RU"/>
        </w:rPr>
      </w:pPr>
    </w:p>
    <w:p w:rsidR="00064154" w:rsidRPr="000F0AFA" w:rsidRDefault="00064154" w:rsidP="001E40B4">
      <w:pPr>
        <w:jc w:val="center"/>
        <w:rPr>
          <w:rFonts w:ascii="Times New Roman" w:hAnsi="Times New Roman"/>
          <w:b/>
          <w:color w:val="7030A0"/>
          <w:sz w:val="36"/>
          <w:szCs w:val="36"/>
          <w:lang w:val="ru-RU"/>
        </w:rPr>
      </w:pPr>
      <w:r w:rsidRPr="000F0AFA">
        <w:rPr>
          <w:rFonts w:ascii="Times New Roman" w:hAnsi="Times New Roman"/>
          <w:b/>
          <w:color w:val="7030A0"/>
          <w:sz w:val="36"/>
          <w:szCs w:val="36"/>
          <w:lang w:val="ru-RU"/>
        </w:rPr>
        <w:t xml:space="preserve">КАК ЗАЩИТИТЬ ДЕТЕЙ </w:t>
      </w:r>
    </w:p>
    <w:p w:rsidR="00C05242" w:rsidRPr="000F0AFA" w:rsidRDefault="00064154" w:rsidP="001E40B4">
      <w:pPr>
        <w:jc w:val="center"/>
        <w:rPr>
          <w:rFonts w:ascii="Times New Roman" w:hAnsi="Times New Roman"/>
          <w:b/>
          <w:color w:val="7030A0"/>
          <w:sz w:val="36"/>
          <w:szCs w:val="36"/>
          <w:lang w:val="ru-RU"/>
        </w:rPr>
      </w:pPr>
      <w:r w:rsidRPr="000F0AFA">
        <w:rPr>
          <w:rFonts w:ascii="Times New Roman" w:hAnsi="Times New Roman"/>
          <w:b/>
          <w:color w:val="7030A0"/>
          <w:sz w:val="36"/>
          <w:szCs w:val="36"/>
          <w:lang w:val="ru-RU"/>
        </w:rPr>
        <w:t>ОТ ПРЕСТУПНЫХ ПОСЯГАТЕЛЬСТВ?</w:t>
      </w:r>
    </w:p>
    <w:p w:rsidR="000E49FE" w:rsidRPr="002E7B18" w:rsidRDefault="000E49FE" w:rsidP="00497B85">
      <w:pPr>
        <w:rPr>
          <w:color w:val="244061" w:themeColor="accent1" w:themeShade="80"/>
          <w:sz w:val="25"/>
          <w:szCs w:val="25"/>
          <w:lang w:val="ru-RU"/>
        </w:rPr>
      </w:pPr>
    </w:p>
    <w:p w:rsidR="00367783" w:rsidRPr="002E7B18" w:rsidRDefault="00953230" w:rsidP="00497B85">
      <w:pPr>
        <w:rPr>
          <w:noProof/>
          <w:color w:val="244061" w:themeColor="accent1" w:themeShade="80"/>
          <w:sz w:val="25"/>
          <w:szCs w:val="25"/>
          <w:lang w:val="ru-RU" w:eastAsia="ru-RU" w:bidi="ar-SA"/>
        </w:rPr>
      </w:pPr>
      <w:r w:rsidRPr="002E7B18">
        <w:rPr>
          <w:color w:val="244061" w:themeColor="accent1" w:themeShade="80"/>
          <w:sz w:val="25"/>
          <w:szCs w:val="25"/>
          <w:lang w:val="ru-RU"/>
        </w:rPr>
        <w:t xml:space="preserve">    </w:t>
      </w:r>
    </w:p>
    <w:p w:rsidR="00367783" w:rsidRPr="002E7B18" w:rsidRDefault="00367783" w:rsidP="00497B85">
      <w:pPr>
        <w:rPr>
          <w:noProof/>
          <w:color w:val="244061" w:themeColor="accent1" w:themeShade="80"/>
          <w:sz w:val="25"/>
          <w:szCs w:val="25"/>
          <w:lang w:val="ru-RU" w:eastAsia="ru-RU" w:bidi="ar-SA"/>
        </w:rPr>
      </w:pPr>
    </w:p>
    <w:p w:rsidR="00367783" w:rsidRPr="002E7B18" w:rsidRDefault="00064154" w:rsidP="002E7B18">
      <w:pPr>
        <w:jc w:val="center"/>
        <w:rPr>
          <w:noProof/>
          <w:color w:val="244061" w:themeColor="accent1" w:themeShade="80"/>
          <w:sz w:val="25"/>
          <w:szCs w:val="25"/>
          <w:lang w:val="ru-RU" w:eastAsia="ru-RU" w:bidi="ar-S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2523043" cy="1647825"/>
            <wp:effectExtent l="0" t="0" r="0" b="0"/>
            <wp:docPr id="2" name="Рисунок 2" descr="ÐÐ°ÑÑÐ¸Ð½ÐºÐ¸ Ð¿Ð¾ Ð·Ð°Ð¿ÑÐ¾ÑÑ ÐÐÐ ÐÐÐ©ÐÐ¢ÐÐ¢Ð¬ ÐÐÐ¢ÐÐ ÐÐ¢ ÐÐ ÐÐ¡Ð¢Ð£ÐÐÐ«Ð¥ ÐÐÐ¡Ð¯ÐÐÐ¢ÐÐÐ¬Ð¡Ð¢Ð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ÐÐÐ ÐÐÐ©ÐÐ¢ÐÐ¢Ð¬ ÐÐÐ¢ÐÐ ÐÐ¢ ÐÐ ÐÐ¡Ð¢Ð£ÐÐÐ«Ð¥ ÐÐÐ¡Ð¯ÐÐÐ¢ÐÐÐ¬Ð¡Ð¢Ð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677" cy="1650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041" w:rsidRPr="002E7B18" w:rsidRDefault="00F56A0D" w:rsidP="00497B85">
      <w:pPr>
        <w:rPr>
          <w:color w:val="244061" w:themeColor="accent1" w:themeShade="80"/>
          <w:sz w:val="25"/>
          <w:szCs w:val="25"/>
        </w:rPr>
      </w:pPr>
      <w:r w:rsidRPr="002E7B18">
        <w:rPr>
          <w:snapToGrid w:val="0"/>
          <w:color w:val="244061" w:themeColor="accent1" w:themeShade="8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0005D1" w:rsidRPr="002E7B18" w:rsidRDefault="000005D1" w:rsidP="00320C68">
      <w:pPr>
        <w:ind w:left="-284"/>
        <w:jc w:val="right"/>
        <w:rPr>
          <w:color w:val="244061" w:themeColor="accent1" w:themeShade="80"/>
          <w:lang w:val="ru-RU"/>
        </w:rPr>
      </w:pPr>
    </w:p>
    <w:p w:rsidR="000005D1" w:rsidRDefault="000005D1" w:rsidP="00320C68">
      <w:pPr>
        <w:ind w:left="-284"/>
        <w:jc w:val="right"/>
        <w:rPr>
          <w:color w:val="244061" w:themeColor="accent1" w:themeShade="80"/>
          <w:lang w:val="ru-RU"/>
        </w:rPr>
      </w:pPr>
    </w:p>
    <w:p w:rsidR="003F4BBF" w:rsidRDefault="003F4BBF" w:rsidP="00320C68">
      <w:pPr>
        <w:ind w:left="-284"/>
        <w:jc w:val="right"/>
        <w:rPr>
          <w:color w:val="244061" w:themeColor="accent1" w:themeShade="80"/>
          <w:lang w:val="ru-RU"/>
        </w:rPr>
      </w:pPr>
    </w:p>
    <w:p w:rsidR="003F4BBF" w:rsidRDefault="003F4BBF" w:rsidP="00320C68">
      <w:pPr>
        <w:ind w:left="-284"/>
        <w:jc w:val="right"/>
        <w:rPr>
          <w:color w:val="244061" w:themeColor="accent1" w:themeShade="80"/>
          <w:lang w:val="ru-RU"/>
        </w:rPr>
      </w:pPr>
    </w:p>
    <w:p w:rsidR="003F4BBF" w:rsidRDefault="003F4BBF" w:rsidP="00320C68">
      <w:pPr>
        <w:ind w:left="-284"/>
        <w:jc w:val="right"/>
        <w:rPr>
          <w:color w:val="244061" w:themeColor="accent1" w:themeShade="80"/>
          <w:lang w:val="ru-RU"/>
        </w:rPr>
      </w:pPr>
    </w:p>
    <w:p w:rsidR="003F4BBF" w:rsidRPr="002E7B18" w:rsidRDefault="003F4BBF" w:rsidP="00320C68">
      <w:pPr>
        <w:ind w:left="-284"/>
        <w:jc w:val="right"/>
        <w:rPr>
          <w:color w:val="244061" w:themeColor="accent1" w:themeShade="80"/>
          <w:lang w:val="ru-RU"/>
        </w:rPr>
      </w:pPr>
    </w:p>
    <w:p w:rsidR="00477950" w:rsidRPr="002E7B18" w:rsidRDefault="00477950" w:rsidP="001A1590">
      <w:pPr>
        <w:ind w:left="-284"/>
        <w:jc w:val="right"/>
        <w:rPr>
          <w:color w:val="244061" w:themeColor="accent1" w:themeShade="80"/>
          <w:lang w:val="ru-RU"/>
        </w:rPr>
      </w:pPr>
    </w:p>
    <w:p w:rsidR="00477950" w:rsidRPr="000F0AFA" w:rsidRDefault="00367783" w:rsidP="009B5758">
      <w:pPr>
        <w:ind w:left="-284"/>
        <w:jc w:val="center"/>
        <w:rPr>
          <w:b/>
          <w:color w:val="7030A0"/>
          <w:lang w:val="ru-RU"/>
        </w:rPr>
      </w:pPr>
      <w:r w:rsidRPr="000F0AFA">
        <w:rPr>
          <w:b/>
          <w:color w:val="7030A0"/>
          <w:lang w:val="ru-RU"/>
        </w:rPr>
        <w:t>201</w:t>
      </w:r>
      <w:r w:rsidR="002F264D" w:rsidRPr="000F0AFA">
        <w:rPr>
          <w:b/>
          <w:color w:val="7030A0"/>
          <w:lang w:val="ru-RU"/>
        </w:rPr>
        <w:t>9</w:t>
      </w:r>
      <w:r w:rsidR="001D127F" w:rsidRPr="000F0AFA">
        <w:rPr>
          <w:b/>
          <w:color w:val="7030A0"/>
          <w:lang w:val="ru-RU"/>
        </w:rPr>
        <w:t xml:space="preserve"> год</w:t>
      </w:r>
    </w:p>
    <w:sectPr w:rsidR="00477950" w:rsidRPr="000F0AFA" w:rsidSect="00692AE2">
      <w:pgSz w:w="16838" w:h="11906" w:orient="landscape" w:code="9"/>
      <w:pgMar w:top="426" w:right="395" w:bottom="426" w:left="426" w:header="709" w:footer="709" w:gutter="0"/>
      <w:cols w:num="3" w:space="708" w:equalWidth="0">
        <w:col w:w="4961" w:space="567"/>
        <w:col w:w="4961" w:space="567"/>
        <w:col w:w="496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600" w:rsidRDefault="00971600">
      <w:r>
        <w:separator/>
      </w:r>
    </w:p>
  </w:endnote>
  <w:endnote w:type="continuationSeparator" w:id="0">
    <w:p w:rsidR="00971600" w:rsidRDefault="00971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600" w:rsidRDefault="00971600">
      <w:r>
        <w:separator/>
      </w:r>
    </w:p>
  </w:footnote>
  <w:footnote w:type="continuationSeparator" w:id="0">
    <w:p w:rsidR="00971600" w:rsidRDefault="00971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4" type="#_x0000_t75" style="width:42pt;height:48.75pt" o:bullet="t">
        <v:imagedata r:id="rId1" o:title="advocat"/>
      </v:shape>
    </w:pict>
  </w:numPicBullet>
  <w:numPicBullet w:numPicBulletId="1">
    <w:pict>
      <v:shape id="_x0000_i1145" type="#_x0000_t75" style="width:9.75pt;height:9.75pt" o:bullet="t">
        <v:imagedata r:id="rId2" o:title="BD21298_"/>
      </v:shape>
    </w:pict>
  </w:numPicBullet>
  <w:numPicBullet w:numPicBulletId="2">
    <w:pict>
      <v:shape id="_x0000_i1146" type="#_x0000_t75" style="width:11.25pt;height:11.25pt" o:bullet="t">
        <v:imagedata r:id="rId3" o:title="BD14565_"/>
      </v:shape>
    </w:pict>
  </w:numPicBullet>
  <w:abstractNum w:abstractNumId="0">
    <w:nsid w:val="010E27F2"/>
    <w:multiLevelType w:val="hybridMultilevel"/>
    <w:tmpl w:val="AD8C8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176D6"/>
    <w:multiLevelType w:val="hybridMultilevel"/>
    <w:tmpl w:val="6548EC54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55E2502"/>
    <w:multiLevelType w:val="hybridMultilevel"/>
    <w:tmpl w:val="1114A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451B36"/>
    <w:multiLevelType w:val="hybridMultilevel"/>
    <w:tmpl w:val="D7CC5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92D94"/>
    <w:multiLevelType w:val="multilevel"/>
    <w:tmpl w:val="1114A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686A02"/>
    <w:multiLevelType w:val="hybridMultilevel"/>
    <w:tmpl w:val="35C64568"/>
    <w:lvl w:ilvl="0" w:tplc="35FC978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D259CA"/>
    <w:multiLevelType w:val="hybridMultilevel"/>
    <w:tmpl w:val="BC7677F6"/>
    <w:lvl w:ilvl="0" w:tplc="429E2A7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942AC3"/>
    <w:multiLevelType w:val="hybridMultilevel"/>
    <w:tmpl w:val="7F38EE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B24152"/>
    <w:multiLevelType w:val="hybridMultilevel"/>
    <w:tmpl w:val="4E162F04"/>
    <w:lvl w:ilvl="0" w:tplc="334C408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F13733"/>
    <w:multiLevelType w:val="hybridMultilevel"/>
    <w:tmpl w:val="B4C6A32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>
    <w:nsid w:val="21875EAC"/>
    <w:multiLevelType w:val="hybridMultilevel"/>
    <w:tmpl w:val="4D5E6A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1B3301"/>
    <w:multiLevelType w:val="multilevel"/>
    <w:tmpl w:val="0910E9E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515722"/>
    <w:multiLevelType w:val="hybridMultilevel"/>
    <w:tmpl w:val="E446ED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8C019AF"/>
    <w:multiLevelType w:val="hybridMultilevel"/>
    <w:tmpl w:val="FE1C07E6"/>
    <w:lvl w:ilvl="0" w:tplc="18A825A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525EB9"/>
    <w:multiLevelType w:val="hybridMultilevel"/>
    <w:tmpl w:val="2E024D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714142"/>
    <w:multiLevelType w:val="hybridMultilevel"/>
    <w:tmpl w:val="546C4C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9761BC"/>
    <w:multiLevelType w:val="hybridMultilevel"/>
    <w:tmpl w:val="6548D6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EB1447"/>
    <w:multiLevelType w:val="hybridMultilevel"/>
    <w:tmpl w:val="56568FB6"/>
    <w:lvl w:ilvl="0" w:tplc="429E2A7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0F47FD"/>
    <w:multiLevelType w:val="hybridMultilevel"/>
    <w:tmpl w:val="175C69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A45ED8"/>
    <w:multiLevelType w:val="hybridMultilevel"/>
    <w:tmpl w:val="7D34A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115FC8"/>
    <w:multiLevelType w:val="hybridMultilevel"/>
    <w:tmpl w:val="9F343610"/>
    <w:lvl w:ilvl="0" w:tplc="5C64BFC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6C74103"/>
    <w:multiLevelType w:val="multilevel"/>
    <w:tmpl w:val="F782D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2956FA"/>
    <w:multiLevelType w:val="multilevel"/>
    <w:tmpl w:val="9F343610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9B6EB8"/>
    <w:multiLevelType w:val="hybridMultilevel"/>
    <w:tmpl w:val="8A5665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BED31B9"/>
    <w:multiLevelType w:val="hybridMultilevel"/>
    <w:tmpl w:val="9066FCE8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1510401"/>
    <w:multiLevelType w:val="hybridMultilevel"/>
    <w:tmpl w:val="7FE2A5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D6A0E37"/>
    <w:multiLevelType w:val="hybridMultilevel"/>
    <w:tmpl w:val="1EFAE1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D8521F3"/>
    <w:multiLevelType w:val="hybridMultilevel"/>
    <w:tmpl w:val="29CE23C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43B2681"/>
    <w:multiLevelType w:val="hybridMultilevel"/>
    <w:tmpl w:val="BF465B94"/>
    <w:lvl w:ilvl="0" w:tplc="C7208B2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9F13C9B"/>
    <w:multiLevelType w:val="hybridMultilevel"/>
    <w:tmpl w:val="75FE3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B01D9C"/>
    <w:multiLevelType w:val="multilevel"/>
    <w:tmpl w:val="480C5B3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525E3F"/>
    <w:multiLevelType w:val="hybridMultilevel"/>
    <w:tmpl w:val="0C5A3A28"/>
    <w:lvl w:ilvl="0" w:tplc="429E2A74">
      <w:start w:val="1"/>
      <w:numFmt w:val="bullet"/>
      <w:lvlText w:val=""/>
      <w:lvlPicBulletId w:val="1"/>
      <w:lvlJc w:val="left"/>
      <w:pPr>
        <w:ind w:left="1288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E4C5A8C"/>
    <w:multiLevelType w:val="hybridMultilevel"/>
    <w:tmpl w:val="1BF288B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F405DDA"/>
    <w:multiLevelType w:val="hybridMultilevel"/>
    <w:tmpl w:val="A000CA7A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61BC32A4"/>
    <w:multiLevelType w:val="hybridMultilevel"/>
    <w:tmpl w:val="0910E9E4"/>
    <w:lvl w:ilvl="0" w:tplc="5824EE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051806"/>
    <w:multiLevelType w:val="hybridMultilevel"/>
    <w:tmpl w:val="8C1CA0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CF3ED4"/>
    <w:multiLevelType w:val="hybridMultilevel"/>
    <w:tmpl w:val="F782D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6471C9"/>
    <w:multiLevelType w:val="multilevel"/>
    <w:tmpl w:val="8C1C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D2736EC"/>
    <w:multiLevelType w:val="hybridMultilevel"/>
    <w:tmpl w:val="8272B54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6F5550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2FB6195"/>
    <w:multiLevelType w:val="hybridMultilevel"/>
    <w:tmpl w:val="DCE86624"/>
    <w:lvl w:ilvl="0" w:tplc="167C19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723070"/>
    <w:multiLevelType w:val="hybridMultilevel"/>
    <w:tmpl w:val="E976D5B0"/>
    <w:lvl w:ilvl="0" w:tplc="17C688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D40DF5"/>
    <w:multiLevelType w:val="hybridMultilevel"/>
    <w:tmpl w:val="364C68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602471"/>
    <w:multiLevelType w:val="hybridMultilevel"/>
    <w:tmpl w:val="2DB2534A"/>
    <w:lvl w:ilvl="0" w:tplc="429E2A74">
      <w:start w:val="1"/>
      <w:numFmt w:val="bullet"/>
      <w:lvlText w:val=""/>
      <w:lvlPicBulletId w:val="1"/>
      <w:lvlJc w:val="left"/>
      <w:pPr>
        <w:ind w:left="64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A2418C7"/>
    <w:multiLevelType w:val="hybridMultilevel"/>
    <w:tmpl w:val="13564E4A"/>
    <w:lvl w:ilvl="0" w:tplc="0B8EC7CA">
      <w:start w:val="1"/>
      <w:numFmt w:val="decimal"/>
      <w:lvlText w:val="%1)"/>
      <w:lvlJc w:val="left"/>
      <w:pPr>
        <w:ind w:left="127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C7263DB"/>
    <w:multiLevelType w:val="multilevel"/>
    <w:tmpl w:val="E976D5B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D0448C3"/>
    <w:multiLevelType w:val="hybridMultilevel"/>
    <w:tmpl w:val="480C5B34"/>
    <w:lvl w:ilvl="0" w:tplc="56DE1A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9"/>
  </w:num>
  <w:num w:numId="4">
    <w:abstractNumId w:val="23"/>
  </w:num>
  <w:num w:numId="5">
    <w:abstractNumId w:val="10"/>
  </w:num>
  <w:num w:numId="6">
    <w:abstractNumId w:val="35"/>
  </w:num>
  <w:num w:numId="7">
    <w:abstractNumId w:val="39"/>
  </w:num>
  <w:num w:numId="8">
    <w:abstractNumId w:val="36"/>
  </w:num>
  <w:num w:numId="9">
    <w:abstractNumId w:val="21"/>
  </w:num>
  <w:num w:numId="10">
    <w:abstractNumId w:val="34"/>
  </w:num>
  <w:num w:numId="11">
    <w:abstractNumId w:val="11"/>
  </w:num>
  <w:num w:numId="12">
    <w:abstractNumId w:val="41"/>
  </w:num>
  <w:num w:numId="13">
    <w:abstractNumId w:val="45"/>
  </w:num>
  <w:num w:numId="14">
    <w:abstractNumId w:val="2"/>
  </w:num>
  <w:num w:numId="15">
    <w:abstractNumId w:val="4"/>
  </w:num>
  <w:num w:numId="16">
    <w:abstractNumId w:val="20"/>
  </w:num>
  <w:num w:numId="17">
    <w:abstractNumId w:val="37"/>
  </w:num>
  <w:num w:numId="18">
    <w:abstractNumId w:val="46"/>
  </w:num>
  <w:num w:numId="19">
    <w:abstractNumId w:val="30"/>
  </w:num>
  <w:num w:numId="20">
    <w:abstractNumId w:val="13"/>
  </w:num>
  <w:num w:numId="21">
    <w:abstractNumId w:val="22"/>
  </w:num>
  <w:num w:numId="22">
    <w:abstractNumId w:val="5"/>
  </w:num>
  <w:num w:numId="23">
    <w:abstractNumId w:val="8"/>
  </w:num>
  <w:num w:numId="24">
    <w:abstractNumId w:val="1"/>
  </w:num>
  <w:num w:numId="25">
    <w:abstractNumId w:val="31"/>
  </w:num>
  <w:num w:numId="26">
    <w:abstractNumId w:val="43"/>
  </w:num>
  <w:num w:numId="27">
    <w:abstractNumId w:val="14"/>
  </w:num>
  <w:num w:numId="28">
    <w:abstractNumId w:val="17"/>
  </w:num>
  <w:num w:numId="29">
    <w:abstractNumId w:val="6"/>
  </w:num>
  <w:num w:numId="30">
    <w:abstractNumId w:val="40"/>
  </w:num>
  <w:num w:numId="31">
    <w:abstractNumId w:val="38"/>
  </w:num>
  <w:num w:numId="32">
    <w:abstractNumId w:val="33"/>
  </w:num>
  <w:num w:numId="33">
    <w:abstractNumId w:val="19"/>
  </w:num>
  <w:num w:numId="34">
    <w:abstractNumId w:val="3"/>
  </w:num>
  <w:num w:numId="35">
    <w:abstractNumId w:val="16"/>
  </w:num>
  <w:num w:numId="36">
    <w:abstractNumId w:val="0"/>
  </w:num>
  <w:num w:numId="37">
    <w:abstractNumId w:val="18"/>
  </w:num>
  <w:num w:numId="38">
    <w:abstractNumId w:val="29"/>
  </w:num>
  <w:num w:numId="39">
    <w:abstractNumId w:val="25"/>
  </w:num>
  <w:num w:numId="40">
    <w:abstractNumId w:val="15"/>
  </w:num>
  <w:num w:numId="41">
    <w:abstractNumId w:val="42"/>
  </w:num>
  <w:num w:numId="42">
    <w:abstractNumId w:val="44"/>
  </w:num>
  <w:num w:numId="43">
    <w:abstractNumId w:val="7"/>
  </w:num>
  <w:num w:numId="44">
    <w:abstractNumId w:val="32"/>
  </w:num>
  <w:num w:numId="45">
    <w:abstractNumId w:val="24"/>
  </w:num>
  <w:num w:numId="46">
    <w:abstractNumId w:val="27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47B8"/>
    <w:rsid w:val="00000003"/>
    <w:rsid w:val="000005D1"/>
    <w:rsid w:val="00006142"/>
    <w:rsid w:val="00006D87"/>
    <w:rsid w:val="00011EDB"/>
    <w:rsid w:val="00023BC1"/>
    <w:rsid w:val="000244A0"/>
    <w:rsid w:val="00051041"/>
    <w:rsid w:val="0005144B"/>
    <w:rsid w:val="00053AD1"/>
    <w:rsid w:val="00056312"/>
    <w:rsid w:val="00061023"/>
    <w:rsid w:val="00062599"/>
    <w:rsid w:val="00062817"/>
    <w:rsid w:val="000635D2"/>
    <w:rsid w:val="00064154"/>
    <w:rsid w:val="00066A73"/>
    <w:rsid w:val="000852A5"/>
    <w:rsid w:val="00087029"/>
    <w:rsid w:val="00093458"/>
    <w:rsid w:val="000A170E"/>
    <w:rsid w:val="000A5579"/>
    <w:rsid w:val="000A707D"/>
    <w:rsid w:val="000B214E"/>
    <w:rsid w:val="000C236C"/>
    <w:rsid w:val="000C2ABB"/>
    <w:rsid w:val="000C6EFA"/>
    <w:rsid w:val="000D0065"/>
    <w:rsid w:val="000D3B8D"/>
    <w:rsid w:val="000D75E6"/>
    <w:rsid w:val="000E1691"/>
    <w:rsid w:val="000E49FE"/>
    <w:rsid w:val="000F0AFA"/>
    <w:rsid w:val="001006BF"/>
    <w:rsid w:val="001116E6"/>
    <w:rsid w:val="0011639D"/>
    <w:rsid w:val="00120E52"/>
    <w:rsid w:val="0012289D"/>
    <w:rsid w:val="001229B4"/>
    <w:rsid w:val="00125F4E"/>
    <w:rsid w:val="00136241"/>
    <w:rsid w:val="00137351"/>
    <w:rsid w:val="00141D12"/>
    <w:rsid w:val="0014495A"/>
    <w:rsid w:val="00144E1B"/>
    <w:rsid w:val="00146F52"/>
    <w:rsid w:val="001476CE"/>
    <w:rsid w:val="001557CF"/>
    <w:rsid w:val="00156C83"/>
    <w:rsid w:val="00163DD3"/>
    <w:rsid w:val="00165D78"/>
    <w:rsid w:val="00170970"/>
    <w:rsid w:val="00170DAF"/>
    <w:rsid w:val="00172976"/>
    <w:rsid w:val="00175BFF"/>
    <w:rsid w:val="00184356"/>
    <w:rsid w:val="00190965"/>
    <w:rsid w:val="00190CA3"/>
    <w:rsid w:val="001918F5"/>
    <w:rsid w:val="00193F42"/>
    <w:rsid w:val="0019471D"/>
    <w:rsid w:val="00197FCC"/>
    <w:rsid w:val="001A1590"/>
    <w:rsid w:val="001A273C"/>
    <w:rsid w:val="001A4231"/>
    <w:rsid w:val="001B6CEF"/>
    <w:rsid w:val="001C0E3A"/>
    <w:rsid w:val="001C6CB1"/>
    <w:rsid w:val="001D127F"/>
    <w:rsid w:val="001D33ED"/>
    <w:rsid w:val="001D72A6"/>
    <w:rsid w:val="001E0A56"/>
    <w:rsid w:val="001E18B3"/>
    <w:rsid w:val="001E2070"/>
    <w:rsid w:val="001E3CA4"/>
    <w:rsid w:val="001E40B4"/>
    <w:rsid w:val="001E48F0"/>
    <w:rsid w:val="001E55C2"/>
    <w:rsid w:val="001F2BDC"/>
    <w:rsid w:val="001F4BD0"/>
    <w:rsid w:val="001F7808"/>
    <w:rsid w:val="0020048C"/>
    <w:rsid w:val="00200D06"/>
    <w:rsid w:val="00201A54"/>
    <w:rsid w:val="00202A71"/>
    <w:rsid w:val="0020526C"/>
    <w:rsid w:val="00207C42"/>
    <w:rsid w:val="00211B79"/>
    <w:rsid w:val="002133AA"/>
    <w:rsid w:val="002155FF"/>
    <w:rsid w:val="002161F3"/>
    <w:rsid w:val="00216513"/>
    <w:rsid w:val="002205EE"/>
    <w:rsid w:val="00220A6D"/>
    <w:rsid w:val="00226DCE"/>
    <w:rsid w:val="00240FD8"/>
    <w:rsid w:val="00241B56"/>
    <w:rsid w:val="00250934"/>
    <w:rsid w:val="00257505"/>
    <w:rsid w:val="002630F6"/>
    <w:rsid w:val="00276C68"/>
    <w:rsid w:val="00286976"/>
    <w:rsid w:val="002900B4"/>
    <w:rsid w:val="002922BB"/>
    <w:rsid w:val="00292FD8"/>
    <w:rsid w:val="002A6668"/>
    <w:rsid w:val="002A7A8F"/>
    <w:rsid w:val="002B7BAD"/>
    <w:rsid w:val="002C2D85"/>
    <w:rsid w:val="002C3642"/>
    <w:rsid w:val="002C5653"/>
    <w:rsid w:val="002E6828"/>
    <w:rsid w:val="002E7B18"/>
    <w:rsid w:val="002F1A64"/>
    <w:rsid w:val="002F1C6B"/>
    <w:rsid w:val="002F264D"/>
    <w:rsid w:val="002F4652"/>
    <w:rsid w:val="00301D08"/>
    <w:rsid w:val="00302D84"/>
    <w:rsid w:val="003050EC"/>
    <w:rsid w:val="00307FEC"/>
    <w:rsid w:val="0031451F"/>
    <w:rsid w:val="00320C68"/>
    <w:rsid w:val="0032420C"/>
    <w:rsid w:val="00326A9B"/>
    <w:rsid w:val="00330AEC"/>
    <w:rsid w:val="003318C3"/>
    <w:rsid w:val="0033489E"/>
    <w:rsid w:val="00342009"/>
    <w:rsid w:val="00344F5B"/>
    <w:rsid w:val="00351C8F"/>
    <w:rsid w:val="003540F4"/>
    <w:rsid w:val="00361081"/>
    <w:rsid w:val="00366D4D"/>
    <w:rsid w:val="00367783"/>
    <w:rsid w:val="00384B6F"/>
    <w:rsid w:val="00386F7F"/>
    <w:rsid w:val="00391C2A"/>
    <w:rsid w:val="00393ADB"/>
    <w:rsid w:val="0039485F"/>
    <w:rsid w:val="00395D85"/>
    <w:rsid w:val="00395F51"/>
    <w:rsid w:val="00396FD0"/>
    <w:rsid w:val="00397058"/>
    <w:rsid w:val="003A7FC5"/>
    <w:rsid w:val="003B03F7"/>
    <w:rsid w:val="003D3246"/>
    <w:rsid w:val="003D7A74"/>
    <w:rsid w:val="003E2ED4"/>
    <w:rsid w:val="003F4BBF"/>
    <w:rsid w:val="003F6145"/>
    <w:rsid w:val="003F75BD"/>
    <w:rsid w:val="003F7BE8"/>
    <w:rsid w:val="00403C53"/>
    <w:rsid w:val="0040426D"/>
    <w:rsid w:val="0041023E"/>
    <w:rsid w:val="004126EB"/>
    <w:rsid w:val="004145A6"/>
    <w:rsid w:val="00415F76"/>
    <w:rsid w:val="0042191A"/>
    <w:rsid w:val="004253EE"/>
    <w:rsid w:val="00425D31"/>
    <w:rsid w:val="0042627D"/>
    <w:rsid w:val="004265F2"/>
    <w:rsid w:val="004308C3"/>
    <w:rsid w:val="004411E6"/>
    <w:rsid w:val="00441F0D"/>
    <w:rsid w:val="004538D4"/>
    <w:rsid w:val="0045480E"/>
    <w:rsid w:val="00455FB3"/>
    <w:rsid w:val="00457843"/>
    <w:rsid w:val="0046209E"/>
    <w:rsid w:val="004648F1"/>
    <w:rsid w:val="00477950"/>
    <w:rsid w:val="00480E54"/>
    <w:rsid w:val="0048362A"/>
    <w:rsid w:val="0049233A"/>
    <w:rsid w:val="00497B85"/>
    <w:rsid w:val="004A1012"/>
    <w:rsid w:val="004A3155"/>
    <w:rsid w:val="004A4304"/>
    <w:rsid w:val="004A6175"/>
    <w:rsid w:val="004B3164"/>
    <w:rsid w:val="004B58BE"/>
    <w:rsid w:val="004B77B7"/>
    <w:rsid w:val="004C1C20"/>
    <w:rsid w:val="004C36CB"/>
    <w:rsid w:val="004C6B40"/>
    <w:rsid w:val="004D0863"/>
    <w:rsid w:val="004E2B77"/>
    <w:rsid w:val="004E3833"/>
    <w:rsid w:val="004F50EE"/>
    <w:rsid w:val="004F6A30"/>
    <w:rsid w:val="004F6BC9"/>
    <w:rsid w:val="004F7651"/>
    <w:rsid w:val="00500D2D"/>
    <w:rsid w:val="00503697"/>
    <w:rsid w:val="00507F99"/>
    <w:rsid w:val="0051241D"/>
    <w:rsid w:val="005124D3"/>
    <w:rsid w:val="00517C7C"/>
    <w:rsid w:val="00522347"/>
    <w:rsid w:val="00523C99"/>
    <w:rsid w:val="005269B6"/>
    <w:rsid w:val="00527D4D"/>
    <w:rsid w:val="005300B6"/>
    <w:rsid w:val="005303E0"/>
    <w:rsid w:val="00534F24"/>
    <w:rsid w:val="005361E2"/>
    <w:rsid w:val="005460C5"/>
    <w:rsid w:val="00546CAF"/>
    <w:rsid w:val="005520E8"/>
    <w:rsid w:val="00553590"/>
    <w:rsid w:val="0055368B"/>
    <w:rsid w:val="00556DD5"/>
    <w:rsid w:val="005615C3"/>
    <w:rsid w:val="00566C43"/>
    <w:rsid w:val="00574F26"/>
    <w:rsid w:val="005804A0"/>
    <w:rsid w:val="005851D0"/>
    <w:rsid w:val="00590E3B"/>
    <w:rsid w:val="0059414A"/>
    <w:rsid w:val="005971B3"/>
    <w:rsid w:val="005A1AE5"/>
    <w:rsid w:val="005A41CB"/>
    <w:rsid w:val="005A6E1F"/>
    <w:rsid w:val="005B05FA"/>
    <w:rsid w:val="005C01CB"/>
    <w:rsid w:val="005C3C36"/>
    <w:rsid w:val="005D2152"/>
    <w:rsid w:val="005D3A1D"/>
    <w:rsid w:val="005D6194"/>
    <w:rsid w:val="005E38C1"/>
    <w:rsid w:val="005E5E3A"/>
    <w:rsid w:val="005E6EA9"/>
    <w:rsid w:val="005E7EF9"/>
    <w:rsid w:val="005F10AD"/>
    <w:rsid w:val="005F4E60"/>
    <w:rsid w:val="005F707D"/>
    <w:rsid w:val="006053E6"/>
    <w:rsid w:val="006067E7"/>
    <w:rsid w:val="00612658"/>
    <w:rsid w:val="0061478A"/>
    <w:rsid w:val="00614A3D"/>
    <w:rsid w:val="00614B76"/>
    <w:rsid w:val="0062385C"/>
    <w:rsid w:val="00623C59"/>
    <w:rsid w:val="00634208"/>
    <w:rsid w:val="00634913"/>
    <w:rsid w:val="00636BD7"/>
    <w:rsid w:val="006372D9"/>
    <w:rsid w:val="0064506C"/>
    <w:rsid w:val="00646C31"/>
    <w:rsid w:val="00647B6E"/>
    <w:rsid w:val="006621C7"/>
    <w:rsid w:val="00672F68"/>
    <w:rsid w:val="00680E00"/>
    <w:rsid w:val="00687553"/>
    <w:rsid w:val="00692AE2"/>
    <w:rsid w:val="00694C09"/>
    <w:rsid w:val="006A64D6"/>
    <w:rsid w:val="006B0E04"/>
    <w:rsid w:val="006B529C"/>
    <w:rsid w:val="006B758E"/>
    <w:rsid w:val="006C2546"/>
    <w:rsid w:val="006C52F4"/>
    <w:rsid w:val="006D3B75"/>
    <w:rsid w:val="006D5EEE"/>
    <w:rsid w:val="006D75FC"/>
    <w:rsid w:val="006E0F57"/>
    <w:rsid w:val="006E3EA2"/>
    <w:rsid w:val="006E5500"/>
    <w:rsid w:val="006E5D23"/>
    <w:rsid w:val="006F4A98"/>
    <w:rsid w:val="00701C00"/>
    <w:rsid w:val="0070481D"/>
    <w:rsid w:val="007112B8"/>
    <w:rsid w:val="007115CA"/>
    <w:rsid w:val="007136FC"/>
    <w:rsid w:val="00714347"/>
    <w:rsid w:val="007207BE"/>
    <w:rsid w:val="00733A52"/>
    <w:rsid w:val="00741B29"/>
    <w:rsid w:val="00750E5C"/>
    <w:rsid w:val="00765F08"/>
    <w:rsid w:val="00773697"/>
    <w:rsid w:val="007740A9"/>
    <w:rsid w:val="00775259"/>
    <w:rsid w:val="007808F3"/>
    <w:rsid w:val="007828F1"/>
    <w:rsid w:val="00785F1D"/>
    <w:rsid w:val="00787196"/>
    <w:rsid w:val="007A004C"/>
    <w:rsid w:val="007A0A62"/>
    <w:rsid w:val="007A58A1"/>
    <w:rsid w:val="007A5984"/>
    <w:rsid w:val="007B0872"/>
    <w:rsid w:val="007B3453"/>
    <w:rsid w:val="007B5423"/>
    <w:rsid w:val="007C2744"/>
    <w:rsid w:val="007C40FD"/>
    <w:rsid w:val="007C515D"/>
    <w:rsid w:val="007D000B"/>
    <w:rsid w:val="007E31C9"/>
    <w:rsid w:val="007E6317"/>
    <w:rsid w:val="007E740A"/>
    <w:rsid w:val="0080219D"/>
    <w:rsid w:val="00802641"/>
    <w:rsid w:val="00810757"/>
    <w:rsid w:val="0082405B"/>
    <w:rsid w:val="008317FD"/>
    <w:rsid w:val="00831EAA"/>
    <w:rsid w:val="00837710"/>
    <w:rsid w:val="0084502B"/>
    <w:rsid w:val="00850E47"/>
    <w:rsid w:val="0085107B"/>
    <w:rsid w:val="0085185F"/>
    <w:rsid w:val="00874A26"/>
    <w:rsid w:val="008828CD"/>
    <w:rsid w:val="00885EE3"/>
    <w:rsid w:val="0089018A"/>
    <w:rsid w:val="008924AB"/>
    <w:rsid w:val="00893EF4"/>
    <w:rsid w:val="0089695F"/>
    <w:rsid w:val="008A1FF3"/>
    <w:rsid w:val="008A21E9"/>
    <w:rsid w:val="008B43AF"/>
    <w:rsid w:val="008B6423"/>
    <w:rsid w:val="008B72E4"/>
    <w:rsid w:val="008C0339"/>
    <w:rsid w:val="008C50A6"/>
    <w:rsid w:val="008C7FEE"/>
    <w:rsid w:val="008D21D1"/>
    <w:rsid w:val="008D3580"/>
    <w:rsid w:val="008D3863"/>
    <w:rsid w:val="008D7303"/>
    <w:rsid w:val="008E40A7"/>
    <w:rsid w:val="008E64FC"/>
    <w:rsid w:val="008F07EC"/>
    <w:rsid w:val="008F477A"/>
    <w:rsid w:val="0090389E"/>
    <w:rsid w:val="009170EC"/>
    <w:rsid w:val="00920643"/>
    <w:rsid w:val="0092157A"/>
    <w:rsid w:val="009319DF"/>
    <w:rsid w:val="00932450"/>
    <w:rsid w:val="00933497"/>
    <w:rsid w:val="00935F47"/>
    <w:rsid w:val="00941602"/>
    <w:rsid w:val="00941C13"/>
    <w:rsid w:val="00946544"/>
    <w:rsid w:val="00952AA4"/>
    <w:rsid w:val="00953230"/>
    <w:rsid w:val="00963DEB"/>
    <w:rsid w:val="0096655C"/>
    <w:rsid w:val="00971600"/>
    <w:rsid w:val="009750C0"/>
    <w:rsid w:val="00976631"/>
    <w:rsid w:val="00985CCF"/>
    <w:rsid w:val="00987F62"/>
    <w:rsid w:val="009A0B3B"/>
    <w:rsid w:val="009A4EAD"/>
    <w:rsid w:val="009A5536"/>
    <w:rsid w:val="009B0F25"/>
    <w:rsid w:val="009B5758"/>
    <w:rsid w:val="009C32CA"/>
    <w:rsid w:val="009D3D97"/>
    <w:rsid w:val="009D4330"/>
    <w:rsid w:val="009D4CDB"/>
    <w:rsid w:val="009D5769"/>
    <w:rsid w:val="009D5817"/>
    <w:rsid w:val="009E1F99"/>
    <w:rsid w:val="009E2A02"/>
    <w:rsid w:val="009E4502"/>
    <w:rsid w:val="009E78A0"/>
    <w:rsid w:val="009F71AB"/>
    <w:rsid w:val="00A00DCB"/>
    <w:rsid w:val="00A019EF"/>
    <w:rsid w:val="00A135A1"/>
    <w:rsid w:val="00A17352"/>
    <w:rsid w:val="00A25BC7"/>
    <w:rsid w:val="00A27950"/>
    <w:rsid w:val="00A35BA4"/>
    <w:rsid w:val="00A36B9A"/>
    <w:rsid w:val="00A4698C"/>
    <w:rsid w:val="00A50B9B"/>
    <w:rsid w:val="00A5131F"/>
    <w:rsid w:val="00A620F2"/>
    <w:rsid w:val="00A63AFB"/>
    <w:rsid w:val="00A71ECF"/>
    <w:rsid w:val="00A734FB"/>
    <w:rsid w:val="00A825D4"/>
    <w:rsid w:val="00A911B9"/>
    <w:rsid w:val="00A92198"/>
    <w:rsid w:val="00A93E5E"/>
    <w:rsid w:val="00A94059"/>
    <w:rsid w:val="00AA13D5"/>
    <w:rsid w:val="00AA7454"/>
    <w:rsid w:val="00AA78A3"/>
    <w:rsid w:val="00AB10A7"/>
    <w:rsid w:val="00AB15A8"/>
    <w:rsid w:val="00AB4510"/>
    <w:rsid w:val="00AB5E46"/>
    <w:rsid w:val="00AC0FAB"/>
    <w:rsid w:val="00AC47B8"/>
    <w:rsid w:val="00AC62CE"/>
    <w:rsid w:val="00AD4624"/>
    <w:rsid w:val="00AD572A"/>
    <w:rsid w:val="00AD6255"/>
    <w:rsid w:val="00AE0A79"/>
    <w:rsid w:val="00AE1031"/>
    <w:rsid w:val="00AE553B"/>
    <w:rsid w:val="00AE5814"/>
    <w:rsid w:val="00AF15C0"/>
    <w:rsid w:val="00AF2356"/>
    <w:rsid w:val="00B00E8F"/>
    <w:rsid w:val="00B04053"/>
    <w:rsid w:val="00B1618D"/>
    <w:rsid w:val="00B21CBF"/>
    <w:rsid w:val="00B221AF"/>
    <w:rsid w:val="00B24CF6"/>
    <w:rsid w:val="00B35E06"/>
    <w:rsid w:val="00B409E6"/>
    <w:rsid w:val="00B4623B"/>
    <w:rsid w:val="00B478DA"/>
    <w:rsid w:val="00B51713"/>
    <w:rsid w:val="00B55505"/>
    <w:rsid w:val="00B57BCB"/>
    <w:rsid w:val="00B64903"/>
    <w:rsid w:val="00B66573"/>
    <w:rsid w:val="00B77558"/>
    <w:rsid w:val="00BA2BBC"/>
    <w:rsid w:val="00BA35CB"/>
    <w:rsid w:val="00BA4941"/>
    <w:rsid w:val="00BA63D9"/>
    <w:rsid w:val="00BB4E2D"/>
    <w:rsid w:val="00BC4CD6"/>
    <w:rsid w:val="00BC5A7C"/>
    <w:rsid w:val="00BC7703"/>
    <w:rsid w:val="00BD3BE8"/>
    <w:rsid w:val="00BD492D"/>
    <w:rsid w:val="00BD7645"/>
    <w:rsid w:val="00BE296F"/>
    <w:rsid w:val="00BE3446"/>
    <w:rsid w:val="00BE598E"/>
    <w:rsid w:val="00BF22F7"/>
    <w:rsid w:val="00BF291E"/>
    <w:rsid w:val="00BF3B88"/>
    <w:rsid w:val="00BF6DF6"/>
    <w:rsid w:val="00C008CE"/>
    <w:rsid w:val="00C03427"/>
    <w:rsid w:val="00C05242"/>
    <w:rsid w:val="00C10A30"/>
    <w:rsid w:val="00C128B1"/>
    <w:rsid w:val="00C21BDD"/>
    <w:rsid w:val="00C3070D"/>
    <w:rsid w:val="00C32158"/>
    <w:rsid w:val="00C322D3"/>
    <w:rsid w:val="00C36E10"/>
    <w:rsid w:val="00C44F24"/>
    <w:rsid w:val="00C4584A"/>
    <w:rsid w:val="00C46CD2"/>
    <w:rsid w:val="00C509E3"/>
    <w:rsid w:val="00C50DA9"/>
    <w:rsid w:val="00C51459"/>
    <w:rsid w:val="00C51908"/>
    <w:rsid w:val="00C529AF"/>
    <w:rsid w:val="00C56728"/>
    <w:rsid w:val="00C57744"/>
    <w:rsid w:val="00C63BF0"/>
    <w:rsid w:val="00C64959"/>
    <w:rsid w:val="00C64ADB"/>
    <w:rsid w:val="00C66998"/>
    <w:rsid w:val="00C7373A"/>
    <w:rsid w:val="00C7740A"/>
    <w:rsid w:val="00C822A7"/>
    <w:rsid w:val="00C82912"/>
    <w:rsid w:val="00C82C2A"/>
    <w:rsid w:val="00C83AD2"/>
    <w:rsid w:val="00C85149"/>
    <w:rsid w:val="00C85B86"/>
    <w:rsid w:val="00C918D8"/>
    <w:rsid w:val="00C91918"/>
    <w:rsid w:val="00C94851"/>
    <w:rsid w:val="00C96B21"/>
    <w:rsid w:val="00C97648"/>
    <w:rsid w:val="00CB4B09"/>
    <w:rsid w:val="00CB67D7"/>
    <w:rsid w:val="00CC3DD9"/>
    <w:rsid w:val="00CC7672"/>
    <w:rsid w:val="00CD20C6"/>
    <w:rsid w:val="00CD24D7"/>
    <w:rsid w:val="00CE063B"/>
    <w:rsid w:val="00CE1F54"/>
    <w:rsid w:val="00CF0C8B"/>
    <w:rsid w:val="00CF1E6D"/>
    <w:rsid w:val="00CF4724"/>
    <w:rsid w:val="00D056C6"/>
    <w:rsid w:val="00D07C47"/>
    <w:rsid w:val="00D16CE9"/>
    <w:rsid w:val="00D20C8C"/>
    <w:rsid w:val="00D26041"/>
    <w:rsid w:val="00D34AD3"/>
    <w:rsid w:val="00D375CC"/>
    <w:rsid w:val="00D377DE"/>
    <w:rsid w:val="00D4237A"/>
    <w:rsid w:val="00D434FA"/>
    <w:rsid w:val="00D43DA1"/>
    <w:rsid w:val="00D455BB"/>
    <w:rsid w:val="00D455C7"/>
    <w:rsid w:val="00D506EA"/>
    <w:rsid w:val="00D549D3"/>
    <w:rsid w:val="00D554D2"/>
    <w:rsid w:val="00D556EC"/>
    <w:rsid w:val="00D60E06"/>
    <w:rsid w:val="00D65A72"/>
    <w:rsid w:val="00D73D9F"/>
    <w:rsid w:val="00D74905"/>
    <w:rsid w:val="00D74D99"/>
    <w:rsid w:val="00D74F58"/>
    <w:rsid w:val="00D76AD9"/>
    <w:rsid w:val="00D80A2C"/>
    <w:rsid w:val="00D966BC"/>
    <w:rsid w:val="00DA244F"/>
    <w:rsid w:val="00DA574E"/>
    <w:rsid w:val="00DA5AD4"/>
    <w:rsid w:val="00DA7677"/>
    <w:rsid w:val="00DB1790"/>
    <w:rsid w:val="00DB7224"/>
    <w:rsid w:val="00DC2037"/>
    <w:rsid w:val="00DC257C"/>
    <w:rsid w:val="00DE05B0"/>
    <w:rsid w:val="00DE3A40"/>
    <w:rsid w:val="00DF021D"/>
    <w:rsid w:val="00DF1DF5"/>
    <w:rsid w:val="00E03B55"/>
    <w:rsid w:val="00E03FC0"/>
    <w:rsid w:val="00E10051"/>
    <w:rsid w:val="00E14A24"/>
    <w:rsid w:val="00E31A3D"/>
    <w:rsid w:val="00E33D21"/>
    <w:rsid w:val="00E3537B"/>
    <w:rsid w:val="00E42E3B"/>
    <w:rsid w:val="00E4428E"/>
    <w:rsid w:val="00E4546F"/>
    <w:rsid w:val="00E47F6B"/>
    <w:rsid w:val="00E54194"/>
    <w:rsid w:val="00E56EB5"/>
    <w:rsid w:val="00E603EA"/>
    <w:rsid w:val="00E6215A"/>
    <w:rsid w:val="00E6485D"/>
    <w:rsid w:val="00E6632F"/>
    <w:rsid w:val="00E668B6"/>
    <w:rsid w:val="00E66B84"/>
    <w:rsid w:val="00E7344D"/>
    <w:rsid w:val="00E755BF"/>
    <w:rsid w:val="00E92DFA"/>
    <w:rsid w:val="00E935E9"/>
    <w:rsid w:val="00E937B9"/>
    <w:rsid w:val="00E94204"/>
    <w:rsid w:val="00EA7FF3"/>
    <w:rsid w:val="00EB0172"/>
    <w:rsid w:val="00EB4233"/>
    <w:rsid w:val="00EB6D2A"/>
    <w:rsid w:val="00EC1932"/>
    <w:rsid w:val="00EC2BB5"/>
    <w:rsid w:val="00EC6E55"/>
    <w:rsid w:val="00EC6E8F"/>
    <w:rsid w:val="00EC7E70"/>
    <w:rsid w:val="00ED688B"/>
    <w:rsid w:val="00EE0E57"/>
    <w:rsid w:val="00EE28AB"/>
    <w:rsid w:val="00EE6AEA"/>
    <w:rsid w:val="00EF1A2F"/>
    <w:rsid w:val="00EF20ED"/>
    <w:rsid w:val="00EF4514"/>
    <w:rsid w:val="00EF6394"/>
    <w:rsid w:val="00EF6695"/>
    <w:rsid w:val="00EF69D8"/>
    <w:rsid w:val="00F04028"/>
    <w:rsid w:val="00F07AC6"/>
    <w:rsid w:val="00F113BC"/>
    <w:rsid w:val="00F12918"/>
    <w:rsid w:val="00F20743"/>
    <w:rsid w:val="00F217E7"/>
    <w:rsid w:val="00F238AA"/>
    <w:rsid w:val="00F24603"/>
    <w:rsid w:val="00F252B8"/>
    <w:rsid w:val="00F26222"/>
    <w:rsid w:val="00F3634F"/>
    <w:rsid w:val="00F3769F"/>
    <w:rsid w:val="00F37C8A"/>
    <w:rsid w:val="00F408AF"/>
    <w:rsid w:val="00F46D6C"/>
    <w:rsid w:val="00F521EF"/>
    <w:rsid w:val="00F54327"/>
    <w:rsid w:val="00F56A0D"/>
    <w:rsid w:val="00F57555"/>
    <w:rsid w:val="00F60A27"/>
    <w:rsid w:val="00F60AD3"/>
    <w:rsid w:val="00F653F6"/>
    <w:rsid w:val="00F7398D"/>
    <w:rsid w:val="00F75963"/>
    <w:rsid w:val="00F80971"/>
    <w:rsid w:val="00F84871"/>
    <w:rsid w:val="00F85592"/>
    <w:rsid w:val="00F86712"/>
    <w:rsid w:val="00F877D5"/>
    <w:rsid w:val="00F97475"/>
    <w:rsid w:val="00FA2849"/>
    <w:rsid w:val="00FA2F3D"/>
    <w:rsid w:val="00FA3459"/>
    <w:rsid w:val="00FA74B5"/>
    <w:rsid w:val="00FB39F9"/>
    <w:rsid w:val="00FB5E73"/>
    <w:rsid w:val="00FB7EE7"/>
    <w:rsid w:val="00FC04B6"/>
    <w:rsid w:val="00FE236A"/>
    <w:rsid w:val="00FE5DD4"/>
    <w:rsid w:val="00FF2892"/>
    <w:rsid w:val="00FF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none [2092]" strokecolor="none [1629]">
      <v:fill color="none [2092]" opacity="13107f" type="tile"/>
      <v:stroke color="none [1629]"/>
      <v:shadow on="t" type="perspective" color="#c7dfd3" opacity="52429f" origin="-.5,-.5" offset="-26pt,-36pt" matrix="1.25,,,1.2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41F0D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441F0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41F0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41F0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441F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441F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441F0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441F0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441F0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441F0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C47B8"/>
    <w:rPr>
      <w:color w:val="0000FF"/>
      <w:u w:val="single"/>
    </w:rPr>
  </w:style>
  <w:style w:type="paragraph" w:customStyle="1" w:styleId="ConsPlusNonformat">
    <w:name w:val="ConsPlusNonformat"/>
    <w:rsid w:val="00AC47B8"/>
    <w:pPr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2"/>
      <w:szCs w:val="22"/>
    </w:rPr>
  </w:style>
  <w:style w:type="paragraph" w:customStyle="1" w:styleId="ConsPlusNormal">
    <w:name w:val="ConsPlusNormal"/>
    <w:rsid w:val="00AC47B8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table" w:styleId="a4">
    <w:name w:val="Table Grid"/>
    <w:basedOn w:val="a1"/>
    <w:rsid w:val="00051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441F0D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441F0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footnote text"/>
    <w:basedOn w:val="a"/>
    <w:semiHidden/>
    <w:rsid w:val="000A707D"/>
    <w:rPr>
      <w:sz w:val="20"/>
      <w:szCs w:val="20"/>
    </w:rPr>
  </w:style>
  <w:style w:type="character" w:styleId="a9">
    <w:name w:val="footnote reference"/>
    <w:basedOn w:val="a0"/>
    <w:semiHidden/>
    <w:rsid w:val="000A707D"/>
    <w:rPr>
      <w:vertAlign w:val="superscript"/>
    </w:rPr>
  </w:style>
  <w:style w:type="character" w:styleId="aa">
    <w:name w:val="FollowedHyperlink"/>
    <w:basedOn w:val="a0"/>
    <w:rsid w:val="000A707D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441F0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1F0D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41F0D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41F0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41F0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41F0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41F0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41F0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41F0D"/>
    <w:rPr>
      <w:rFonts w:ascii="Cambria" w:eastAsia="Times New Roman" w:hAnsi="Cambria"/>
    </w:rPr>
  </w:style>
  <w:style w:type="paragraph" w:styleId="ab">
    <w:name w:val="caption"/>
    <w:basedOn w:val="a"/>
    <w:next w:val="a"/>
    <w:uiPriority w:val="35"/>
    <w:qFormat/>
    <w:rsid w:val="004A6175"/>
    <w:rPr>
      <w:caps/>
      <w:spacing w:val="10"/>
      <w:sz w:val="18"/>
      <w:szCs w:val="18"/>
    </w:rPr>
  </w:style>
  <w:style w:type="character" w:customStyle="1" w:styleId="a7">
    <w:name w:val="Название Знак"/>
    <w:basedOn w:val="a0"/>
    <w:link w:val="a6"/>
    <w:uiPriority w:val="10"/>
    <w:rsid w:val="00441F0D"/>
    <w:rPr>
      <w:rFonts w:ascii="Cambria" w:eastAsia="Times New Roman" w:hAnsi="Cambria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441F0D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c"/>
    <w:uiPriority w:val="11"/>
    <w:rsid w:val="00441F0D"/>
    <w:rPr>
      <w:rFonts w:ascii="Cambria" w:eastAsia="Times New Roman" w:hAnsi="Cambria"/>
      <w:sz w:val="24"/>
      <w:szCs w:val="24"/>
    </w:rPr>
  </w:style>
  <w:style w:type="character" w:styleId="ae">
    <w:name w:val="Emphasis"/>
    <w:basedOn w:val="a0"/>
    <w:uiPriority w:val="20"/>
    <w:qFormat/>
    <w:rsid w:val="00441F0D"/>
    <w:rPr>
      <w:rFonts w:ascii="Calibri" w:hAnsi="Calibri"/>
      <w:b/>
      <w:i/>
      <w:iCs/>
    </w:rPr>
  </w:style>
  <w:style w:type="paragraph" w:styleId="af">
    <w:name w:val="No Spacing"/>
    <w:basedOn w:val="a"/>
    <w:link w:val="af0"/>
    <w:uiPriority w:val="1"/>
    <w:qFormat/>
    <w:rsid w:val="00441F0D"/>
    <w:rPr>
      <w:szCs w:val="32"/>
    </w:rPr>
  </w:style>
  <w:style w:type="character" w:customStyle="1" w:styleId="af0">
    <w:name w:val="Без интервала Знак"/>
    <w:basedOn w:val="a0"/>
    <w:link w:val="af"/>
    <w:uiPriority w:val="1"/>
    <w:rsid w:val="004A6175"/>
    <w:rPr>
      <w:sz w:val="24"/>
      <w:szCs w:val="32"/>
    </w:rPr>
  </w:style>
  <w:style w:type="paragraph" w:styleId="af1">
    <w:name w:val="List Paragraph"/>
    <w:basedOn w:val="a"/>
    <w:uiPriority w:val="34"/>
    <w:qFormat/>
    <w:rsid w:val="00441F0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1F0D"/>
    <w:rPr>
      <w:i/>
    </w:rPr>
  </w:style>
  <w:style w:type="character" w:customStyle="1" w:styleId="22">
    <w:name w:val="Цитата 2 Знак"/>
    <w:basedOn w:val="a0"/>
    <w:link w:val="21"/>
    <w:uiPriority w:val="29"/>
    <w:rsid w:val="00441F0D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441F0D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441F0D"/>
    <w:rPr>
      <w:b/>
      <w:i/>
      <w:sz w:val="24"/>
    </w:rPr>
  </w:style>
  <w:style w:type="character" w:styleId="af4">
    <w:name w:val="Subtle Emphasis"/>
    <w:uiPriority w:val="19"/>
    <w:qFormat/>
    <w:rsid w:val="00441F0D"/>
    <w:rPr>
      <w:i/>
      <w:color w:val="5A5A5A"/>
    </w:rPr>
  </w:style>
  <w:style w:type="character" w:styleId="af5">
    <w:name w:val="Intense Emphasis"/>
    <w:basedOn w:val="a0"/>
    <w:uiPriority w:val="21"/>
    <w:qFormat/>
    <w:rsid w:val="00441F0D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441F0D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441F0D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441F0D"/>
    <w:rPr>
      <w:rFonts w:ascii="Cambria" w:eastAsia="Times New Roman" w:hAnsi="Cambria"/>
      <w:b/>
      <w:i/>
      <w:sz w:val="24"/>
      <w:szCs w:val="24"/>
    </w:rPr>
  </w:style>
  <w:style w:type="paragraph" w:styleId="af9">
    <w:name w:val="TOC Heading"/>
    <w:basedOn w:val="1"/>
    <w:next w:val="a"/>
    <w:uiPriority w:val="39"/>
    <w:qFormat/>
    <w:rsid w:val="00441F0D"/>
    <w:pPr>
      <w:outlineLvl w:val="9"/>
    </w:pPr>
  </w:style>
  <w:style w:type="paragraph" w:styleId="afa">
    <w:name w:val="Body Text"/>
    <w:basedOn w:val="a"/>
    <w:link w:val="afb"/>
    <w:rsid w:val="009E4502"/>
    <w:pPr>
      <w:shd w:val="clear" w:color="auto" w:fill="FFFFFF"/>
      <w:spacing w:before="360" w:after="240" w:line="302" w:lineRule="exact"/>
      <w:jc w:val="both"/>
    </w:pPr>
    <w:rPr>
      <w:rFonts w:ascii="Times New Roman" w:eastAsia="Microsoft Sans Serif" w:hAnsi="Times New Roman"/>
      <w:sz w:val="26"/>
      <w:szCs w:val="26"/>
      <w:lang w:val="ru-RU" w:eastAsia="ru-RU" w:bidi="ar-SA"/>
    </w:rPr>
  </w:style>
  <w:style w:type="character" w:customStyle="1" w:styleId="afb">
    <w:name w:val="Основной текст Знак"/>
    <w:basedOn w:val="a0"/>
    <w:link w:val="afa"/>
    <w:rsid w:val="009E4502"/>
    <w:rPr>
      <w:rFonts w:ascii="Times New Roman" w:eastAsia="Microsoft Sans Serif" w:hAnsi="Times New Roman"/>
      <w:sz w:val="26"/>
      <w:szCs w:val="26"/>
      <w:shd w:val="clear" w:color="auto" w:fill="FFFFFF"/>
    </w:rPr>
  </w:style>
  <w:style w:type="character" w:styleId="HTML">
    <w:name w:val="HTML Code"/>
    <w:basedOn w:val="a0"/>
    <w:rsid w:val="009E4502"/>
    <w:rPr>
      <w:rFonts w:ascii="Courier New" w:eastAsia="Times New Roman" w:hAnsi="Courier New" w:cs="Courier New"/>
      <w:sz w:val="20"/>
      <w:szCs w:val="20"/>
    </w:rPr>
  </w:style>
  <w:style w:type="paragraph" w:styleId="afc">
    <w:name w:val="Balloon Text"/>
    <w:basedOn w:val="a"/>
    <w:link w:val="afd"/>
    <w:rsid w:val="00D74F58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rsid w:val="00D74F58"/>
    <w:rPr>
      <w:rFonts w:ascii="Tahoma" w:hAnsi="Tahoma" w:cs="Tahoma"/>
      <w:sz w:val="16"/>
      <w:szCs w:val="16"/>
      <w:lang w:val="en-US" w:eastAsia="en-US" w:bidi="en-US"/>
    </w:rPr>
  </w:style>
  <w:style w:type="paragraph" w:styleId="afe">
    <w:name w:val="header"/>
    <w:basedOn w:val="a"/>
    <w:link w:val="aff"/>
    <w:rsid w:val="004F7651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rsid w:val="004F7651"/>
    <w:rPr>
      <w:sz w:val="24"/>
      <w:szCs w:val="24"/>
      <w:lang w:val="en-US" w:eastAsia="en-US" w:bidi="en-US"/>
    </w:rPr>
  </w:style>
  <w:style w:type="paragraph" w:styleId="aff0">
    <w:name w:val="footer"/>
    <w:basedOn w:val="a"/>
    <w:link w:val="aff1"/>
    <w:rsid w:val="004F765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rsid w:val="004F7651"/>
    <w:rPr>
      <w:sz w:val="24"/>
      <w:szCs w:val="24"/>
      <w:lang w:val="en-US" w:eastAsia="en-US" w:bidi="en-US"/>
    </w:rPr>
  </w:style>
  <w:style w:type="paragraph" w:customStyle="1" w:styleId="unknownstyle1">
    <w:name w:val="unknown style1"/>
    <w:rsid w:val="00EF1A2F"/>
    <w:pPr>
      <w:spacing w:line="264" w:lineRule="auto"/>
    </w:pPr>
    <w:rPr>
      <w:rFonts w:ascii="Cambria" w:hAnsi="Cambria"/>
      <w:color w:val="006699"/>
      <w:kern w:val="28"/>
      <w:sz w:val="14"/>
      <w:szCs w:val="14"/>
    </w:rPr>
  </w:style>
  <w:style w:type="paragraph" w:customStyle="1" w:styleId="s1">
    <w:name w:val="s_1"/>
    <w:basedOn w:val="a"/>
    <w:rsid w:val="0042627D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s15">
    <w:name w:val="s_15"/>
    <w:basedOn w:val="a"/>
    <w:rsid w:val="0042627D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customStyle="1" w:styleId="s10">
    <w:name w:val="s_10"/>
    <w:rsid w:val="0042627D"/>
  </w:style>
  <w:style w:type="paragraph" w:customStyle="1" w:styleId="11">
    <w:name w:val="Без интервала1"/>
    <w:rsid w:val="00BD7645"/>
    <w:rPr>
      <w:rFonts w:eastAsia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hyperlink" Target="mailto:resp_prok@sakha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hyperlink" Target="http://proksakha.ru/" TargetMode="External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1345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Удостоверение адвоката, является единственным официальным документом, подтверждающим статус адвоката          (п</vt:lpstr>
    </vt:vector>
  </TitlesOfParts>
  <Company/>
  <LinksUpToDate>false</LinksUpToDate>
  <CharactersWithSpaces>8999</CharactersWithSpaces>
  <SharedDoc>false</SharedDoc>
  <HLinks>
    <vt:vector size="36" baseType="variant">
      <vt:variant>
        <vt:i4>6815792</vt:i4>
      </vt:variant>
      <vt:variant>
        <vt:i4>15</vt:i4>
      </vt:variant>
      <vt:variant>
        <vt:i4>0</vt:i4>
      </vt:variant>
      <vt:variant>
        <vt:i4>5</vt:i4>
      </vt:variant>
      <vt:variant>
        <vt:lpwstr>http://www.ysaa.ru/</vt:lpwstr>
      </vt:variant>
      <vt:variant>
        <vt:lpwstr/>
      </vt:variant>
      <vt:variant>
        <vt:i4>5832807</vt:i4>
      </vt:variant>
      <vt:variant>
        <vt:i4>12</vt:i4>
      </vt:variant>
      <vt:variant>
        <vt:i4>0</vt:i4>
      </vt:variant>
      <vt:variant>
        <vt:i4>5</vt:i4>
      </vt:variant>
      <vt:variant>
        <vt:lpwstr>mailto:16011949@mail.ru</vt:lpwstr>
      </vt:variant>
      <vt:variant>
        <vt:lpwstr/>
      </vt:variant>
      <vt:variant>
        <vt:i4>2818174</vt:i4>
      </vt:variant>
      <vt:variant>
        <vt:i4>9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4718707</vt:i4>
      </vt:variant>
      <vt:variant>
        <vt:i4>6</vt:i4>
      </vt:variant>
      <vt:variant>
        <vt:i4>0</vt:i4>
      </vt:variant>
      <vt:variant>
        <vt:i4>5</vt:i4>
      </vt:variant>
      <vt:variant>
        <vt:lpwstr>mailto:lexclinic@mail.ru</vt:lpwstr>
      </vt:variant>
      <vt:variant>
        <vt:lpwstr/>
      </vt:variant>
      <vt:variant>
        <vt:i4>393233</vt:i4>
      </vt:variant>
      <vt:variant>
        <vt:i4>3</vt:i4>
      </vt:variant>
      <vt:variant>
        <vt:i4>0</vt:i4>
      </vt:variant>
      <vt:variant>
        <vt:i4>5</vt:i4>
      </vt:variant>
      <vt:variant>
        <vt:lpwstr>http://www.notariatsakha.ru/</vt:lpwstr>
      </vt:variant>
      <vt:variant>
        <vt:lpwstr/>
      </vt:variant>
      <vt:variant>
        <vt:i4>1572882</vt:i4>
      </vt:variant>
      <vt:variant>
        <vt:i4>0</vt:i4>
      </vt:variant>
      <vt:variant>
        <vt:i4>0</vt:i4>
      </vt:variant>
      <vt:variant>
        <vt:i4>5</vt:i4>
      </vt:variant>
      <vt:variant>
        <vt:lpwstr>http://adv-sakha.ru/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Удостоверение адвоката, является единственным официальным документом, подтверждающим статус адвоката          (п</dc:title>
  <dc:creator>UMUN-105</dc:creator>
  <cp:lastModifiedBy>Кулаковская</cp:lastModifiedBy>
  <cp:revision>5</cp:revision>
  <cp:lastPrinted>2019-05-21T10:32:00Z</cp:lastPrinted>
  <dcterms:created xsi:type="dcterms:W3CDTF">2019-05-21T09:54:00Z</dcterms:created>
  <dcterms:modified xsi:type="dcterms:W3CDTF">2019-05-21T10:33:00Z</dcterms:modified>
</cp:coreProperties>
</file>