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E3" w:rsidRPr="00076741" w:rsidRDefault="00D102E3" w:rsidP="0007674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За 9 месяцев 2017 года на предмет наличия </w:t>
      </w:r>
      <w:proofErr w:type="spellStart"/>
      <w:r w:rsidRPr="00076741">
        <w:rPr>
          <w:sz w:val="26"/>
          <w:szCs w:val="26"/>
        </w:rPr>
        <w:t>коррупциогенных</w:t>
      </w:r>
      <w:proofErr w:type="spellEnd"/>
      <w:r w:rsidRPr="00076741">
        <w:rPr>
          <w:sz w:val="26"/>
          <w:szCs w:val="26"/>
        </w:rPr>
        <w:t xml:space="preserve"> факторов органами прокуратуры области изучено 6 646 (6 779, - 2%) нормативных правовых актов и 5 181 (4 801, - 7,9%) проект. При этом выявлено 543 (754, - 28%) акта и их проекта, которые содержали 713 (949, - 24,8%) </w:t>
      </w:r>
      <w:proofErr w:type="spellStart"/>
      <w:r w:rsidRPr="00076741">
        <w:rPr>
          <w:sz w:val="26"/>
          <w:szCs w:val="26"/>
        </w:rPr>
        <w:t>коррупциогенных</w:t>
      </w:r>
      <w:proofErr w:type="spellEnd"/>
      <w:r w:rsidRPr="00076741">
        <w:rPr>
          <w:sz w:val="26"/>
          <w:szCs w:val="26"/>
        </w:rPr>
        <w:t xml:space="preserve"> факторов. </w:t>
      </w:r>
    </w:p>
    <w:p w:rsidR="00D102E3" w:rsidRPr="00076741" w:rsidRDefault="00D102E3" w:rsidP="00076741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spellStart"/>
      <w:r w:rsidRPr="00076741">
        <w:rPr>
          <w:sz w:val="26"/>
          <w:szCs w:val="26"/>
        </w:rPr>
        <w:t>Коррупциогенные</w:t>
      </w:r>
      <w:proofErr w:type="spellEnd"/>
      <w:r w:rsidRPr="00076741">
        <w:rPr>
          <w:sz w:val="26"/>
          <w:szCs w:val="26"/>
        </w:rPr>
        <w:t xml:space="preserve"> факторы имели место в одном нормативном правовом акте органа государственной власти области (6) и 371 акте органов местного самоуправления (553, - 32,9%). Их содержание также установлено в 7 проектах актов государственной власти области (13, -  46,2%) и 164 проектах актов органов местного самоуправления (182, - 9,9%).</w:t>
      </w:r>
    </w:p>
    <w:p w:rsidR="00D102E3" w:rsidRPr="00076741" w:rsidRDefault="00D102E3" w:rsidP="00076741">
      <w:pPr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>При этом один (3) нормативный правовой акт органа государственной власти области и 331 (538, - 38,5%) нормативный правовой акт органов местного самоуправления  одновременно противоречили требованиям федерального законодательства.</w:t>
      </w:r>
    </w:p>
    <w:p w:rsidR="00D102E3" w:rsidRPr="00076741" w:rsidRDefault="00D102E3" w:rsidP="00076741">
      <w:pPr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В целях исключения из нормативных правовых актов и их проектов </w:t>
      </w:r>
      <w:proofErr w:type="spellStart"/>
      <w:r w:rsidRPr="00076741">
        <w:rPr>
          <w:sz w:val="26"/>
          <w:szCs w:val="26"/>
        </w:rPr>
        <w:t>коррупциогенных</w:t>
      </w:r>
      <w:proofErr w:type="spellEnd"/>
      <w:r w:rsidRPr="00076741">
        <w:rPr>
          <w:sz w:val="26"/>
          <w:szCs w:val="26"/>
        </w:rPr>
        <w:t xml:space="preserve"> факторов органами прокуратуры области принесено 307 (523, - 41,3%) протестов, 26 (8, +225%) представлений, 39 (22, + 77,3%) требований, направлена 171 (195, - 12,3%) информация. </w:t>
      </w:r>
    </w:p>
    <w:p w:rsidR="00D102E3" w:rsidRPr="00076741" w:rsidRDefault="00D102E3" w:rsidP="00076741">
      <w:pPr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Результатом указанной работы явилось исключение </w:t>
      </w:r>
      <w:proofErr w:type="spellStart"/>
      <w:r w:rsidRPr="00076741">
        <w:rPr>
          <w:sz w:val="26"/>
          <w:szCs w:val="26"/>
        </w:rPr>
        <w:t>коррупциогенных</w:t>
      </w:r>
      <w:proofErr w:type="spellEnd"/>
      <w:r w:rsidRPr="00076741">
        <w:rPr>
          <w:sz w:val="26"/>
          <w:szCs w:val="26"/>
        </w:rPr>
        <w:t xml:space="preserve"> факторов из 383 (624, - 38,6%</w:t>
      </w:r>
      <w:bookmarkStart w:id="0" w:name="_GoBack"/>
      <w:bookmarkEnd w:id="0"/>
      <w:r w:rsidRPr="00076741">
        <w:rPr>
          <w:sz w:val="26"/>
          <w:szCs w:val="26"/>
        </w:rPr>
        <w:t xml:space="preserve">) нормативных правовых актов и их проектов.  </w:t>
      </w:r>
    </w:p>
    <w:p w:rsidR="00D102E3" w:rsidRPr="00076741" w:rsidRDefault="00D102E3" w:rsidP="00076741">
      <w:pPr>
        <w:ind w:firstLine="567"/>
        <w:jc w:val="both"/>
        <w:rPr>
          <w:sz w:val="26"/>
          <w:szCs w:val="26"/>
        </w:rPr>
      </w:pPr>
      <w:proofErr w:type="spellStart"/>
      <w:proofErr w:type="gramStart"/>
      <w:r w:rsidRPr="00076741">
        <w:rPr>
          <w:sz w:val="26"/>
          <w:szCs w:val="26"/>
        </w:rPr>
        <w:t>Коррупциогенные</w:t>
      </w:r>
      <w:proofErr w:type="spellEnd"/>
      <w:r w:rsidRPr="00076741">
        <w:rPr>
          <w:sz w:val="26"/>
          <w:szCs w:val="26"/>
        </w:rPr>
        <w:t xml:space="preserve"> факторы выявлены в нормативных правовых актах, регламентирующих права, свободы и обязанности человека и гражданина, – 253 (391, - 35,3%), в сфере бюджетных правоотношений – 6 (23, - 73,9%), образования – 6 (4, + 50%), исполнения природоохранного законодательства – 10 (21, - 52,4%), регулирующих вопросы государственной и муниципальной службы –  86 (40, + 115%), о государственной и муниципальной собственности – 9 (25, - 64%), налогового законодательства – 6 (5, + 20%), о социальных гарантиях</w:t>
      </w:r>
      <w:proofErr w:type="gramEnd"/>
      <w:r w:rsidRPr="00076741">
        <w:rPr>
          <w:sz w:val="26"/>
          <w:szCs w:val="26"/>
        </w:rPr>
        <w:t xml:space="preserve"> лицам, замещающим (замещавшим государственные и муниципальные должности, должности государственной и муниципальной службы, - 1 (4, - 75%)</w:t>
      </w:r>
      <w:proofErr w:type="gramStart"/>
      <w:r w:rsidRPr="00076741">
        <w:rPr>
          <w:sz w:val="26"/>
          <w:szCs w:val="26"/>
        </w:rPr>
        <w:t>.</w:t>
      </w:r>
      <w:proofErr w:type="gramEnd"/>
      <w:r w:rsidRPr="00076741">
        <w:rPr>
          <w:sz w:val="26"/>
          <w:szCs w:val="26"/>
        </w:rPr>
        <w:t xml:space="preserve"> </w:t>
      </w:r>
      <w:proofErr w:type="gramStart"/>
      <w:r w:rsidRPr="00076741">
        <w:rPr>
          <w:sz w:val="26"/>
          <w:szCs w:val="26"/>
        </w:rPr>
        <w:t>в</w:t>
      </w:r>
      <w:proofErr w:type="gramEnd"/>
      <w:r w:rsidRPr="00076741">
        <w:rPr>
          <w:sz w:val="26"/>
          <w:szCs w:val="26"/>
        </w:rPr>
        <w:t xml:space="preserve"> сфере социальной защиты – 1 (0) и жилищно-коммунального хозяйства – 1 (9, - 88,8%).</w:t>
      </w:r>
    </w:p>
    <w:p w:rsidR="00D102E3" w:rsidRPr="00076741" w:rsidRDefault="00D102E3" w:rsidP="0007674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Наиболее часто органами прокуратуры области в нормативных правовых актах выявлялись такие </w:t>
      </w:r>
      <w:proofErr w:type="spellStart"/>
      <w:r w:rsidRPr="00076741">
        <w:rPr>
          <w:sz w:val="26"/>
          <w:szCs w:val="26"/>
        </w:rPr>
        <w:t>коррупциогенные</w:t>
      </w:r>
      <w:proofErr w:type="spellEnd"/>
      <w:r w:rsidRPr="00076741">
        <w:rPr>
          <w:sz w:val="26"/>
          <w:szCs w:val="26"/>
        </w:rPr>
        <w:t xml:space="preserve"> факторы как принятие нормативного правового акта за пределами компетенции – 141, широта дискреционных полномочий – 122, отсутствие или неполнота административных процедур – 75, наличие завышенных требований к лицу, предъявляемых для реализации принадлежащего ему права – 74, выборочное изменение объема прав – 42. Также выявлен 31 </w:t>
      </w:r>
      <w:proofErr w:type="spellStart"/>
      <w:r w:rsidRPr="00076741">
        <w:rPr>
          <w:sz w:val="26"/>
          <w:szCs w:val="26"/>
        </w:rPr>
        <w:t>коррупциогенный</w:t>
      </w:r>
      <w:proofErr w:type="spellEnd"/>
      <w:r w:rsidRPr="00076741">
        <w:rPr>
          <w:sz w:val="26"/>
          <w:szCs w:val="26"/>
        </w:rPr>
        <w:t xml:space="preserve"> фактор, которые связаны с наличием в положениях правовых актов нормативных коллизий, и 6 – определение компетенции по формуле «вправе».</w:t>
      </w:r>
    </w:p>
    <w:p w:rsidR="00D102E3" w:rsidRPr="00076741" w:rsidRDefault="00D102E3" w:rsidP="00076741">
      <w:pPr>
        <w:pStyle w:val="ConsPlusNormal0"/>
        <w:widowControl w:val="0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741">
        <w:rPr>
          <w:rFonts w:ascii="Times New Roman" w:hAnsi="Times New Roman" w:cs="Times New Roman"/>
          <w:spacing w:val="-2"/>
          <w:sz w:val="26"/>
          <w:szCs w:val="26"/>
        </w:rPr>
        <w:t xml:space="preserve">К примеру, ряд </w:t>
      </w:r>
      <w:proofErr w:type="spellStart"/>
      <w:r w:rsidRPr="00076741">
        <w:rPr>
          <w:rFonts w:ascii="Times New Roman" w:hAnsi="Times New Roman" w:cs="Times New Roman"/>
          <w:spacing w:val="-2"/>
          <w:sz w:val="26"/>
          <w:szCs w:val="26"/>
        </w:rPr>
        <w:t>коррупциогенных</w:t>
      </w:r>
      <w:proofErr w:type="spellEnd"/>
      <w:r w:rsidRPr="00076741">
        <w:rPr>
          <w:rFonts w:ascii="Times New Roman" w:hAnsi="Times New Roman" w:cs="Times New Roman"/>
          <w:spacing w:val="-2"/>
          <w:sz w:val="26"/>
          <w:szCs w:val="26"/>
        </w:rPr>
        <w:t xml:space="preserve"> факторов, в том числе сопряжённых с нарушением федерального законодательства, выявлен прокурором Белогорского района в рамках антикоррупционной экспертизы </w:t>
      </w:r>
      <w:r w:rsidRPr="0007674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76741">
        <w:rPr>
          <w:rFonts w:ascii="Times New Roman" w:hAnsi="Times New Roman" w:cs="Times New Roman"/>
          <w:sz w:val="26"/>
          <w:szCs w:val="26"/>
        </w:rPr>
        <w:t>дминистративного регламента администрации Новинского сельсовета по предоставлению муниципальной услуги «Заключение договора на размещение нестационарного торгового объекта», утвержденного постановлением главы</w:t>
      </w:r>
      <w:r w:rsidRPr="0007674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76741">
        <w:rPr>
          <w:rFonts w:ascii="Times New Roman" w:hAnsi="Times New Roman" w:cs="Times New Roman"/>
          <w:sz w:val="26"/>
          <w:szCs w:val="26"/>
        </w:rPr>
        <w:t xml:space="preserve">Новинского сельсовета от 28.08.2017 № 65, </w:t>
      </w:r>
      <w:proofErr w:type="gramEnd"/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76741">
        <w:rPr>
          <w:sz w:val="26"/>
          <w:szCs w:val="26"/>
        </w:rPr>
        <w:t xml:space="preserve">В частности, пунктом 2.9.1 регламента установлен исчерпывающий перечень документов </w:t>
      </w:r>
      <w:r w:rsidRPr="00076741">
        <w:rPr>
          <w:bCs/>
          <w:sz w:val="26"/>
          <w:szCs w:val="26"/>
        </w:rPr>
        <w:t>(информации), необходимых для предоставления муниципальной услуги, которые заявитель должен предоставить самостоятельно, в том числе с</w:t>
      </w:r>
      <w:r w:rsidRPr="00076741">
        <w:rPr>
          <w:sz w:val="26"/>
          <w:szCs w:val="26"/>
        </w:rPr>
        <w:t xml:space="preserve">правку налогового органа по месту регистрации индивидуального предпринимателя об исполнении налогоплательщиком обязанности по уплате </w:t>
      </w:r>
      <w:r w:rsidRPr="00076741">
        <w:rPr>
          <w:sz w:val="26"/>
          <w:szCs w:val="26"/>
        </w:rPr>
        <w:lastRenderedPageBreak/>
        <w:t xml:space="preserve">налогов, сборов, пеней, штрафов, полученную не ранее чем за 30 дней до даты обращения. </w:t>
      </w:r>
      <w:proofErr w:type="gramEnd"/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Однако в соответствии требованиями </w:t>
      </w:r>
      <w:r w:rsidRPr="00076741">
        <w:rPr>
          <w:rFonts w:eastAsiaTheme="minorHAnsi"/>
          <w:sz w:val="26"/>
          <w:szCs w:val="26"/>
          <w:lang w:eastAsia="en-US"/>
        </w:rPr>
        <w:t xml:space="preserve">Федерального закона от 27.07.2010             № 210-ФЗ «Об организации предоставления государственных и муниципальных услуг» </w:t>
      </w:r>
      <w:r w:rsidRPr="00076741">
        <w:rPr>
          <w:sz w:val="26"/>
          <w:szCs w:val="26"/>
        </w:rPr>
        <w:t>указанные документы подлежат получению органом местного самоуправления в рамках межведомственного информационного взаимодействия; обязанность по предоставлению таких документов не может быть возложена на заявителя.</w:t>
      </w:r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76741">
        <w:rPr>
          <w:sz w:val="26"/>
          <w:szCs w:val="26"/>
        </w:rPr>
        <w:t xml:space="preserve">В соответствии с </w:t>
      </w:r>
      <w:proofErr w:type="spellStart"/>
      <w:r w:rsidRPr="00076741">
        <w:rPr>
          <w:sz w:val="26"/>
          <w:szCs w:val="26"/>
        </w:rPr>
        <w:t>пп</w:t>
      </w:r>
      <w:proofErr w:type="spellEnd"/>
      <w:r w:rsidRPr="00076741">
        <w:rPr>
          <w:sz w:val="26"/>
          <w:szCs w:val="26"/>
        </w:rPr>
        <w:t xml:space="preserve">. «а» п. 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– Методика), </w:t>
      </w:r>
      <w:proofErr w:type="spellStart"/>
      <w:r w:rsidRPr="00076741">
        <w:rPr>
          <w:sz w:val="26"/>
          <w:szCs w:val="26"/>
        </w:rPr>
        <w:t>к</w:t>
      </w:r>
      <w:r w:rsidRPr="00076741">
        <w:rPr>
          <w:rFonts w:eastAsiaTheme="minorHAnsi"/>
          <w:sz w:val="26"/>
          <w:szCs w:val="26"/>
          <w:lang w:eastAsia="en-US"/>
        </w:rPr>
        <w:t>оррупциогенным</w:t>
      </w:r>
      <w:proofErr w:type="spellEnd"/>
      <w:r w:rsidRPr="00076741">
        <w:rPr>
          <w:rFonts w:eastAsiaTheme="minorHAnsi"/>
          <w:sz w:val="26"/>
          <w:szCs w:val="26"/>
          <w:lang w:eastAsia="en-US"/>
        </w:rPr>
        <w:t xml:space="preserve"> фактором, содержащим обременительные требования к гражданам и организациям, является наличие завышенных требований к лицу, предъявляемых для реализации принадлежащего ему права, - установление обременительных требований к гражданам и организациям.</w:t>
      </w:r>
      <w:proofErr w:type="gramEnd"/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6741">
        <w:rPr>
          <w:rFonts w:eastAsiaTheme="minorHAnsi"/>
          <w:sz w:val="26"/>
          <w:szCs w:val="26"/>
          <w:lang w:eastAsia="en-US"/>
        </w:rPr>
        <w:t xml:space="preserve">В целях устранения указанных и других </w:t>
      </w:r>
      <w:proofErr w:type="spellStart"/>
      <w:r w:rsidRPr="00076741">
        <w:rPr>
          <w:rFonts w:eastAsiaTheme="minorHAnsi"/>
          <w:sz w:val="26"/>
          <w:szCs w:val="26"/>
          <w:lang w:eastAsia="en-US"/>
        </w:rPr>
        <w:t>коррупциогенных</w:t>
      </w:r>
      <w:proofErr w:type="spellEnd"/>
      <w:r w:rsidRPr="00076741">
        <w:rPr>
          <w:rFonts w:eastAsiaTheme="minorHAnsi"/>
          <w:sz w:val="26"/>
          <w:szCs w:val="26"/>
          <w:lang w:eastAsia="en-US"/>
        </w:rPr>
        <w:t xml:space="preserve"> факторов 29.09.2017</w:t>
      </w:r>
      <w:r w:rsidRPr="00076741">
        <w:rPr>
          <w:sz w:val="26"/>
          <w:szCs w:val="26"/>
        </w:rPr>
        <w:t xml:space="preserve"> прокурором Белогорского района главе Новинского сельсовета принесен протест, который рассмотрен и удовлетворен, подготовлен проект постановления главы Новинского сельсовета о внесении соответствующих изменений в приведенный административный регламент.</w:t>
      </w:r>
    </w:p>
    <w:p w:rsidR="00D102E3" w:rsidRPr="00076741" w:rsidRDefault="00D102E3" w:rsidP="00076741">
      <w:pPr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Вместе с тем в рамках организации работы по проведению антикоррупционной экспертизы прокуроры, прежде всего, ориентированы на превентивную работу – принятие исчерпывающих мер, направленных на исключение </w:t>
      </w:r>
      <w:proofErr w:type="spellStart"/>
      <w:r w:rsidRPr="00076741">
        <w:rPr>
          <w:sz w:val="26"/>
          <w:szCs w:val="26"/>
        </w:rPr>
        <w:t>коррупциогенных</w:t>
      </w:r>
      <w:proofErr w:type="spellEnd"/>
      <w:r w:rsidRPr="00076741">
        <w:rPr>
          <w:sz w:val="26"/>
          <w:szCs w:val="26"/>
        </w:rPr>
        <w:t xml:space="preserve"> факторов на проектной стадии нормативных актов. </w:t>
      </w:r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Наиболее часто органами прокуратуры области в проектах нормативных правовых актов выявлялись такие </w:t>
      </w:r>
      <w:proofErr w:type="spellStart"/>
      <w:r w:rsidRPr="00076741">
        <w:rPr>
          <w:sz w:val="26"/>
          <w:szCs w:val="26"/>
        </w:rPr>
        <w:t>коррупциогенные</w:t>
      </w:r>
      <w:proofErr w:type="spellEnd"/>
      <w:r w:rsidRPr="00076741">
        <w:rPr>
          <w:sz w:val="26"/>
          <w:szCs w:val="26"/>
        </w:rPr>
        <w:t xml:space="preserve"> факторы как принятие нормативного правового акта за пределами компетенции – 66, широта дискреционных полномочий – 60, отсутствие или неполнота административных процедур – 31, наличие завышенных требований к лицу, предъявляемых для реализации принадлежащего ему права, - 25. Также в отдельных проектах нормативных правовых актов выявлены такие </w:t>
      </w:r>
      <w:proofErr w:type="spellStart"/>
      <w:r w:rsidRPr="00076741">
        <w:rPr>
          <w:sz w:val="26"/>
          <w:szCs w:val="26"/>
        </w:rPr>
        <w:t>коррупциогенные</w:t>
      </w:r>
      <w:proofErr w:type="spellEnd"/>
      <w:r w:rsidRPr="00076741">
        <w:rPr>
          <w:sz w:val="26"/>
          <w:szCs w:val="26"/>
        </w:rPr>
        <w:t xml:space="preserve"> факторы как нормативные коллизии – 5, определение компетенции по формуле «вправе» - 2, чрезмерная свобода подзаконного нормотворчества, отказ от конкурсных (аукционных) процедур – 1.</w:t>
      </w:r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76741">
        <w:rPr>
          <w:sz w:val="26"/>
          <w:szCs w:val="26"/>
        </w:rPr>
        <w:t xml:space="preserve">В анализируемом периоде на основании информации прокурора </w:t>
      </w:r>
      <w:proofErr w:type="spellStart"/>
      <w:r w:rsidRPr="00076741">
        <w:rPr>
          <w:sz w:val="26"/>
          <w:szCs w:val="26"/>
        </w:rPr>
        <w:t>Селемджинского</w:t>
      </w:r>
      <w:proofErr w:type="spellEnd"/>
      <w:r w:rsidRPr="00076741">
        <w:rPr>
          <w:sz w:val="26"/>
          <w:szCs w:val="26"/>
        </w:rPr>
        <w:t xml:space="preserve"> района </w:t>
      </w:r>
      <w:proofErr w:type="spellStart"/>
      <w:r w:rsidRPr="00076741">
        <w:rPr>
          <w:sz w:val="26"/>
          <w:szCs w:val="26"/>
        </w:rPr>
        <w:t>коррупциогенные</w:t>
      </w:r>
      <w:proofErr w:type="spellEnd"/>
      <w:r w:rsidRPr="00076741">
        <w:rPr>
          <w:sz w:val="26"/>
          <w:szCs w:val="26"/>
        </w:rPr>
        <w:t xml:space="preserve"> факторы исключены из проекта п</w:t>
      </w:r>
      <w:r w:rsidRPr="00076741">
        <w:rPr>
          <w:color w:val="000000"/>
          <w:sz w:val="26"/>
          <w:szCs w:val="26"/>
        </w:rPr>
        <w:t>остановления главы района «</w:t>
      </w:r>
      <w:r w:rsidRPr="00076741">
        <w:rPr>
          <w:sz w:val="26"/>
          <w:szCs w:val="26"/>
        </w:rPr>
        <w:t>Об утверждении Административного регламента по исполнению муниципальной функции по осуществлению внутреннего финансового контроля в финансово-бюджетной сфере и в сфере закупок товаров, работ, услуг</w:t>
      </w:r>
      <w:r w:rsidRPr="00076741">
        <w:rPr>
          <w:color w:val="000000"/>
          <w:sz w:val="26"/>
          <w:szCs w:val="26"/>
        </w:rPr>
        <w:t>».</w:t>
      </w:r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В частности, представленный на изучение проект регламента (п. 3.7.4) предусматривал, что по результатам рассмотрения заключения и иных материалов обследований начальником </w:t>
      </w:r>
      <w:proofErr w:type="spellStart"/>
      <w:r w:rsidRPr="00076741">
        <w:rPr>
          <w:sz w:val="26"/>
          <w:szCs w:val="26"/>
        </w:rPr>
        <w:t>финуправления</w:t>
      </w:r>
      <w:proofErr w:type="spellEnd"/>
      <w:r w:rsidRPr="00076741">
        <w:rPr>
          <w:sz w:val="26"/>
          <w:szCs w:val="26"/>
        </w:rPr>
        <w:t xml:space="preserve"> может быть</w:t>
      </w:r>
      <w:r w:rsidRPr="00076741">
        <w:rPr>
          <w:b/>
          <w:sz w:val="26"/>
          <w:szCs w:val="26"/>
        </w:rPr>
        <w:t xml:space="preserve"> </w:t>
      </w:r>
      <w:r w:rsidRPr="00076741">
        <w:rPr>
          <w:sz w:val="26"/>
          <w:szCs w:val="26"/>
        </w:rPr>
        <w:t xml:space="preserve">принято решение о назначении выездной проверки (ревизии). </w:t>
      </w:r>
      <w:proofErr w:type="gramStart"/>
      <w:r w:rsidRPr="00076741">
        <w:rPr>
          <w:sz w:val="26"/>
          <w:szCs w:val="26"/>
        </w:rPr>
        <w:t xml:space="preserve">При этом диспозитивно выраженные полномочия начальника финансового управления условиями и основаниями принятия соответствующего решения не ограничены, что указывает на наличие </w:t>
      </w:r>
      <w:proofErr w:type="spellStart"/>
      <w:r w:rsidRPr="00076741">
        <w:rPr>
          <w:sz w:val="26"/>
          <w:szCs w:val="26"/>
        </w:rPr>
        <w:t>коррупциогенного</w:t>
      </w:r>
      <w:proofErr w:type="spellEnd"/>
      <w:r w:rsidRPr="00076741">
        <w:rPr>
          <w:sz w:val="26"/>
          <w:szCs w:val="26"/>
        </w:rPr>
        <w:t xml:space="preserve"> фактора, предусмотренного </w:t>
      </w:r>
      <w:proofErr w:type="spellStart"/>
      <w:r w:rsidRPr="00076741">
        <w:rPr>
          <w:sz w:val="26"/>
          <w:szCs w:val="26"/>
        </w:rPr>
        <w:t>пп</w:t>
      </w:r>
      <w:proofErr w:type="spellEnd"/>
      <w:r w:rsidRPr="00076741">
        <w:rPr>
          <w:sz w:val="26"/>
          <w:szCs w:val="26"/>
        </w:rPr>
        <w:t xml:space="preserve">. «а» п. 3 Методики, </w:t>
      </w:r>
      <w:proofErr w:type="spellStart"/>
      <w:r w:rsidRPr="00076741">
        <w:rPr>
          <w:rFonts w:eastAsiaTheme="minorHAnsi"/>
          <w:sz w:val="26"/>
          <w:szCs w:val="26"/>
          <w:lang w:eastAsia="en-US"/>
        </w:rPr>
        <w:lastRenderedPageBreak/>
        <w:t>устанавливающегои</w:t>
      </w:r>
      <w:proofErr w:type="spellEnd"/>
      <w:r w:rsidRPr="00076741">
        <w:rPr>
          <w:rFonts w:eastAsiaTheme="minorHAnsi"/>
          <w:sz w:val="26"/>
          <w:szCs w:val="26"/>
          <w:lang w:eastAsia="en-US"/>
        </w:rPr>
        <w:t xml:space="preserve"> для </w:t>
      </w:r>
      <w:proofErr w:type="spellStart"/>
      <w:r w:rsidRPr="00076741">
        <w:rPr>
          <w:rFonts w:eastAsiaTheme="minorHAnsi"/>
          <w:sz w:val="26"/>
          <w:szCs w:val="26"/>
          <w:lang w:eastAsia="en-US"/>
        </w:rPr>
        <w:t>правоприменителя</w:t>
      </w:r>
      <w:proofErr w:type="spellEnd"/>
      <w:r w:rsidRPr="00076741">
        <w:rPr>
          <w:rFonts w:eastAsiaTheme="minorHAnsi"/>
          <w:sz w:val="26"/>
          <w:szCs w:val="26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- широта дискреционных полномочий (отсутствие условий или оснований принятия решения).</w:t>
      </w:r>
      <w:proofErr w:type="gramEnd"/>
      <w:r w:rsidRPr="00076741">
        <w:rPr>
          <w:rFonts w:eastAsiaTheme="minorHAnsi"/>
          <w:sz w:val="26"/>
          <w:szCs w:val="26"/>
          <w:lang w:eastAsia="en-US"/>
        </w:rPr>
        <w:t xml:space="preserve"> Указанные и другие </w:t>
      </w:r>
      <w:proofErr w:type="spellStart"/>
      <w:r w:rsidRPr="00076741">
        <w:rPr>
          <w:sz w:val="26"/>
          <w:szCs w:val="26"/>
        </w:rPr>
        <w:t>коррупциогенные</w:t>
      </w:r>
      <w:proofErr w:type="spellEnd"/>
      <w:r w:rsidRPr="00076741">
        <w:rPr>
          <w:sz w:val="26"/>
          <w:szCs w:val="26"/>
        </w:rPr>
        <w:t xml:space="preserve"> факторы, установленные надзирающим прокурором, исключены при принятии указанного постановления.</w:t>
      </w:r>
    </w:p>
    <w:p w:rsidR="00D102E3" w:rsidRPr="00076741" w:rsidRDefault="00D102E3" w:rsidP="000767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6741">
        <w:rPr>
          <w:sz w:val="26"/>
          <w:szCs w:val="26"/>
        </w:rPr>
        <w:t xml:space="preserve">Всего в целях исключения из нормативных правовых актов и их проектов </w:t>
      </w:r>
      <w:proofErr w:type="spellStart"/>
      <w:r w:rsidRPr="00076741">
        <w:rPr>
          <w:sz w:val="26"/>
          <w:szCs w:val="26"/>
        </w:rPr>
        <w:t>коррупциогенных</w:t>
      </w:r>
      <w:proofErr w:type="spellEnd"/>
      <w:r w:rsidRPr="00076741">
        <w:rPr>
          <w:sz w:val="26"/>
          <w:szCs w:val="26"/>
        </w:rPr>
        <w:t xml:space="preserve"> факторов </w:t>
      </w:r>
      <w:proofErr w:type="gramStart"/>
      <w:r w:rsidRPr="00076741">
        <w:rPr>
          <w:sz w:val="26"/>
          <w:szCs w:val="26"/>
        </w:rPr>
        <w:t>за</w:t>
      </w:r>
      <w:proofErr w:type="gramEnd"/>
      <w:r w:rsidRPr="00076741">
        <w:rPr>
          <w:sz w:val="26"/>
          <w:szCs w:val="26"/>
        </w:rPr>
        <w:t xml:space="preserve"> девать </w:t>
      </w:r>
      <w:proofErr w:type="gramStart"/>
      <w:r w:rsidRPr="00076741">
        <w:rPr>
          <w:sz w:val="26"/>
          <w:szCs w:val="26"/>
        </w:rPr>
        <w:t>месяцев</w:t>
      </w:r>
      <w:proofErr w:type="gramEnd"/>
      <w:r w:rsidRPr="00076741">
        <w:rPr>
          <w:sz w:val="26"/>
          <w:szCs w:val="26"/>
        </w:rPr>
        <w:t xml:space="preserve"> текущего года органами прокуратуры области принесено 307 (523) протестов, внесено 26 (8, +225%) представлений и 39 (22, + 77,3%) требований, в органы государственной власти и местного самоуправления направлено 171 (195, - 12,3%) информаций. </w:t>
      </w:r>
    </w:p>
    <w:p w:rsidR="009B1330" w:rsidRPr="00076741" w:rsidRDefault="00D102E3" w:rsidP="00B618F2">
      <w:pPr>
        <w:ind w:firstLine="567"/>
        <w:jc w:val="both"/>
        <w:rPr>
          <w:sz w:val="22"/>
          <w:szCs w:val="22"/>
        </w:rPr>
      </w:pPr>
      <w:r w:rsidRPr="00076741">
        <w:rPr>
          <w:sz w:val="26"/>
          <w:szCs w:val="26"/>
        </w:rPr>
        <w:t xml:space="preserve">Результатом указанной работы явилось исключение </w:t>
      </w:r>
      <w:proofErr w:type="spellStart"/>
      <w:r w:rsidRPr="00076741">
        <w:rPr>
          <w:sz w:val="26"/>
          <w:szCs w:val="26"/>
        </w:rPr>
        <w:t>коррупциогенных</w:t>
      </w:r>
      <w:proofErr w:type="spellEnd"/>
      <w:r w:rsidRPr="00076741">
        <w:rPr>
          <w:sz w:val="26"/>
          <w:szCs w:val="26"/>
        </w:rPr>
        <w:t xml:space="preserve"> факторов из 383 (624, - 38,6%) нормативных правовых актов и их проектов.  </w:t>
      </w:r>
    </w:p>
    <w:sectPr w:rsidR="009B1330" w:rsidRPr="00076741" w:rsidSect="00873263">
      <w:headerReference w:type="default" r:id="rId8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87" w:rsidRDefault="007B0887" w:rsidP="00351988">
      <w:r>
        <w:separator/>
      </w:r>
    </w:p>
  </w:endnote>
  <w:endnote w:type="continuationSeparator" w:id="0">
    <w:p w:rsidR="007B0887" w:rsidRDefault="007B0887" w:rsidP="0035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87" w:rsidRDefault="007B0887" w:rsidP="00351988">
      <w:r>
        <w:separator/>
      </w:r>
    </w:p>
  </w:footnote>
  <w:footnote w:type="continuationSeparator" w:id="0">
    <w:p w:rsidR="007B0887" w:rsidRDefault="007B0887" w:rsidP="0035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571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F86" w:rsidRPr="00351988" w:rsidRDefault="00473F86">
        <w:pPr>
          <w:pStyle w:val="a7"/>
          <w:jc w:val="center"/>
          <w:rPr>
            <w:sz w:val="20"/>
            <w:szCs w:val="20"/>
          </w:rPr>
        </w:pPr>
        <w:r w:rsidRPr="00351988">
          <w:rPr>
            <w:sz w:val="20"/>
            <w:szCs w:val="20"/>
          </w:rPr>
          <w:fldChar w:fldCharType="begin"/>
        </w:r>
        <w:r w:rsidRPr="00351988">
          <w:rPr>
            <w:sz w:val="20"/>
            <w:szCs w:val="20"/>
          </w:rPr>
          <w:instrText>PAGE   \* MERGEFORMAT</w:instrText>
        </w:r>
        <w:r w:rsidRPr="00351988">
          <w:rPr>
            <w:sz w:val="20"/>
            <w:szCs w:val="20"/>
          </w:rPr>
          <w:fldChar w:fldCharType="separate"/>
        </w:r>
        <w:r w:rsidR="00B618F2">
          <w:rPr>
            <w:noProof/>
            <w:sz w:val="20"/>
            <w:szCs w:val="20"/>
          </w:rPr>
          <w:t>3</w:t>
        </w:r>
        <w:r w:rsidRPr="00351988">
          <w:rPr>
            <w:sz w:val="20"/>
            <w:szCs w:val="20"/>
          </w:rPr>
          <w:fldChar w:fldCharType="end"/>
        </w:r>
      </w:p>
    </w:sdtContent>
  </w:sdt>
  <w:p w:rsidR="00473F86" w:rsidRDefault="00473F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B"/>
    <w:multiLevelType w:val="hybridMultilevel"/>
    <w:tmpl w:val="28406F98"/>
    <w:lvl w:ilvl="0" w:tplc="DAFC9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55A3E"/>
    <w:multiLevelType w:val="hybridMultilevel"/>
    <w:tmpl w:val="7F74F0CC"/>
    <w:lvl w:ilvl="0" w:tplc="E210024C">
      <w:start w:val="1"/>
      <w:numFmt w:val="decimal"/>
      <w:lvlText w:val="%1."/>
      <w:lvlJc w:val="left"/>
      <w:pPr>
        <w:ind w:left="85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FE660D"/>
    <w:multiLevelType w:val="hybridMultilevel"/>
    <w:tmpl w:val="FC387822"/>
    <w:lvl w:ilvl="0" w:tplc="7E46C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6C2871"/>
    <w:multiLevelType w:val="hybridMultilevel"/>
    <w:tmpl w:val="127C7590"/>
    <w:lvl w:ilvl="0" w:tplc="B1E42C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B93488"/>
    <w:multiLevelType w:val="hybridMultilevel"/>
    <w:tmpl w:val="A81E0910"/>
    <w:lvl w:ilvl="0" w:tplc="0CA8F8F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67ACB"/>
    <w:multiLevelType w:val="hybridMultilevel"/>
    <w:tmpl w:val="0D1AE3AE"/>
    <w:lvl w:ilvl="0" w:tplc="E34C665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61E32"/>
    <w:multiLevelType w:val="hybridMultilevel"/>
    <w:tmpl w:val="0352C912"/>
    <w:lvl w:ilvl="0" w:tplc="8FA4FF3A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F325A5"/>
    <w:multiLevelType w:val="hybridMultilevel"/>
    <w:tmpl w:val="1D2CA33A"/>
    <w:lvl w:ilvl="0" w:tplc="BA48C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AE2F5B"/>
    <w:multiLevelType w:val="hybridMultilevel"/>
    <w:tmpl w:val="901AC774"/>
    <w:lvl w:ilvl="0" w:tplc="A2E81B6E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7D6653"/>
    <w:multiLevelType w:val="hybridMultilevel"/>
    <w:tmpl w:val="C0AC1A7A"/>
    <w:lvl w:ilvl="0" w:tplc="1CF2B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00E9F"/>
    <w:multiLevelType w:val="hybridMultilevel"/>
    <w:tmpl w:val="2D3004E0"/>
    <w:lvl w:ilvl="0" w:tplc="69CAC05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64712"/>
    <w:multiLevelType w:val="hybridMultilevel"/>
    <w:tmpl w:val="8D6A812A"/>
    <w:lvl w:ilvl="0" w:tplc="ED125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0A1B97"/>
    <w:multiLevelType w:val="hybridMultilevel"/>
    <w:tmpl w:val="DBC24E28"/>
    <w:lvl w:ilvl="0" w:tplc="107CC2FC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8169C3"/>
    <w:multiLevelType w:val="hybridMultilevel"/>
    <w:tmpl w:val="62D299D8"/>
    <w:lvl w:ilvl="0" w:tplc="AF4800DC">
      <w:start w:val="1"/>
      <w:numFmt w:val="decimal"/>
      <w:lvlText w:val="%1."/>
      <w:lvlJc w:val="left"/>
      <w:pPr>
        <w:ind w:left="1422" w:hanging="85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FB7C23"/>
    <w:multiLevelType w:val="hybridMultilevel"/>
    <w:tmpl w:val="96A6056C"/>
    <w:lvl w:ilvl="0" w:tplc="E026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B0003F"/>
    <w:multiLevelType w:val="hybridMultilevel"/>
    <w:tmpl w:val="4202BE56"/>
    <w:lvl w:ilvl="0" w:tplc="81226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4A6622"/>
    <w:multiLevelType w:val="hybridMultilevel"/>
    <w:tmpl w:val="0A3299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15"/>
  </w:num>
  <w:num w:numId="14">
    <w:abstractNumId w:val="8"/>
  </w:num>
  <w:num w:numId="15">
    <w:abstractNumId w:val="1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96"/>
    <w:rsid w:val="00071E0F"/>
    <w:rsid w:val="00076741"/>
    <w:rsid w:val="000B2ECB"/>
    <w:rsid w:val="000F5F1E"/>
    <w:rsid w:val="001556D4"/>
    <w:rsid w:val="00223D99"/>
    <w:rsid w:val="00296C4C"/>
    <w:rsid w:val="002A6231"/>
    <w:rsid w:val="00351988"/>
    <w:rsid w:val="0038772B"/>
    <w:rsid w:val="0040261C"/>
    <w:rsid w:val="00473F86"/>
    <w:rsid w:val="00524D14"/>
    <w:rsid w:val="005863D2"/>
    <w:rsid w:val="005D1596"/>
    <w:rsid w:val="006969FF"/>
    <w:rsid w:val="00731379"/>
    <w:rsid w:val="007B0887"/>
    <w:rsid w:val="007C2AE2"/>
    <w:rsid w:val="007E5447"/>
    <w:rsid w:val="00843FE1"/>
    <w:rsid w:val="00873263"/>
    <w:rsid w:val="009B1330"/>
    <w:rsid w:val="00A37D4A"/>
    <w:rsid w:val="00A62411"/>
    <w:rsid w:val="00A9158E"/>
    <w:rsid w:val="00AA3160"/>
    <w:rsid w:val="00AF3BDB"/>
    <w:rsid w:val="00B23318"/>
    <w:rsid w:val="00B618F2"/>
    <w:rsid w:val="00BB5A2C"/>
    <w:rsid w:val="00C7503A"/>
    <w:rsid w:val="00C92E02"/>
    <w:rsid w:val="00CC4EF7"/>
    <w:rsid w:val="00D102E3"/>
    <w:rsid w:val="00D210CF"/>
    <w:rsid w:val="00D62A27"/>
    <w:rsid w:val="00DD591E"/>
    <w:rsid w:val="00DF46E5"/>
    <w:rsid w:val="00E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62411"/>
    <w:pPr>
      <w:keepNext/>
      <w:ind w:firstLine="709"/>
      <w:jc w:val="both"/>
      <w:outlineLvl w:val="0"/>
    </w:pPr>
    <w:rPr>
      <w:bCs/>
      <w:spacing w:val="-2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62411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D1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6241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62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customStyle="1" w:styleId="FontStyle11">
    <w:name w:val="Font Style11"/>
    <w:rsid w:val="00A6241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A6241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62411"/>
    <w:rPr>
      <w:rFonts w:ascii="Times New Roman" w:eastAsia="Times New Roman" w:hAnsi="Times New Roman" w:cs="Times New Roman"/>
      <w:bCs/>
      <w:spacing w:val="-2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241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5">
    <w:name w:val="Без интервала Знак"/>
    <w:link w:val="a6"/>
    <w:locked/>
    <w:rsid w:val="00A62411"/>
    <w:rPr>
      <w:sz w:val="24"/>
      <w:szCs w:val="24"/>
      <w:lang w:eastAsia="ru-RU"/>
    </w:rPr>
  </w:style>
  <w:style w:type="paragraph" w:styleId="a6">
    <w:name w:val="No Spacing"/>
    <w:link w:val="a5"/>
    <w:qFormat/>
    <w:rsid w:val="00A62411"/>
    <w:pPr>
      <w:spacing w:after="0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rsid w:val="00A62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2411"/>
  </w:style>
  <w:style w:type="character" w:customStyle="1" w:styleId="apple-converted-space">
    <w:name w:val="apple-converted-space"/>
    <w:basedOn w:val="a0"/>
    <w:rsid w:val="00A62411"/>
  </w:style>
  <w:style w:type="paragraph" w:styleId="21">
    <w:name w:val="Body Text 2"/>
    <w:basedOn w:val="a"/>
    <w:link w:val="22"/>
    <w:rsid w:val="00A624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rsid w:val="00A62411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rsid w:val="00A624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62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62411"/>
    <w:pPr>
      <w:widowControl w:val="0"/>
      <w:autoSpaceDE w:val="0"/>
      <w:autoSpaceDN w:val="0"/>
      <w:adjustRightInd w:val="0"/>
      <w:spacing w:line="242" w:lineRule="exact"/>
      <w:ind w:firstLine="1704"/>
    </w:pPr>
  </w:style>
  <w:style w:type="character" w:customStyle="1" w:styleId="FontStyle12">
    <w:name w:val="Font Style12"/>
    <w:rsid w:val="00A62411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A624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24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624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Олег"/>
    <w:basedOn w:val="af1"/>
    <w:autoRedefine/>
    <w:rsid w:val="00A62411"/>
    <w:pPr>
      <w:tabs>
        <w:tab w:val="left" w:pos="0"/>
      </w:tabs>
      <w:ind w:firstLine="539"/>
      <w:jc w:val="both"/>
    </w:pPr>
    <w:rPr>
      <w:rFonts w:ascii="Times New Roman" w:hAnsi="Times New Roman"/>
      <w:szCs w:val="27"/>
    </w:rPr>
  </w:style>
  <w:style w:type="paragraph" w:styleId="af2">
    <w:name w:val="Body Text"/>
    <w:basedOn w:val="a"/>
    <w:link w:val="af3"/>
    <w:rsid w:val="00A62411"/>
    <w:pPr>
      <w:spacing w:after="120"/>
    </w:pPr>
  </w:style>
  <w:style w:type="character" w:customStyle="1" w:styleId="af3">
    <w:name w:val="Основной текст Знак"/>
    <w:basedOn w:val="a0"/>
    <w:link w:val="af2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qFormat/>
    <w:rsid w:val="00A62411"/>
    <w:pPr>
      <w:jc w:val="left"/>
      <w:outlineLvl w:val="9"/>
    </w:pPr>
    <w:rPr>
      <w:rFonts w:ascii="Cambria" w:hAnsi="Cambria"/>
    </w:rPr>
  </w:style>
  <w:style w:type="character" w:styleId="af4">
    <w:name w:val="annotation reference"/>
    <w:rsid w:val="00A62411"/>
    <w:rPr>
      <w:sz w:val="16"/>
      <w:szCs w:val="16"/>
    </w:rPr>
  </w:style>
  <w:style w:type="paragraph" w:styleId="af5">
    <w:name w:val="annotation text"/>
    <w:basedOn w:val="a"/>
    <w:link w:val="af6"/>
    <w:rsid w:val="00A6241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6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A62411"/>
    <w:rPr>
      <w:b/>
      <w:bCs/>
    </w:rPr>
  </w:style>
  <w:style w:type="character" w:customStyle="1" w:styleId="af8">
    <w:name w:val="Тема примечания Знак"/>
    <w:basedOn w:val="af6"/>
    <w:link w:val="af7"/>
    <w:rsid w:val="00A624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rsid w:val="00A624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A624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екст Олег"/>
    <w:basedOn w:val="a"/>
    <w:autoRedefine/>
    <w:qFormat/>
    <w:rsid w:val="00A62411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a">
    <w:name w:val="Subtitle"/>
    <w:basedOn w:val="a"/>
    <w:next w:val="a"/>
    <w:link w:val="afb"/>
    <w:qFormat/>
    <w:rsid w:val="00A62411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A62411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A62411"/>
    <w:pPr>
      <w:ind w:left="720"/>
      <w:contextualSpacing/>
    </w:pPr>
  </w:style>
  <w:style w:type="numbering" w:customStyle="1" w:styleId="12">
    <w:name w:val="Нет списка1"/>
    <w:next w:val="a2"/>
    <w:semiHidden/>
    <w:rsid w:val="001556D4"/>
  </w:style>
  <w:style w:type="paragraph" w:customStyle="1" w:styleId="afd">
    <w:name w:val="Знак Знак Знак Знак"/>
    <w:basedOn w:val="a"/>
    <w:rsid w:val="001556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 Знак1"/>
    <w:basedOn w:val="a"/>
    <w:rsid w:val="00155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1556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62411"/>
    <w:pPr>
      <w:keepNext/>
      <w:ind w:firstLine="709"/>
      <w:jc w:val="both"/>
      <w:outlineLvl w:val="0"/>
    </w:pPr>
    <w:rPr>
      <w:bCs/>
      <w:spacing w:val="-2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62411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D1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6241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62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customStyle="1" w:styleId="FontStyle11">
    <w:name w:val="Font Style11"/>
    <w:rsid w:val="00A6241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A6241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62411"/>
    <w:rPr>
      <w:rFonts w:ascii="Times New Roman" w:eastAsia="Times New Roman" w:hAnsi="Times New Roman" w:cs="Times New Roman"/>
      <w:bCs/>
      <w:spacing w:val="-2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241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5">
    <w:name w:val="Без интервала Знак"/>
    <w:link w:val="a6"/>
    <w:locked/>
    <w:rsid w:val="00A62411"/>
    <w:rPr>
      <w:sz w:val="24"/>
      <w:szCs w:val="24"/>
      <w:lang w:eastAsia="ru-RU"/>
    </w:rPr>
  </w:style>
  <w:style w:type="paragraph" w:styleId="a6">
    <w:name w:val="No Spacing"/>
    <w:link w:val="a5"/>
    <w:qFormat/>
    <w:rsid w:val="00A62411"/>
    <w:pPr>
      <w:spacing w:after="0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rsid w:val="00A62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2411"/>
  </w:style>
  <w:style w:type="character" w:customStyle="1" w:styleId="apple-converted-space">
    <w:name w:val="apple-converted-space"/>
    <w:basedOn w:val="a0"/>
    <w:rsid w:val="00A62411"/>
  </w:style>
  <w:style w:type="paragraph" w:styleId="21">
    <w:name w:val="Body Text 2"/>
    <w:basedOn w:val="a"/>
    <w:link w:val="22"/>
    <w:rsid w:val="00A624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rsid w:val="00A62411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rsid w:val="00A624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62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62411"/>
    <w:pPr>
      <w:widowControl w:val="0"/>
      <w:autoSpaceDE w:val="0"/>
      <w:autoSpaceDN w:val="0"/>
      <w:adjustRightInd w:val="0"/>
      <w:spacing w:line="242" w:lineRule="exact"/>
      <w:ind w:firstLine="1704"/>
    </w:pPr>
  </w:style>
  <w:style w:type="character" w:customStyle="1" w:styleId="FontStyle12">
    <w:name w:val="Font Style12"/>
    <w:rsid w:val="00A62411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A624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24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624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Олег"/>
    <w:basedOn w:val="af1"/>
    <w:autoRedefine/>
    <w:rsid w:val="00A62411"/>
    <w:pPr>
      <w:tabs>
        <w:tab w:val="left" w:pos="0"/>
      </w:tabs>
      <w:ind w:firstLine="539"/>
      <w:jc w:val="both"/>
    </w:pPr>
    <w:rPr>
      <w:rFonts w:ascii="Times New Roman" w:hAnsi="Times New Roman"/>
      <w:szCs w:val="27"/>
    </w:rPr>
  </w:style>
  <w:style w:type="paragraph" w:styleId="af2">
    <w:name w:val="Body Text"/>
    <w:basedOn w:val="a"/>
    <w:link w:val="af3"/>
    <w:rsid w:val="00A62411"/>
    <w:pPr>
      <w:spacing w:after="120"/>
    </w:pPr>
  </w:style>
  <w:style w:type="character" w:customStyle="1" w:styleId="af3">
    <w:name w:val="Основной текст Знак"/>
    <w:basedOn w:val="a0"/>
    <w:link w:val="af2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qFormat/>
    <w:rsid w:val="00A62411"/>
    <w:pPr>
      <w:jc w:val="left"/>
      <w:outlineLvl w:val="9"/>
    </w:pPr>
    <w:rPr>
      <w:rFonts w:ascii="Cambria" w:hAnsi="Cambria"/>
    </w:rPr>
  </w:style>
  <w:style w:type="character" w:styleId="af4">
    <w:name w:val="annotation reference"/>
    <w:rsid w:val="00A62411"/>
    <w:rPr>
      <w:sz w:val="16"/>
      <w:szCs w:val="16"/>
    </w:rPr>
  </w:style>
  <w:style w:type="paragraph" w:styleId="af5">
    <w:name w:val="annotation text"/>
    <w:basedOn w:val="a"/>
    <w:link w:val="af6"/>
    <w:rsid w:val="00A6241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6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A62411"/>
    <w:rPr>
      <w:b/>
      <w:bCs/>
    </w:rPr>
  </w:style>
  <w:style w:type="character" w:customStyle="1" w:styleId="af8">
    <w:name w:val="Тема примечания Знак"/>
    <w:basedOn w:val="af6"/>
    <w:link w:val="af7"/>
    <w:rsid w:val="00A624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rsid w:val="00A624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A624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екст Олег"/>
    <w:basedOn w:val="a"/>
    <w:autoRedefine/>
    <w:qFormat/>
    <w:rsid w:val="00A62411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a">
    <w:name w:val="Subtitle"/>
    <w:basedOn w:val="a"/>
    <w:next w:val="a"/>
    <w:link w:val="afb"/>
    <w:qFormat/>
    <w:rsid w:val="00A62411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A62411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A62411"/>
    <w:pPr>
      <w:ind w:left="720"/>
      <w:contextualSpacing/>
    </w:pPr>
  </w:style>
  <w:style w:type="numbering" w:customStyle="1" w:styleId="12">
    <w:name w:val="Нет списка1"/>
    <w:next w:val="a2"/>
    <w:semiHidden/>
    <w:rsid w:val="001556D4"/>
  </w:style>
  <w:style w:type="paragraph" w:customStyle="1" w:styleId="afd">
    <w:name w:val="Знак Знак Знак Знак"/>
    <w:basedOn w:val="a"/>
    <w:rsid w:val="001556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 Знак1"/>
    <w:basedOn w:val="a"/>
    <w:rsid w:val="00155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1556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2017-10-13T06:01:00Z</cp:lastPrinted>
  <dcterms:created xsi:type="dcterms:W3CDTF">2017-10-17T11:27:00Z</dcterms:created>
  <dcterms:modified xsi:type="dcterms:W3CDTF">2017-10-17T11:30:00Z</dcterms:modified>
</cp:coreProperties>
</file>