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2D" w:rsidRPr="009044B1" w:rsidRDefault="0068652D" w:rsidP="008D5EBC">
      <w:pPr>
        <w:spacing w:line="220" w:lineRule="exact"/>
        <w:ind w:left="9356"/>
        <w:rPr>
          <w:rStyle w:val="a7"/>
          <w:b w:val="0"/>
          <w:bCs/>
          <w:color w:val="auto"/>
        </w:rPr>
      </w:pPr>
      <w:bookmarkStart w:id="0" w:name="sub_1100"/>
      <w:r w:rsidRPr="009044B1">
        <w:rPr>
          <w:rStyle w:val="a7"/>
          <w:b w:val="0"/>
          <w:bCs/>
          <w:color w:val="auto"/>
        </w:rPr>
        <w:t>Приложение № 3</w:t>
      </w:r>
    </w:p>
    <w:p w:rsidR="0068652D" w:rsidRPr="009044B1" w:rsidRDefault="0068652D" w:rsidP="008D5EBC">
      <w:pPr>
        <w:spacing w:line="220" w:lineRule="exact"/>
        <w:ind w:left="9356"/>
        <w:rPr>
          <w:rStyle w:val="a7"/>
          <w:b w:val="0"/>
          <w:bCs/>
          <w:color w:val="auto"/>
        </w:rPr>
      </w:pPr>
    </w:p>
    <w:p w:rsidR="0068652D" w:rsidRPr="009044B1" w:rsidRDefault="0068652D" w:rsidP="008D5EBC">
      <w:pPr>
        <w:tabs>
          <w:tab w:val="left" w:pos="5387"/>
        </w:tabs>
        <w:spacing w:line="220" w:lineRule="exact"/>
        <w:ind w:left="9356"/>
        <w:rPr>
          <w:b/>
        </w:rPr>
      </w:pPr>
      <w:r w:rsidRPr="009044B1">
        <w:rPr>
          <w:rStyle w:val="a7"/>
          <w:b w:val="0"/>
          <w:bCs/>
          <w:color w:val="auto"/>
        </w:rPr>
        <w:t>к Положению о предоставлении</w:t>
      </w:r>
      <w:r w:rsidRPr="009044B1">
        <w:rPr>
          <w:rStyle w:val="a7"/>
          <w:b w:val="0"/>
          <w:bCs/>
          <w:color w:val="auto"/>
        </w:rPr>
        <w:br/>
        <w:t xml:space="preserve">единовременной социальной выплаты для приобретения или строительства жилых помещений (жилого помещения </w:t>
      </w:r>
      <w:bookmarkStart w:id="1" w:name="_GoBack"/>
      <w:bookmarkEnd w:id="1"/>
      <w:r w:rsidRPr="009044B1">
        <w:rPr>
          <w:rStyle w:val="a7"/>
          <w:b w:val="0"/>
          <w:bCs/>
          <w:color w:val="auto"/>
        </w:rPr>
        <w:t xml:space="preserve">в собственность) гражданским лицам, назначенным </w:t>
      </w:r>
      <w:r w:rsidR="008D5EBC">
        <w:rPr>
          <w:rStyle w:val="a7"/>
          <w:b w:val="0"/>
          <w:bCs/>
          <w:color w:val="auto"/>
        </w:rPr>
        <w:br/>
      </w:r>
      <w:r w:rsidRPr="009044B1">
        <w:rPr>
          <w:rStyle w:val="a7"/>
          <w:b w:val="0"/>
          <w:bCs/>
          <w:color w:val="auto"/>
        </w:rPr>
        <w:t xml:space="preserve">на должности военных прокуроров, и лицам, указанным </w:t>
      </w:r>
      <w:r w:rsidRPr="009044B1">
        <w:rPr>
          <w:rStyle w:val="a7"/>
          <w:b w:val="0"/>
          <w:bCs/>
          <w:color w:val="auto"/>
        </w:rPr>
        <w:br/>
        <w:t>в пункте 17</w:t>
      </w:r>
      <w:r w:rsidRPr="009044B1">
        <w:rPr>
          <w:b/>
        </w:rPr>
        <w:t xml:space="preserve"> </w:t>
      </w:r>
      <w:r w:rsidRPr="009044B1">
        <w:t>статьи 44</w:t>
      </w:r>
      <w:r w:rsidRPr="009044B1">
        <w:rPr>
          <w:vertAlign w:val="superscript"/>
        </w:rPr>
        <w:t>1</w:t>
      </w:r>
      <w:r w:rsidRPr="009044B1">
        <w:t xml:space="preserve"> Федерального закона </w:t>
      </w:r>
      <w:r w:rsidRPr="009044B1">
        <w:br/>
        <w:t>«О прокуратуре Российской Федерации»</w:t>
      </w:r>
      <w:r w:rsidRPr="009044B1">
        <w:rPr>
          <w:rStyle w:val="a7"/>
          <w:b w:val="0"/>
          <w:bCs/>
          <w:color w:val="auto"/>
        </w:rPr>
        <w:t xml:space="preserve"> (п. 2.8)</w:t>
      </w:r>
      <w:bookmarkEnd w:id="0"/>
    </w:p>
    <w:p w:rsidR="0064129B" w:rsidRDefault="0064129B" w:rsidP="0089503C">
      <w:pPr>
        <w:autoSpaceDE w:val="0"/>
        <w:autoSpaceDN w:val="0"/>
        <w:jc w:val="center"/>
        <w:rPr>
          <w:rFonts w:eastAsiaTheme="minorEastAsia"/>
          <w:bCs/>
          <w:sz w:val="20"/>
          <w:szCs w:val="20"/>
        </w:rPr>
      </w:pPr>
    </w:p>
    <w:p w:rsidR="0089503C" w:rsidRPr="009C13CC" w:rsidRDefault="0089503C" w:rsidP="009147C4">
      <w:pPr>
        <w:autoSpaceDE w:val="0"/>
        <w:autoSpaceDN w:val="0"/>
        <w:spacing w:line="240" w:lineRule="exact"/>
        <w:jc w:val="center"/>
        <w:rPr>
          <w:rFonts w:eastAsiaTheme="minorEastAsia"/>
          <w:b/>
          <w:bCs/>
          <w:sz w:val="20"/>
          <w:szCs w:val="20"/>
        </w:rPr>
      </w:pPr>
      <w:r w:rsidRPr="009C13CC">
        <w:rPr>
          <w:rFonts w:eastAsiaTheme="minorEastAsia"/>
          <w:b/>
          <w:bCs/>
          <w:sz w:val="20"/>
          <w:szCs w:val="20"/>
        </w:rPr>
        <w:t>КНИГА УЧЕТА</w:t>
      </w:r>
    </w:p>
    <w:p w:rsidR="0089503C" w:rsidRPr="009C13CC" w:rsidRDefault="0089503C" w:rsidP="009147C4">
      <w:pPr>
        <w:autoSpaceDE w:val="0"/>
        <w:autoSpaceDN w:val="0"/>
        <w:spacing w:line="240" w:lineRule="exact"/>
        <w:jc w:val="center"/>
        <w:rPr>
          <w:rFonts w:eastAsiaTheme="minorEastAsia"/>
          <w:b/>
          <w:bCs/>
          <w:sz w:val="20"/>
          <w:szCs w:val="20"/>
        </w:rPr>
      </w:pPr>
      <w:r w:rsidRPr="009C13CC">
        <w:rPr>
          <w:rFonts w:eastAsiaTheme="minorEastAsia"/>
          <w:b/>
          <w:bCs/>
          <w:sz w:val="20"/>
          <w:szCs w:val="20"/>
        </w:rPr>
        <w:t>нуждающихся в жилых помещениях</w:t>
      </w:r>
    </w:p>
    <w:p w:rsidR="0089503C" w:rsidRPr="00CA6CBA" w:rsidRDefault="0089503C" w:rsidP="0089503C">
      <w:pPr>
        <w:autoSpaceDE w:val="0"/>
        <w:autoSpaceDN w:val="0"/>
        <w:ind w:left="2835" w:right="2835"/>
        <w:jc w:val="center"/>
        <w:rPr>
          <w:rFonts w:eastAsiaTheme="minorEastAsia"/>
          <w:sz w:val="20"/>
          <w:szCs w:val="20"/>
        </w:rPr>
      </w:pPr>
    </w:p>
    <w:p w:rsidR="0089503C" w:rsidRPr="00CA6CBA" w:rsidRDefault="0089503C" w:rsidP="0089503C">
      <w:pPr>
        <w:pBdr>
          <w:top w:val="single" w:sz="4" w:space="1" w:color="auto"/>
        </w:pBdr>
        <w:autoSpaceDE w:val="0"/>
        <w:autoSpaceDN w:val="0"/>
        <w:ind w:left="2835" w:right="2835"/>
        <w:jc w:val="center"/>
        <w:rPr>
          <w:rFonts w:eastAsiaTheme="minorEastAsia"/>
          <w:sz w:val="20"/>
          <w:szCs w:val="20"/>
        </w:rPr>
      </w:pPr>
      <w:r w:rsidRPr="00CA6CBA">
        <w:rPr>
          <w:rFonts w:eastAsiaTheme="minorEastAsia"/>
          <w:sz w:val="20"/>
          <w:szCs w:val="20"/>
        </w:rPr>
        <w:t xml:space="preserve">(наименование органа </w:t>
      </w:r>
      <w:r w:rsidR="009147C4">
        <w:rPr>
          <w:rFonts w:eastAsiaTheme="minorEastAsia"/>
          <w:sz w:val="20"/>
          <w:szCs w:val="20"/>
        </w:rPr>
        <w:t xml:space="preserve">военной </w:t>
      </w:r>
      <w:r>
        <w:rPr>
          <w:rFonts w:eastAsiaTheme="minorEastAsia"/>
          <w:sz w:val="20"/>
          <w:szCs w:val="20"/>
        </w:rPr>
        <w:t>прокуратуры)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369"/>
        <w:gridCol w:w="300"/>
      </w:tblGrid>
      <w:tr w:rsidR="0089503C" w:rsidRPr="00CA6CBA" w:rsidTr="0089503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Начата 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ind w:left="57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г.</w:t>
            </w:r>
          </w:p>
        </w:tc>
      </w:tr>
      <w:tr w:rsidR="0089503C" w:rsidRPr="00CA6CBA" w:rsidTr="0089503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Окончена 20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ind w:left="57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г.</w:t>
            </w:r>
          </w:p>
        </w:tc>
      </w:tr>
      <w:tr w:rsidR="00DB722A" w:rsidRPr="00CA6CBA" w:rsidTr="0089503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2A" w:rsidRPr="00CA6CBA" w:rsidRDefault="00DB722A" w:rsidP="0089503C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722A" w:rsidRPr="00CA6CBA" w:rsidRDefault="00DB722A" w:rsidP="0089503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2A" w:rsidRPr="00CA6CBA" w:rsidRDefault="00DB722A" w:rsidP="0089503C">
            <w:pPr>
              <w:autoSpaceDE w:val="0"/>
              <w:autoSpaceDN w:val="0"/>
              <w:ind w:left="57"/>
              <w:rPr>
                <w:rFonts w:eastAsiaTheme="minorEastAsia"/>
                <w:sz w:val="20"/>
                <w:szCs w:val="20"/>
              </w:rPr>
            </w:pPr>
          </w:p>
        </w:tc>
      </w:tr>
    </w:tbl>
    <w:tbl>
      <w:tblPr>
        <w:tblW w:w="16101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339"/>
        <w:gridCol w:w="1212"/>
        <w:gridCol w:w="1134"/>
        <w:gridCol w:w="1058"/>
        <w:gridCol w:w="1058"/>
        <w:gridCol w:w="1526"/>
        <w:gridCol w:w="1276"/>
        <w:gridCol w:w="1134"/>
        <w:gridCol w:w="992"/>
        <w:gridCol w:w="1276"/>
        <w:gridCol w:w="992"/>
        <w:gridCol w:w="949"/>
      </w:tblGrid>
      <w:tr w:rsidR="00DA67CC" w:rsidRPr="00CA6CBA" w:rsidTr="00B33636">
        <w:trPr>
          <w:cantSplit/>
          <w:trHeight w:val="665"/>
        </w:trPr>
        <w:tc>
          <w:tcPr>
            <w:tcW w:w="454" w:type="dxa"/>
            <w:vMerge w:val="restart"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br w:type="textWrapping" w:clear="all"/>
            </w:r>
            <w:r w:rsidRPr="00CA6CBA">
              <w:rPr>
                <w:rFonts w:eastAsiaTheme="minorEastAsia"/>
                <w:sz w:val="20"/>
                <w:szCs w:val="20"/>
              </w:rPr>
              <w:t>№</w:t>
            </w:r>
            <w:r w:rsidRPr="00CA6CBA">
              <w:rPr>
                <w:rFonts w:eastAsiaTheme="minorEastAsia"/>
                <w:sz w:val="20"/>
                <w:szCs w:val="20"/>
              </w:rPr>
              <w:br/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DA67CC" w:rsidRPr="00370D48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370D48">
              <w:rPr>
                <w:rFonts w:eastAsiaTheme="minorEastAsia"/>
                <w:sz w:val="16"/>
                <w:szCs w:val="16"/>
              </w:rPr>
              <w:t xml:space="preserve">Ф.И.О. </w:t>
            </w:r>
            <w:r w:rsidR="00314C21" w:rsidRPr="00370D48">
              <w:rPr>
                <w:rFonts w:eastAsiaTheme="minorEastAsia"/>
                <w:sz w:val="16"/>
                <w:szCs w:val="16"/>
              </w:rPr>
              <w:t xml:space="preserve">военного </w:t>
            </w:r>
            <w:r w:rsidRPr="00370D48">
              <w:rPr>
                <w:rFonts w:eastAsiaTheme="minorEastAsia"/>
                <w:sz w:val="16"/>
                <w:szCs w:val="16"/>
              </w:rPr>
              <w:t>прокурора (гражданина), членов его семьи, учитываемых при определении обеспеченности</w:t>
            </w:r>
          </w:p>
          <w:p w:rsidR="00DA67CC" w:rsidRPr="00370D48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370D48">
              <w:rPr>
                <w:rFonts w:eastAsiaTheme="minorEastAsia"/>
                <w:sz w:val="16"/>
                <w:szCs w:val="16"/>
              </w:rPr>
              <w:t xml:space="preserve">в жилых помещениях </w:t>
            </w:r>
          </w:p>
          <w:p w:rsidR="00DA67CC" w:rsidRPr="00370D48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370D48">
              <w:rPr>
                <w:rFonts w:eastAsiaTheme="minorEastAsia"/>
                <w:sz w:val="16"/>
                <w:szCs w:val="16"/>
              </w:rPr>
              <w:t>(абз. первый</w:t>
            </w:r>
          </w:p>
          <w:p w:rsidR="00DA67CC" w:rsidRPr="00370D48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370D48">
              <w:rPr>
                <w:rFonts w:eastAsiaTheme="minorEastAsia"/>
                <w:sz w:val="16"/>
                <w:szCs w:val="16"/>
              </w:rPr>
              <w:t>п. 6 ст. 44</w:t>
            </w:r>
            <w:r w:rsidRPr="00370D48">
              <w:rPr>
                <w:rFonts w:eastAsiaTheme="minorEastAsia"/>
                <w:sz w:val="16"/>
                <w:szCs w:val="16"/>
                <w:vertAlign w:val="superscript"/>
              </w:rPr>
              <w:t>1</w:t>
            </w:r>
            <w:r w:rsidRPr="00370D48">
              <w:rPr>
                <w:rFonts w:eastAsiaTheme="minorEastAsia"/>
                <w:sz w:val="16"/>
                <w:szCs w:val="16"/>
              </w:rPr>
              <w:t xml:space="preserve"> Ф</w:t>
            </w:r>
            <w:r w:rsidR="00F92BD2" w:rsidRPr="00370D48">
              <w:rPr>
                <w:rFonts w:eastAsiaTheme="minorEastAsia"/>
                <w:sz w:val="16"/>
                <w:szCs w:val="16"/>
              </w:rPr>
              <w:t xml:space="preserve">едерального закона </w:t>
            </w:r>
            <w:r w:rsidR="00370D48" w:rsidRPr="00370D48">
              <w:rPr>
                <w:rFonts w:eastAsiaTheme="minorEastAsia"/>
                <w:sz w:val="16"/>
                <w:szCs w:val="16"/>
              </w:rPr>
              <w:t xml:space="preserve"> </w:t>
            </w:r>
            <w:r w:rsidR="00370D48" w:rsidRPr="00370D48">
              <w:rPr>
                <w:rFonts w:eastAsiaTheme="minorEastAsia"/>
                <w:sz w:val="16"/>
                <w:szCs w:val="16"/>
              </w:rPr>
              <w:br/>
            </w:r>
            <w:r w:rsidR="00F92BD2" w:rsidRPr="00370D48">
              <w:rPr>
                <w:rFonts w:eastAsiaTheme="minorEastAsia"/>
                <w:sz w:val="16"/>
                <w:szCs w:val="16"/>
              </w:rPr>
              <w:t>«О прокуратуре Российской Федерации»</w:t>
            </w:r>
            <w:r w:rsidRPr="00370D48">
              <w:rPr>
                <w:rFonts w:eastAsiaTheme="minorEastAsia"/>
                <w:sz w:val="16"/>
                <w:szCs w:val="16"/>
              </w:rPr>
              <w:t>,</w:t>
            </w:r>
          </w:p>
          <w:p w:rsidR="00370D48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370D48">
              <w:rPr>
                <w:rFonts w:eastAsiaTheme="minorEastAsia"/>
                <w:sz w:val="16"/>
                <w:szCs w:val="16"/>
              </w:rPr>
              <w:t xml:space="preserve">год рождения, </w:t>
            </w:r>
          </w:p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70D48">
              <w:rPr>
                <w:rFonts w:eastAsiaTheme="minorEastAsia"/>
                <w:sz w:val="16"/>
                <w:szCs w:val="16"/>
              </w:rPr>
              <w:t>степень родства</w:t>
            </w:r>
          </w:p>
        </w:tc>
        <w:tc>
          <w:tcPr>
            <w:tcW w:w="1339" w:type="dxa"/>
            <w:vMerge w:val="restart"/>
            <w:vAlign w:val="center"/>
          </w:tcPr>
          <w:p w:rsidR="00DA67CC" w:rsidRPr="00370D48" w:rsidRDefault="00DA67CC" w:rsidP="002B1195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370D48">
              <w:rPr>
                <w:rFonts w:eastAsiaTheme="minorEastAsia"/>
                <w:sz w:val="16"/>
                <w:szCs w:val="16"/>
              </w:rPr>
              <w:t xml:space="preserve">Место службы (последнее место службы) </w:t>
            </w:r>
            <w:r w:rsidR="00314C21" w:rsidRPr="00370D48">
              <w:rPr>
                <w:rFonts w:eastAsiaTheme="minorEastAsia"/>
                <w:sz w:val="16"/>
                <w:szCs w:val="16"/>
              </w:rPr>
              <w:t xml:space="preserve">военного </w:t>
            </w:r>
            <w:r w:rsidRPr="00370D48">
              <w:rPr>
                <w:rFonts w:eastAsiaTheme="minorEastAsia"/>
                <w:sz w:val="16"/>
                <w:szCs w:val="16"/>
              </w:rPr>
              <w:t>прокурора (орган</w:t>
            </w:r>
            <w:r w:rsidR="00314C21" w:rsidRPr="00370D48">
              <w:rPr>
                <w:rFonts w:eastAsiaTheme="minorEastAsia"/>
                <w:sz w:val="16"/>
                <w:szCs w:val="16"/>
              </w:rPr>
              <w:t>ы</w:t>
            </w:r>
            <w:r w:rsidRPr="00370D48">
              <w:rPr>
                <w:rFonts w:eastAsiaTheme="minorEastAsia"/>
                <w:sz w:val="16"/>
                <w:szCs w:val="16"/>
              </w:rPr>
              <w:t xml:space="preserve"> прокуратуры,</w:t>
            </w:r>
            <w:r w:rsidR="00314C21" w:rsidRPr="00370D48">
              <w:rPr>
                <w:rFonts w:eastAsiaTheme="minorEastAsia"/>
                <w:sz w:val="16"/>
                <w:szCs w:val="16"/>
              </w:rPr>
              <w:t xml:space="preserve"> военной прокуратуры,</w:t>
            </w:r>
            <w:r w:rsidRPr="00370D48">
              <w:rPr>
                <w:rFonts w:eastAsiaTheme="minorEastAsia"/>
                <w:sz w:val="16"/>
                <w:szCs w:val="16"/>
              </w:rPr>
              <w:t xml:space="preserve"> должность) </w:t>
            </w:r>
          </w:p>
        </w:tc>
        <w:tc>
          <w:tcPr>
            <w:tcW w:w="1212" w:type="dxa"/>
            <w:vMerge w:val="restart"/>
            <w:vAlign w:val="center"/>
          </w:tcPr>
          <w:p w:rsidR="00DA67CC" w:rsidRPr="00370D48" w:rsidRDefault="00DA67CC" w:rsidP="00370D48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370D48">
              <w:rPr>
                <w:rFonts w:eastAsiaTheme="minorEastAsia"/>
                <w:sz w:val="16"/>
                <w:szCs w:val="16"/>
              </w:rPr>
              <w:t xml:space="preserve">Стаж службы </w:t>
            </w:r>
            <w:r w:rsidR="00544E22" w:rsidRPr="00370D48">
              <w:rPr>
                <w:rFonts w:eastAsiaTheme="minorEastAsia"/>
                <w:sz w:val="16"/>
                <w:szCs w:val="16"/>
              </w:rPr>
              <w:t xml:space="preserve">военного </w:t>
            </w:r>
            <w:r w:rsidRPr="00370D48">
              <w:rPr>
                <w:rFonts w:eastAsiaTheme="minorEastAsia"/>
                <w:sz w:val="16"/>
                <w:szCs w:val="16"/>
              </w:rPr>
              <w:t>прокурора согласно пункту 3 статьи 44</w:t>
            </w:r>
            <w:r w:rsidRPr="00370D48">
              <w:rPr>
                <w:rFonts w:eastAsiaTheme="minorEastAsia"/>
                <w:sz w:val="16"/>
                <w:szCs w:val="16"/>
                <w:vertAlign w:val="superscript"/>
              </w:rPr>
              <w:t xml:space="preserve">1 </w:t>
            </w:r>
            <w:r w:rsidR="00F753CC" w:rsidRPr="00370D48">
              <w:rPr>
                <w:rFonts w:eastAsiaTheme="minorEastAsia"/>
                <w:sz w:val="16"/>
                <w:szCs w:val="16"/>
              </w:rPr>
              <w:t xml:space="preserve">Федерального закона </w:t>
            </w:r>
            <w:r w:rsidR="00370D48" w:rsidRPr="00370D48">
              <w:rPr>
                <w:rFonts w:eastAsiaTheme="minorEastAsia"/>
                <w:sz w:val="16"/>
                <w:szCs w:val="16"/>
              </w:rPr>
              <w:br/>
            </w:r>
            <w:r w:rsidR="00F753CC" w:rsidRPr="00370D48">
              <w:rPr>
                <w:rFonts w:eastAsiaTheme="minorEastAsia"/>
                <w:sz w:val="16"/>
                <w:szCs w:val="16"/>
              </w:rPr>
              <w:t>«О прокуратуре Российской Федерации»</w:t>
            </w:r>
          </w:p>
        </w:tc>
        <w:tc>
          <w:tcPr>
            <w:tcW w:w="1134" w:type="dxa"/>
            <w:vMerge w:val="restart"/>
            <w:vAlign w:val="center"/>
          </w:tcPr>
          <w:p w:rsidR="00DA67CC" w:rsidRPr="002438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Дата принятия на учет нуждающихся в жилых помещениях (номер, дата правового акта)</w:t>
            </w:r>
          </w:p>
        </w:tc>
        <w:tc>
          <w:tcPr>
            <w:tcW w:w="3642" w:type="dxa"/>
            <w:gridSpan w:val="3"/>
            <w:vAlign w:val="center"/>
          </w:tcPr>
          <w:p w:rsidR="00DA67CC" w:rsidRPr="002438BA" w:rsidRDefault="00DA67CC" w:rsidP="00DA67CC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Жилищные условия (кв. м)</w:t>
            </w:r>
          </w:p>
        </w:tc>
        <w:tc>
          <w:tcPr>
            <w:tcW w:w="1276" w:type="dxa"/>
            <w:vMerge w:val="restart"/>
            <w:vAlign w:val="center"/>
          </w:tcPr>
          <w:p w:rsidR="00B33636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Потреб</w:t>
            </w:r>
            <w:r w:rsidRPr="002438BA">
              <w:rPr>
                <w:rFonts w:eastAsiaTheme="minorEastAsia"/>
                <w:sz w:val="16"/>
                <w:szCs w:val="16"/>
              </w:rPr>
              <w:softHyphen/>
              <w:t xml:space="preserve">ность </w:t>
            </w:r>
          </w:p>
          <w:p w:rsidR="00DA67CC" w:rsidRPr="002438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в жил</w:t>
            </w:r>
            <w:r w:rsidR="00B33636">
              <w:rPr>
                <w:rFonts w:eastAsiaTheme="minorEastAsia"/>
                <w:sz w:val="16"/>
                <w:szCs w:val="16"/>
              </w:rPr>
              <w:t xml:space="preserve">ой </w:t>
            </w:r>
            <w:r w:rsidRPr="002438BA">
              <w:rPr>
                <w:rFonts w:eastAsiaTheme="minorEastAsia"/>
                <w:sz w:val="16"/>
                <w:szCs w:val="16"/>
              </w:rPr>
              <w:t xml:space="preserve">площади </w:t>
            </w:r>
            <w:r w:rsidR="00B33636">
              <w:rPr>
                <w:rFonts w:eastAsiaTheme="minorEastAsia"/>
                <w:sz w:val="16"/>
                <w:szCs w:val="16"/>
              </w:rPr>
              <w:br/>
            </w:r>
            <w:r w:rsidRPr="002438BA">
              <w:rPr>
                <w:rFonts w:eastAsiaTheme="minorEastAsia"/>
                <w:sz w:val="16"/>
                <w:szCs w:val="16"/>
              </w:rPr>
              <w:t>с учетом членов семьи</w:t>
            </w:r>
          </w:p>
          <w:p w:rsidR="009674F2" w:rsidRPr="002438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 xml:space="preserve">(абз. второй </w:t>
            </w:r>
          </w:p>
          <w:p w:rsidR="00DA67CC" w:rsidRPr="002438BA" w:rsidRDefault="00DA67CC" w:rsidP="00B33636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п. 6 ст. 44</w:t>
            </w:r>
            <w:r w:rsidRPr="002438BA">
              <w:rPr>
                <w:rFonts w:eastAsiaTheme="minorEastAsia"/>
                <w:sz w:val="16"/>
                <w:szCs w:val="16"/>
                <w:vertAlign w:val="superscript"/>
              </w:rPr>
              <w:t xml:space="preserve">1 </w:t>
            </w:r>
            <w:r w:rsidR="00F753CC" w:rsidRPr="002438BA">
              <w:rPr>
                <w:rFonts w:eastAsiaTheme="minorEastAsia"/>
                <w:sz w:val="16"/>
                <w:szCs w:val="16"/>
              </w:rPr>
              <w:t xml:space="preserve">Федерального закона </w:t>
            </w:r>
            <w:r w:rsidR="00B33636">
              <w:rPr>
                <w:rFonts w:eastAsiaTheme="minorEastAsia"/>
                <w:sz w:val="16"/>
                <w:szCs w:val="16"/>
              </w:rPr>
              <w:br/>
            </w:r>
            <w:r w:rsidR="00F753CC" w:rsidRPr="002438BA">
              <w:rPr>
                <w:rFonts w:eastAsiaTheme="minorEastAsia"/>
                <w:sz w:val="16"/>
                <w:szCs w:val="16"/>
              </w:rPr>
              <w:t>«О прокуратуре Российской Федерации»</w:t>
            </w:r>
            <w:r w:rsidRPr="002438BA">
              <w:rPr>
                <w:rFonts w:eastAsiaTheme="minorEastAsia"/>
                <w:sz w:val="16"/>
                <w:szCs w:val="16"/>
              </w:rPr>
              <w:t xml:space="preserve">), </w:t>
            </w:r>
            <w:r w:rsidRPr="002438BA">
              <w:rPr>
                <w:rFonts w:eastAsiaTheme="minorEastAsia"/>
                <w:sz w:val="16"/>
                <w:szCs w:val="16"/>
              </w:rPr>
              <w:br/>
              <w:t>кв. м</w:t>
            </w:r>
          </w:p>
        </w:tc>
        <w:tc>
          <w:tcPr>
            <w:tcW w:w="1134" w:type="dxa"/>
            <w:vMerge w:val="restart"/>
            <w:vAlign w:val="center"/>
          </w:tcPr>
          <w:p w:rsidR="00DA67CC" w:rsidRPr="002438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Решение о предостав</w:t>
            </w:r>
            <w:r w:rsidRPr="002438BA">
              <w:rPr>
                <w:rFonts w:eastAsiaTheme="minorEastAsia"/>
                <w:sz w:val="16"/>
                <w:szCs w:val="16"/>
              </w:rPr>
              <w:softHyphen/>
              <w:t>лении едино</w:t>
            </w:r>
            <w:r w:rsidRPr="002438BA">
              <w:rPr>
                <w:rFonts w:eastAsiaTheme="minorEastAsia"/>
                <w:sz w:val="16"/>
                <w:szCs w:val="16"/>
              </w:rPr>
              <w:softHyphen/>
              <w:t xml:space="preserve">временной социальной выплаты (жилого помещения </w:t>
            </w:r>
          </w:p>
          <w:p w:rsidR="00DA67CC" w:rsidRPr="002438BA" w:rsidRDefault="00DA67CC" w:rsidP="00B33636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в собственность) (номер и дата правового акта)</w:t>
            </w:r>
          </w:p>
        </w:tc>
        <w:tc>
          <w:tcPr>
            <w:tcW w:w="992" w:type="dxa"/>
            <w:vMerge w:val="restart"/>
            <w:vAlign w:val="center"/>
          </w:tcPr>
          <w:p w:rsidR="00DA67CC" w:rsidRPr="002438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Размер едино</w:t>
            </w:r>
            <w:r w:rsidRPr="002438BA">
              <w:rPr>
                <w:rFonts w:eastAsiaTheme="minorEastAsia"/>
                <w:sz w:val="16"/>
                <w:szCs w:val="16"/>
              </w:rPr>
              <w:softHyphen/>
              <w:t>временной социальной выплаты (руб.)</w:t>
            </w:r>
          </w:p>
        </w:tc>
        <w:tc>
          <w:tcPr>
            <w:tcW w:w="1276" w:type="dxa"/>
            <w:vMerge w:val="restart"/>
            <w:vAlign w:val="center"/>
          </w:tcPr>
          <w:p w:rsidR="00DA67CC" w:rsidRPr="002438BA" w:rsidRDefault="00DA67CC" w:rsidP="00746642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Отметка о перечис</w:t>
            </w:r>
            <w:r w:rsidRPr="002438BA">
              <w:rPr>
                <w:rFonts w:eastAsiaTheme="minorEastAsia"/>
                <w:sz w:val="16"/>
                <w:szCs w:val="16"/>
              </w:rPr>
              <w:softHyphen/>
              <w:t>лении едино</w:t>
            </w:r>
            <w:r w:rsidRPr="002438BA">
              <w:rPr>
                <w:rFonts w:eastAsiaTheme="minorEastAsia"/>
                <w:sz w:val="16"/>
                <w:szCs w:val="16"/>
              </w:rPr>
              <w:softHyphen/>
              <w:t xml:space="preserve">временной социальной выплаты (номер и дата платежного документа) или </w:t>
            </w:r>
            <w:r w:rsidR="00746642">
              <w:rPr>
                <w:rFonts w:eastAsiaTheme="minorEastAsia"/>
                <w:sz w:val="16"/>
                <w:szCs w:val="16"/>
              </w:rPr>
              <w:t xml:space="preserve"> </w:t>
            </w:r>
            <w:r w:rsidRPr="002438BA">
              <w:rPr>
                <w:rFonts w:eastAsiaTheme="minorEastAsia"/>
                <w:sz w:val="16"/>
                <w:szCs w:val="16"/>
              </w:rPr>
              <w:t xml:space="preserve">о предоставлении жилого помещения </w:t>
            </w:r>
            <w:r w:rsidR="00746642">
              <w:rPr>
                <w:rFonts w:eastAsiaTheme="minorEastAsia"/>
                <w:sz w:val="16"/>
                <w:szCs w:val="16"/>
              </w:rPr>
              <w:t xml:space="preserve">          </w:t>
            </w:r>
            <w:r w:rsidRPr="002438BA">
              <w:rPr>
                <w:rFonts w:eastAsiaTheme="minorEastAsia"/>
                <w:sz w:val="16"/>
                <w:szCs w:val="16"/>
              </w:rPr>
              <w:t xml:space="preserve">в собственность (дата акта приема-передачи жилого помещения) </w:t>
            </w:r>
          </w:p>
        </w:tc>
        <w:tc>
          <w:tcPr>
            <w:tcW w:w="992" w:type="dxa"/>
            <w:vMerge w:val="restart"/>
            <w:vAlign w:val="center"/>
          </w:tcPr>
          <w:p w:rsidR="00DA67CC" w:rsidRPr="002438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Отметка о снятии с учета (номер и дата правового акта)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:rsidR="00DA67CC" w:rsidRPr="002438BA" w:rsidRDefault="00DA67CC" w:rsidP="001A3B6D">
            <w:pPr>
              <w:autoSpaceDE w:val="0"/>
              <w:autoSpaceDN w:val="0"/>
              <w:ind w:left="113" w:right="113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Примечание</w:t>
            </w:r>
          </w:p>
        </w:tc>
      </w:tr>
      <w:tr w:rsidR="00DA67CC" w:rsidRPr="00CA6CBA" w:rsidTr="00B33636">
        <w:trPr>
          <w:cantSplit/>
          <w:trHeight w:val="660"/>
        </w:trPr>
        <w:tc>
          <w:tcPr>
            <w:tcW w:w="45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DA67CC" w:rsidRPr="002438BA" w:rsidRDefault="00DA67CC" w:rsidP="00DA67CC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 xml:space="preserve">обеспеченность общей площадью жилого помещения </w:t>
            </w:r>
          </w:p>
        </w:tc>
        <w:tc>
          <w:tcPr>
            <w:tcW w:w="1526" w:type="dxa"/>
            <w:vMerge w:val="restart"/>
            <w:vAlign w:val="center"/>
          </w:tcPr>
          <w:p w:rsidR="00DA67CC" w:rsidRPr="002438BA" w:rsidRDefault="00DA67CC" w:rsidP="005E092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HAnsi"/>
                <w:bCs/>
                <w:iCs/>
                <w:sz w:val="16"/>
                <w:szCs w:val="16"/>
                <w:lang w:eastAsia="en-US"/>
              </w:rPr>
              <w:t xml:space="preserve">суммарная общая площадь жилых помещений, занимаемых </w:t>
            </w:r>
            <w:r w:rsidR="00544E22" w:rsidRPr="002438BA">
              <w:rPr>
                <w:rFonts w:eastAsiaTheme="minorHAnsi"/>
                <w:bCs/>
                <w:iCs/>
                <w:sz w:val="16"/>
                <w:szCs w:val="16"/>
                <w:lang w:eastAsia="en-US"/>
              </w:rPr>
              <w:t xml:space="preserve">военным </w:t>
            </w:r>
            <w:r w:rsidRPr="002438BA">
              <w:rPr>
                <w:rFonts w:eastAsiaTheme="minorHAnsi"/>
                <w:bCs/>
                <w:iCs/>
                <w:sz w:val="16"/>
                <w:szCs w:val="16"/>
                <w:lang w:eastAsia="en-US"/>
              </w:rPr>
              <w:t>прокурором (гражданином) и (или) членами его семьи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</w:t>
            </w:r>
          </w:p>
        </w:tc>
        <w:tc>
          <w:tcPr>
            <w:tcW w:w="1276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DA67CC" w:rsidRPr="00CA6CBA" w:rsidTr="00B33636">
        <w:trPr>
          <w:cantSplit/>
          <w:trHeight w:val="4630"/>
        </w:trPr>
        <w:tc>
          <w:tcPr>
            <w:tcW w:w="45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DA67CC" w:rsidRPr="002438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всего</w:t>
            </w:r>
          </w:p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DA67CC" w:rsidRPr="002438BA" w:rsidRDefault="00DA67CC" w:rsidP="002438BA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2438BA">
              <w:rPr>
                <w:rFonts w:eastAsiaTheme="minorEastAsia"/>
                <w:sz w:val="16"/>
                <w:szCs w:val="16"/>
              </w:rPr>
              <w:t>на </w:t>
            </w:r>
            <w:r w:rsidR="002438BA">
              <w:rPr>
                <w:rFonts w:eastAsiaTheme="minorEastAsia"/>
                <w:sz w:val="16"/>
                <w:szCs w:val="16"/>
              </w:rPr>
              <w:t>одного</w:t>
            </w:r>
            <w:r w:rsidRPr="002438BA">
              <w:rPr>
                <w:rFonts w:eastAsiaTheme="minorEastAsia"/>
                <w:sz w:val="16"/>
                <w:szCs w:val="16"/>
              </w:rPr>
              <w:t xml:space="preserve"> члена семьи</w:t>
            </w:r>
          </w:p>
        </w:tc>
        <w:tc>
          <w:tcPr>
            <w:tcW w:w="1526" w:type="dxa"/>
            <w:vMerge/>
            <w:vAlign w:val="center"/>
          </w:tcPr>
          <w:p w:rsidR="00DA67CC" w:rsidRPr="00CA6CBA" w:rsidRDefault="00DA67CC" w:rsidP="005E0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9503C" w:rsidRPr="00CA6CBA" w:rsidTr="00B33636">
        <w:tc>
          <w:tcPr>
            <w:tcW w:w="45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058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058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949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14</w:t>
            </w:r>
          </w:p>
        </w:tc>
      </w:tr>
      <w:tr w:rsidR="0089503C" w:rsidRPr="00CA6CBA" w:rsidTr="00B33636">
        <w:tc>
          <w:tcPr>
            <w:tcW w:w="45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03C" w:rsidRPr="00CA6CBA" w:rsidRDefault="0089503C" w:rsidP="001A3B6D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9" w:type="dxa"/>
          </w:tcPr>
          <w:p w:rsidR="0089503C" w:rsidRPr="00CA6CBA" w:rsidRDefault="0089503C" w:rsidP="001A3B6D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8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8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9" w:type="dxa"/>
          </w:tcPr>
          <w:p w:rsidR="0089503C" w:rsidRPr="00CA6CBA" w:rsidRDefault="0089503C" w:rsidP="001A3B6D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45E30" w:rsidRDefault="00E45E30" w:rsidP="009044B1"/>
    <w:sectPr w:rsidR="00E45E30" w:rsidSect="00E6687D">
      <w:headerReference w:type="default" r:id="rId6"/>
      <w:pgSz w:w="16838" w:h="11906" w:orient="landscape"/>
      <w:pgMar w:top="50" w:right="253" w:bottom="0" w:left="1134" w:header="0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46" w:rsidRDefault="00B42E46" w:rsidP="0089503C">
      <w:r>
        <w:separator/>
      </w:r>
    </w:p>
  </w:endnote>
  <w:endnote w:type="continuationSeparator" w:id="0">
    <w:p w:rsidR="00B42E46" w:rsidRDefault="00B42E46" w:rsidP="0089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46" w:rsidRDefault="00B42E46" w:rsidP="0089503C">
      <w:r>
        <w:separator/>
      </w:r>
    </w:p>
  </w:footnote>
  <w:footnote w:type="continuationSeparator" w:id="0">
    <w:p w:rsidR="00B42E46" w:rsidRDefault="00B42E46" w:rsidP="0089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257463"/>
      <w:docPartObj>
        <w:docPartGallery w:val="Page Numbers (Top of Page)"/>
        <w:docPartUnique/>
      </w:docPartObj>
    </w:sdtPr>
    <w:sdtEndPr/>
    <w:sdtContent>
      <w:p w:rsidR="0046402A" w:rsidRDefault="0046402A">
        <w:pPr>
          <w:pStyle w:val="a3"/>
          <w:jc w:val="center"/>
        </w:pPr>
      </w:p>
      <w:p w:rsidR="0089503C" w:rsidRPr="009044B1" w:rsidRDefault="0089503C">
        <w:pPr>
          <w:pStyle w:val="a3"/>
          <w:jc w:val="center"/>
        </w:pPr>
        <w:r w:rsidRPr="009044B1">
          <w:fldChar w:fldCharType="begin"/>
        </w:r>
        <w:r w:rsidRPr="009044B1">
          <w:instrText>PAGE   \* MERGEFORMAT</w:instrText>
        </w:r>
        <w:r w:rsidRPr="009044B1">
          <w:fldChar w:fldCharType="separate"/>
        </w:r>
        <w:r w:rsidR="00E6687D">
          <w:rPr>
            <w:noProof/>
          </w:rPr>
          <w:t>39</w:t>
        </w:r>
        <w:r w:rsidRPr="009044B1">
          <w:fldChar w:fldCharType="end"/>
        </w:r>
      </w:p>
    </w:sdtContent>
  </w:sdt>
  <w:p w:rsidR="0089503C" w:rsidRDefault="00895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BF"/>
    <w:rsid w:val="00040CE5"/>
    <w:rsid w:val="00116445"/>
    <w:rsid w:val="001502B3"/>
    <w:rsid w:val="00192A34"/>
    <w:rsid w:val="001D78EC"/>
    <w:rsid w:val="002438BA"/>
    <w:rsid w:val="00270C73"/>
    <w:rsid w:val="002A1BEF"/>
    <w:rsid w:val="002B1195"/>
    <w:rsid w:val="002F2B65"/>
    <w:rsid w:val="00314C21"/>
    <w:rsid w:val="00331D4C"/>
    <w:rsid w:val="00370D48"/>
    <w:rsid w:val="003B242F"/>
    <w:rsid w:val="003C0B97"/>
    <w:rsid w:val="00434D78"/>
    <w:rsid w:val="00443F17"/>
    <w:rsid w:val="0046402A"/>
    <w:rsid w:val="004662BF"/>
    <w:rsid w:val="004A616F"/>
    <w:rsid w:val="004F6E6A"/>
    <w:rsid w:val="00524BDF"/>
    <w:rsid w:val="00544E22"/>
    <w:rsid w:val="00560065"/>
    <w:rsid w:val="00586FAD"/>
    <w:rsid w:val="005A0C8B"/>
    <w:rsid w:val="005E0927"/>
    <w:rsid w:val="006218FC"/>
    <w:rsid w:val="0064129B"/>
    <w:rsid w:val="006569B8"/>
    <w:rsid w:val="00682B18"/>
    <w:rsid w:val="0068652D"/>
    <w:rsid w:val="006A3F42"/>
    <w:rsid w:val="006C29BF"/>
    <w:rsid w:val="00746642"/>
    <w:rsid w:val="007D66C7"/>
    <w:rsid w:val="00803F92"/>
    <w:rsid w:val="0089503C"/>
    <w:rsid w:val="008C2BAB"/>
    <w:rsid w:val="008D5EBC"/>
    <w:rsid w:val="009044B1"/>
    <w:rsid w:val="009147C4"/>
    <w:rsid w:val="00925C25"/>
    <w:rsid w:val="009674F2"/>
    <w:rsid w:val="00981C9A"/>
    <w:rsid w:val="009A1ACF"/>
    <w:rsid w:val="009C13CC"/>
    <w:rsid w:val="00A30EBA"/>
    <w:rsid w:val="00A5799A"/>
    <w:rsid w:val="00A83784"/>
    <w:rsid w:val="00A9457A"/>
    <w:rsid w:val="00AD52DD"/>
    <w:rsid w:val="00B33636"/>
    <w:rsid w:val="00B42E46"/>
    <w:rsid w:val="00B6280D"/>
    <w:rsid w:val="00B845A3"/>
    <w:rsid w:val="00BA1415"/>
    <w:rsid w:val="00C703EF"/>
    <w:rsid w:val="00C75A8F"/>
    <w:rsid w:val="00CC0980"/>
    <w:rsid w:val="00DA67CC"/>
    <w:rsid w:val="00DB722A"/>
    <w:rsid w:val="00E45E30"/>
    <w:rsid w:val="00E6687D"/>
    <w:rsid w:val="00E80018"/>
    <w:rsid w:val="00ED3689"/>
    <w:rsid w:val="00F753CC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77070-A007-4A66-8FE1-C013D9E2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5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8652D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9044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ГОЛОДНЕВ Сергей Александрович</cp:lastModifiedBy>
  <cp:revision>28</cp:revision>
  <cp:lastPrinted>2019-08-14T07:00:00Z</cp:lastPrinted>
  <dcterms:created xsi:type="dcterms:W3CDTF">2018-08-23T12:45:00Z</dcterms:created>
  <dcterms:modified xsi:type="dcterms:W3CDTF">2019-08-14T07:01:00Z</dcterms:modified>
</cp:coreProperties>
</file>