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D6" w:rsidRPr="00772A93" w:rsidRDefault="001672D6" w:rsidP="00772A93">
      <w:pPr>
        <w:spacing w:line="240" w:lineRule="exact"/>
        <w:ind w:right="425"/>
        <w:rPr>
          <w:b/>
          <w:sz w:val="2"/>
          <w:szCs w:val="2"/>
        </w:rPr>
        <w:sectPr w:rsidR="001672D6" w:rsidRPr="00772A93" w:rsidSect="005C1055">
          <w:headerReference w:type="default" r:id="rId7"/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1821D3" w:rsidRDefault="00FA401D" w:rsidP="00772A93">
      <w:pPr>
        <w:pStyle w:val="24"/>
        <w:shd w:val="clear" w:color="auto" w:fill="auto"/>
        <w:spacing w:before="0" w:after="0" w:line="240" w:lineRule="exact"/>
        <w:ind w:firstLine="0"/>
        <w:jc w:val="center"/>
        <w:rPr>
          <w:rStyle w:val="25"/>
          <w:b/>
        </w:rPr>
      </w:pPr>
      <w:r w:rsidRPr="00772A93">
        <w:rPr>
          <w:rStyle w:val="25"/>
          <w:b/>
        </w:rPr>
        <w:t>СОГЛАШЕНИ</w:t>
      </w:r>
      <w:r w:rsidR="001821D3" w:rsidRPr="00772A93">
        <w:rPr>
          <w:rStyle w:val="25"/>
          <w:b/>
        </w:rPr>
        <w:t>Е</w:t>
      </w:r>
    </w:p>
    <w:p w:rsidR="00772A93" w:rsidRPr="00772A93" w:rsidRDefault="00772A93" w:rsidP="00772A93">
      <w:pPr>
        <w:pStyle w:val="24"/>
        <w:shd w:val="clear" w:color="auto" w:fill="auto"/>
        <w:spacing w:before="0" w:after="0" w:line="240" w:lineRule="exact"/>
        <w:ind w:firstLine="0"/>
        <w:jc w:val="center"/>
        <w:rPr>
          <w:rStyle w:val="25"/>
          <w:b/>
        </w:rPr>
      </w:pPr>
    </w:p>
    <w:p w:rsidR="008455D4" w:rsidRDefault="008455D4" w:rsidP="00772A93">
      <w:pPr>
        <w:pStyle w:val="24"/>
        <w:shd w:val="clear" w:color="auto" w:fill="auto"/>
        <w:spacing w:before="0" w:after="0" w:line="240" w:lineRule="auto"/>
        <w:ind w:firstLine="0"/>
        <w:jc w:val="center"/>
        <w:rPr>
          <w:rStyle w:val="25"/>
          <w:b/>
        </w:rPr>
      </w:pPr>
      <w:r w:rsidRPr="00772A93">
        <w:rPr>
          <w:rStyle w:val="25"/>
          <w:b/>
        </w:rPr>
        <w:t>о</w:t>
      </w:r>
      <w:r w:rsidR="00FA401D" w:rsidRPr="00772A93">
        <w:rPr>
          <w:rStyle w:val="25"/>
          <w:b/>
        </w:rPr>
        <w:t xml:space="preserve"> взаимодействии</w:t>
      </w:r>
      <w:r w:rsidRPr="00772A93">
        <w:rPr>
          <w:rStyle w:val="25"/>
          <w:b/>
        </w:rPr>
        <w:t xml:space="preserve"> по выявлению и доказыванию картелей и иных </w:t>
      </w:r>
      <w:proofErr w:type="spellStart"/>
      <w:r w:rsidRPr="00772A93">
        <w:rPr>
          <w:rStyle w:val="25"/>
          <w:b/>
        </w:rPr>
        <w:t>антиконкурентных</w:t>
      </w:r>
      <w:proofErr w:type="spellEnd"/>
      <w:r w:rsidRPr="00772A93">
        <w:rPr>
          <w:rStyle w:val="25"/>
          <w:b/>
        </w:rPr>
        <w:t xml:space="preserve"> соглашений</w:t>
      </w:r>
    </w:p>
    <w:p w:rsidR="00772A93" w:rsidRDefault="00772A93" w:rsidP="00187E97">
      <w:pPr>
        <w:pStyle w:val="24"/>
        <w:shd w:val="clear" w:color="auto" w:fill="auto"/>
        <w:spacing w:before="0" w:after="0" w:line="240" w:lineRule="exact"/>
        <w:ind w:right="425" w:firstLine="0"/>
        <w:rPr>
          <w:rStyle w:val="25"/>
          <w:b/>
        </w:rPr>
      </w:pPr>
    </w:p>
    <w:p w:rsidR="00772A93" w:rsidRPr="00772A93" w:rsidRDefault="00772A93" w:rsidP="00187E97">
      <w:pPr>
        <w:pStyle w:val="24"/>
        <w:shd w:val="clear" w:color="auto" w:fill="auto"/>
        <w:spacing w:before="0" w:after="0" w:line="240" w:lineRule="exact"/>
        <w:ind w:firstLine="0"/>
        <w:rPr>
          <w:rStyle w:val="25"/>
        </w:rPr>
      </w:pPr>
      <w:r>
        <w:rPr>
          <w:rStyle w:val="25"/>
        </w:rPr>
        <w:t xml:space="preserve">г. Пенза </w:t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 w:rsidR="00187E97">
        <w:rPr>
          <w:rStyle w:val="25"/>
        </w:rPr>
        <w:t xml:space="preserve">            </w:t>
      </w:r>
      <w:r>
        <w:rPr>
          <w:rStyle w:val="25"/>
        </w:rPr>
        <w:t xml:space="preserve">   </w:t>
      </w:r>
      <w:proofErr w:type="gramStart"/>
      <w:r>
        <w:rPr>
          <w:rStyle w:val="25"/>
        </w:rPr>
        <w:t xml:space="preserve">   «</w:t>
      </w:r>
      <w:proofErr w:type="gramEnd"/>
      <w:r w:rsidRPr="00772A93">
        <w:rPr>
          <w:rStyle w:val="25"/>
        </w:rPr>
        <w:t>22</w:t>
      </w:r>
      <w:r>
        <w:rPr>
          <w:rStyle w:val="25"/>
        </w:rPr>
        <w:t xml:space="preserve">» </w:t>
      </w:r>
      <w:r w:rsidR="001F0D9D">
        <w:rPr>
          <w:rStyle w:val="25"/>
        </w:rPr>
        <w:t>августа</w:t>
      </w:r>
      <w:r>
        <w:rPr>
          <w:rStyle w:val="25"/>
        </w:rPr>
        <w:t xml:space="preserve"> </w:t>
      </w:r>
      <w:r w:rsidRPr="00772A93">
        <w:rPr>
          <w:rStyle w:val="25"/>
        </w:rPr>
        <w:t>2019</w:t>
      </w:r>
      <w:r>
        <w:rPr>
          <w:rStyle w:val="25"/>
        </w:rPr>
        <w:t xml:space="preserve"> г.</w:t>
      </w:r>
    </w:p>
    <w:p w:rsidR="001821D3" w:rsidRDefault="001821D3" w:rsidP="00187E97">
      <w:pPr>
        <w:pStyle w:val="24"/>
        <w:shd w:val="clear" w:color="auto" w:fill="auto"/>
        <w:spacing w:before="0" w:after="0" w:line="240" w:lineRule="exact"/>
        <w:ind w:right="425" w:firstLine="0"/>
        <w:jc w:val="center"/>
      </w:pPr>
    </w:p>
    <w:p w:rsidR="001672D6" w:rsidRDefault="00FA401D" w:rsidP="00187E97">
      <w:pPr>
        <w:pStyle w:val="24"/>
        <w:shd w:val="clear" w:color="auto" w:fill="auto"/>
        <w:spacing w:before="0" w:after="0" w:line="240" w:lineRule="auto"/>
        <w:ind w:firstLine="1000"/>
        <w:jc w:val="both"/>
        <w:rPr>
          <w:rStyle w:val="25"/>
        </w:rPr>
      </w:pPr>
      <w:r>
        <w:rPr>
          <w:rStyle w:val="25"/>
        </w:rPr>
        <w:t xml:space="preserve">Прокуратура Пензенской области в лице </w:t>
      </w:r>
      <w:r w:rsidR="0095135B">
        <w:rPr>
          <w:rStyle w:val="25"/>
        </w:rPr>
        <w:t>п</w:t>
      </w:r>
      <w:r>
        <w:rPr>
          <w:rStyle w:val="25"/>
        </w:rPr>
        <w:t xml:space="preserve">рокурора Пензенской области </w:t>
      </w:r>
      <w:proofErr w:type="spellStart"/>
      <w:r w:rsidR="008455D4">
        <w:rPr>
          <w:rStyle w:val="25"/>
        </w:rPr>
        <w:t>Канцеровой</w:t>
      </w:r>
      <w:proofErr w:type="spellEnd"/>
      <w:r w:rsidR="008455D4">
        <w:rPr>
          <w:rStyle w:val="25"/>
        </w:rPr>
        <w:t xml:space="preserve"> Н.Е.</w:t>
      </w:r>
      <w:r>
        <w:rPr>
          <w:rStyle w:val="25"/>
        </w:rPr>
        <w:t xml:space="preserve"> и Управление Федера</w:t>
      </w:r>
      <w:r w:rsidR="005C1055">
        <w:rPr>
          <w:rStyle w:val="25"/>
        </w:rPr>
        <w:t>льной антимонопольной службы по </w:t>
      </w:r>
      <w:r>
        <w:rPr>
          <w:rStyle w:val="25"/>
        </w:rPr>
        <w:t xml:space="preserve">Пензенской области (далее - Пензенское УФАС России) в лице руководителя </w:t>
      </w:r>
      <w:r w:rsidR="008455D4">
        <w:rPr>
          <w:rStyle w:val="25"/>
        </w:rPr>
        <w:t>Демидовой Е.Н.</w:t>
      </w:r>
      <w:r>
        <w:rPr>
          <w:rStyle w:val="25"/>
        </w:rPr>
        <w:t>, именуемые в дальнейшем Стороны, заключили настоящее Соглашение о нижеследующем,</w:t>
      </w:r>
    </w:p>
    <w:p w:rsidR="00187E97" w:rsidRDefault="00187E97" w:rsidP="00187E97">
      <w:pPr>
        <w:pStyle w:val="24"/>
        <w:shd w:val="clear" w:color="auto" w:fill="auto"/>
        <w:spacing w:before="0" w:after="0" w:line="240" w:lineRule="exact"/>
        <w:ind w:firstLine="1000"/>
        <w:jc w:val="both"/>
      </w:pPr>
    </w:p>
    <w:p w:rsidR="001672D6" w:rsidRPr="00187E97" w:rsidRDefault="00187E97" w:rsidP="00187E97">
      <w:pPr>
        <w:pStyle w:val="24"/>
        <w:shd w:val="clear" w:color="auto" w:fill="auto"/>
        <w:tabs>
          <w:tab w:val="left" w:pos="4613"/>
        </w:tabs>
        <w:spacing w:before="0" w:after="0" w:line="240" w:lineRule="exact"/>
        <w:ind w:firstLine="0"/>
        <w:jc w:val="center"/>
        <w:rPr>
          <w:rStyle w:val="25"/>
          <w:b/>
        </w:rPr>
      </w:pPr>
      <w:r>
        <w:rPr>
          <w:rStyle w:val="25"/>
          <w:b/>
        </w:rPr>
        <w:t xml:space="preserve">1. </w:t>
      </w:r>
      <w:r w:rsidR="00FA401D" w:rsidRPr="00187E97">
        <w:rPr>
          <w:rStyle w:val="25"/>
          <w:b/>
        </w:rPr>
        <w:t>Общие положения</w:t>
      </w:r>
    </w:p>
    <w:p w:rsidR="00187E97" w:rsidRDefault="00187E97" w:rsidP="00187E97">
      <w:pPr>
        <w:pStyle w:val="24"/>
        <w:shd w:val="clear" w:color="auto" w:fill="auto"/>
        <w:tabs>
          <w:tab w:val="left" w:pos="4613"/>
        </w:tabs>
        <w:spacing w:before="0" w:after="0" w:line="240" w:lineRule="exact"/>
        <w:ind w:left="4200" w:firstLine="0"/>
        <w:jc w:val="both"/>
      </w:pPr>
    </w:p>
    <w:p w:rsidR="0085345E" w:rsidRDefault="0085345E" w:rsidP="00187E97">
      <w:pPr>
        <w:pStyle w:val="24"/>
        <w:numPr>
          <w:ilvl w:val="1"/>
          <w:numId w:val="1"/>
        </w:numPr>
        <w:shd w:val="clear" w:color="auto" w:fill="auto"/>
        <w:tabs>
          <w:tab w:val="left" w:pos="1527"/>
        </w:tabs>
        <w:spacing w:before="0" w:after="0" w:line="240" w:lineRule="auto"/>
        <w:ind w:firstLine="709"/>
        <w:jc w:val="both"/>
        <w:rPr>
          <w:rStyle w:val="25"/>
        </w:rPr>
      </w:pPr>
      <w:r w:rsidRPr="0085345E">
        <w:rPr>
          <w:rStyle w:val="25"/>
        </w:rPr>
        <w:t xml:space="preserve">Настоящее Соглашение разработано в соответствии с требованиями </w:t>
      </w:r>
      <w:r w:rsidR="00BC6462">
        <w:rPr>
          <w:rStyle w:val="25"/>
        </w:rPr>
        <w:t xml:space="preserve">Федерального закона от 26.07.2007 № 135-ФЗ «О защите конкуренции», </w:t>
      </w:r>
      <w:r w:rsidRPr="0085345E">
        <w:rPr>
          <w:rStyle w:val="25"/>
        </w:rPr>
        <w:t>Указа Президента Р</w:t>
      </w:r>
      <w:r w:rsidR="00AF5E79">
        <w:rPr>
          <w:rStyle w:val="25"/>
        </w:rPr>
        <w:t xml:space="preserve">оссийской </w:t>
      </w:r>
      <w:r w:rsidRPr="0085345E">
        <w:rPr>
          <w:rStyle w:val="25"/>
        </w:rPr>
        <w:t>Ф</w:t>
      </w:r>
      <w:r w:rsidR="00AF5E79">
        <w:rPr>
          <w:rStyle w:val="25"/>
        </w:rPr>
        <w:t xml:space="preserve">едерации </w:t>
      </w:r>
      <w:r w:rsidRPr="0085345E">
        <w:rPr>
          <w:rStyle w:val="25"/>
        </w:rPr>
        <w:t>от 21.12.2017</w:t>
      </w:r>
      <w:r w:rsidR="00772A93" w:rsidRPr="00772A93">
        <w:rPr>
          <w:rStyle w:val="25"/>
        </w:rPr>
        <w:t xml:space="preserve"> </w:t>
      </w:r>
      <w:r w:rsidRPr="0085345E">
        <w:rPr>
          <w:rStyle w:val="25"/>
        </w:rPr>
        <w:t>№</w:t>
      </w:r>
      <w:r w:rsidR="00AF5E79">
        <w:rPr>
          <w:rStyle w:val="25"/>
        </w:rPr>
        <w:t xml:space="preserve"> </w:t>
      </w:r>
      <w:r w:rsidRPr="0085345E">
        <w:rPr>
          <w:rStyle w:val="25"/>
        </w:rPr>
        <w:t>618 «Об основных направлениях государственной политики по развитию конкурен</w:t>
      </w:r>
      <w:r w:rsidR="00772A93">
        <w:rPr>
          <w:rStyle w:val="25"/>
        </w:rPr>
        <w:t>ции», а также в соответствии с р</w:t>
      </w:r>
      <w:r w:rsidRPr="0085345E">
        <w:rPr>
          <w:rStyle w:val="25"/>
        </w:rPr>
        <w:t>а</w:t>
      </w:r>
      <w:r w:rsidR="00772A93">
        <w:rPr>
          <w:rStyle w:val="25"/>
        </w:rPr>
        <w:t>споряжением Правительства Российской Федерации</w:t>
      </w:r>
      <w:r w:rsidRPr="0085345E">
        <w:rPr>
          <w:rStyle w:val="25"/>
        </w:rPr>
        <w:t xml:space="preserve"> от 17.06.2019 № 1314-р «Об утверждении межведомственной программы мер по выявлению и пресечению картелей и иных ограничивающих конкуренцию соглашений на 2019-2023 годы»</w:t>
      </w:r>
      <w:r w:rsidR="00AF5E79">
        <w:rPr>
          <w:rStyle w:val="25"/>
        </w:rPr>
        <w:t xml:space="preserve">. </w:t>
      </w:r>
    </w:p>
    <w:p w:rsidR="001672D6" w:rsidRDefault="00FA401D" w:rsidP="00187E97">
      <w:pPr>
        <w:pStyle w:val="24"/>
        <w:numPr>
          <w:ilvl w:val="1"/>
          <w:numId w:val="1"/>
        </w:numPr>
        <w:shd w:val="clear" w:color="auto" w:fill="auto"/>
        <w:tabs>
          <w:tab w:val="left" w:pos="1527"/>
        </w:tabs>
        <w:spacing w:before="0" w:after="0" w:line="240" w:lineRule="auto"/>
        <w:ind w:firstLine="709"/>
        <w:jc w:val="both"/>
        <w:rPr>
          <w:rStyle w:val="25"/>
        </w:rPr>
      </w:pPr>
      <w:r w:rsidRPr="0085345E">
        <w:rPr>
          <w:rStyle w:val="25"/>
        </w:rPr>
        <w:t>Соглашение определяет порядок взаимодействия органов прокуратуры</w:t>
      </w:r>
      <w:r>
        <w:rPr>
          <w:rStyle w:val="25"/>
        </w:rPr>
        <w:t xml:space="preserve"> Пензенской области и Пензенского УФАС России в целях</w:t>
      </w:r>
      <w:r w:rsidR="00AF5E79">
        <w:rPr>
          <w:rStyle w:val="25"/>
        </w:rPr>
        <w:t xml:space="preserve"> своевременного </w:t>
      </w:r>
      <w:r w:rsidR="00ED164D">
        <w:rPr>
          <w:rStyle w:val="25"/>
        </w:rPr>
        <w:t xml:space="preserve">выявления признаков картелей и иных </w:t>
      </w:r>
      <w:proofErr w:type="spellStart"/>
      <w:r w:rsidR="00ED164D">
        <w:rPr>
          <w:rStyle w:val="25"/>
        </w:rPr>
        <w:t>антиконкурентных</w:t>
      </w:r>
      <w:proofErr w:type="spellEnd"/>
      <w:r w:rsidR="00ED164D">
        <w:rPr>
          <w:rStyle w:val="25"/>
        </w:rPr>
        <w:t xml:space="preserve"> соглашений</w:t>
      </w:r>
      <w:r w:rsidR="00AF5E79">
        <w:rPr>
          <w:rStyle w:val="25"/>
        </w:rPr>
        <w:t>,</w:t>
      </w:r>
      <w:r w:rsidR="00ED164D">
        <w:rPr>
          <w:rStyle w:val="25"/>
        </w:rPr>
        <w:t xml:space="preserve"> передачи материалов (информации) для решения вопроса о возбуждении дела о нарушении антимонопольного законодательства</w:t>
      </w:r>
      <w:r w:rsidR="00AF5E79">
        <w:rPr>
          <w:rStyle w:val="25"/>
        </w:rPr>
        <w:t>, а</w:t>
      </w:r>
      <w:r w:rsidR="005C1055">
        <w:rPr>
          <w:rStyle w:val="25"/>
        </w:rPr>
        <w:t xml:space="preserve"> также всестороннего, полного и </w:t>
      </w:r>
      <w:r w:rsidR="00AF5E79">
        <w:rPr>
          <w:rStyle w:val="25"/>
        </w:rPr>
        <w:t>объективного доказывания таких правонарушений</w:t>
      </w:r>
      <w:r w:rsidR="00ED164D">
        <w:rPr>
          <w:rStyle w:val="25"/>
        </w:rPr>
        <w:t>.</w:t>
      </w:r>
      <w:r>
        <w:rPr>
          <w:rStyle w:val="25"/>
        </w:rPr>
        <w:t xml:space="preserve"> </w:t>
      </w:r>
    </w:p>
    <w:p w:rsidR="00187E97" w:rsidRDefault="00187E97" w:rsidP="00187E97">
      <w:pPr>
        <w:pStyle w:val="24"/>
        <w:shd w:val="clear" w:color="auto" w:fill="auto"/>
        <w:tabs>
          <w:tab w:val="left" w:pos="1527"/>
        </w:tabs>
        <w:spacing w:before="0" w:after="0" w:line="240" w:lineRule="exact"/>
        <w:ind w:left="709" w:firstLine="0"/>
        <w:jc w:val="both"/>
        <w:rPr>
          <w:rStyle w:val="25"/>
        </w:rPr>
      </w:pPr>
    </w:p>
    <w:p w:rsidR="001672D6" w:rsidRPr="00187E97" w:rsidRDefault="00187E97" w:rsidP="00187E97">
      <w:pPr>
        <w:pStyle w:val="24"/>
        <w:shd w:val="clear" w:color="auto" w:fill="auto"/>
        <w:tabs>
          <w:tab w:val="left" w:pos="3835"/>
        </w:tabs>
        <w:spacing w:before="0" w:after="0" w:line="240" w:lineRule="exact"/>
        <w:ind w:firstLine="0"/>
        <w:jc w:val="center"/>
        <w:rPr>
          <w:rStyle w:val="25"/>
          <w:b/>
        </w:rPr>
      </w:pPr>
      <w:r>
        <w:rPr>
          <w:rStyle w:val="25"/>
          <w:b/>
        </w:rPr>
        <w:t xml:space="preserve">2. </w:t>
      </w:r>
      <w:r w:rsidR="00FA401D" w:rsidRPr="00187E97">
        <w:rPr>
          <w:rStyle w:val="25"/>
          <w:b/>
        </w:rPr>
        <w:t>Организация взаимодействия</w:t>
      </w:r>
    </w:p>
    <w:p w:rsidR="00187E97" w:rsidRDefault="00187E97" w:rsidP="00187E97">
      <w:pPr>
        <w:pStyle w:val="24"/>
        <w:shd w:val="clear" w:color="auto" w:fill="auto"/>
        <w:tabs>
          <w:tab w:val="left" w:pos="3835"/>
        </w:tabs>
        <w:spacing w:before="0" w:after="0" w:line="240" w:lineRule="exact"/>
        <w:ind w:left="3480" w:firstLine="0"/>
        <w:jc w:val="both"/>
      </w:pPr>
    </w:p>
    <w:p w:rsidR="001672D6" w:rsidRDefault="00FA401D" w:rsidP="00187E97">
      <w:pPr>
        <w:pStyle w:val="24"/>
        <w:shd w:val="clear" w:color="auto" w:fill="auto"/>
        <w:spacing w:before="0" w:after="0" w:line="240" w:lineRule="auto"/>
        <w:ind w:firstLine="709"/>
        <w:jc w:val="both"/>
      </w:pPr>
      <w:r>
        <w:rPr>
          <w:rStyle w:val="25"/>
        </w:rPr>
        <w:t>2.1. Для выполнения данного Соглашения Стороны осуществляют:</w:t>
      </w:r>
    </w:p>
    <w:p w:rsidR="001672D6" w:rsidRDefault="00FA401D" w:rsidP="00187E97">
      <w:pPr>
        <w:pStyle w:val="2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jc w:val="both"/>
      </w:pPr>
      <w:r>
        <w:rPr>
          <w:rStyle w:val="25"/>
        </w:rPr>
        <w:t xml:space="preserve"> </w:t>
      </w:r>
      <w:r w:rsidR="0056758B">
        <w:rPr>
          <w:rStyle w:val="25"/>
        </w:rPr>
        <w:t>р</w:t>
      </w:r>
      <w:r w:rsidR="008346FA">
        <w:rPr>
          <w:rStyle w:val="25"/>
        </w:rPr>
        <w:t xml:space="preserve">егулярный </w:t>
      </w:r>
      <w:r>
        <w:rPr>
          <w:rStyle w:val="25"/>
        </w:rPr>
        <w:t>обмен информаци</w:t>
      </w:r>
      <w:r w:rsidR="0056758B">
        <w:rPr>
          <w:rStyle w:val="25"/>
        </w:rPr>
        <w:t>ей</w:t>
      </w:r>
      <w:r>
        <w:rPr>
          <w:rStyle w:val="25"/>
        </w:rPr>
        <w:t xml:space="preserve"> о состоянии законности</w:t>
      </w:r>
      <w:r w:rsidR="00BC6462">
        <w:rPr>
          <w:rStyle w:val="25"/>
        </w:rPr>
        <w:t xml:space="preserve"> в сфере </w:t>
      </w:r>
      <w:r>
        <w:rPr>
          <w:rStyle w:val="25"/>
        </w:rPr>
        <w:t>соблюдения антимонопольного законодательства;</w:t>
      </w:r>
    </w:p>
    <w:p w:rsidR="001672D6" w:rsidRDefault="00FA401D" w:rsidP="00187E97">
      <w:pPr>
        <w:pStyle w:val="2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jc w:val="both"/>
      </w:pPr>
      <w:r>
        <w:rPr>
          <w:rStyle w:val="25"/>
        </w:rPr>
        <w:t xml:space="preserve"> проверки и иные согласованные мероприятия по выявлению и</w:t>
      </w:r>
      <w:r w:rsidR="005C1055">
        <w:rPr>
          <w:rStyle w:val="25"/>
        </w:rPr>
        <w:t> </w:t>
      </w:r>
      <w:r>
        <w:rPr>
          <w:rStyle w:val="25"/>
        </w:rPr>
        <w:t>предупреждению нарушений в указанн</w:t>
      </w:r>
      <w:r w:rsidR="008346FA">
        <w:rPr>
          <w:rStyle w:val="25"/>
        </w:rPr>
        <w:t>ой</w:t>
      </w:r>
      <w:r>
        <w:rPr>
          <w:rStyle w:val="25"/>
        </w:rPr>
        <w:t xml:space="preserve"> сфер</w:t>
      </w:r>
      <w:r w:rsidR="008346FA">
        <w:rPr>
          <w:rStyle w:val="25"/>
        </w:rPr>
        <w:t>е</w:t>
      </w:r>
      <w:r>
        <w:rPr>
          <w:rStyle w:val="25"/>
        </w:rPr>
        <w:t>;</w:t>
      </w:r>
    </w:p>
    <w:p w:rsidR="008346FA" w:rsidRDefault="00FA401D" w:rsidP="00187E97">
      <w:pPr>
        <w:pStyle w:val="24"/>
        <w:numPr>
          <w:ilvl w:val="0"/>
          <w:numId w:val="2"/>
        </w:numPr>
        <w:shd w:val="clear" w:color="auto" w:fill="auto"/>
        <w:tabs>
          <w:tab w:val="left" w:pos="1454"/>
        </w:tabs>
        <w:spacing w:before="0" w:after="0" w:line="240" w:lineRule="auto"/>
        <w:ind w:firstLine="709"/>
        <w:jc w:val="both"/>
        <w:rPr>
          <w:rStyle w:val="25"/>
        </w:rPr>
      </w:pPr>
      <w:r>
        <w:rPr>
          <w:rStyle w:val="25"/>
        </w:rPr>
        <w:t>проведение совместных совещаний,</w:t>
      </w:r>
      <w:r w:rsidR="008346FA">
        <w:rPr>
          <w:rStyle w:val="25"/>
        </w:rPr>
        <w:t xml:space="preserve"> конференций,</w:t>
      </w:r>
      <w:r>
        <w:rPr>
          <w:rStyle w:val="25"/>
        </w:rPr>
        <w:t xml:space="preserve"> семинаров</w:t>
      </w:r>
      <w:r w:rsidR="008346FA">
        <w:rPr>
          <w:rStyle w:val="25"/>
        </w:rPr>
        <w:t>, рабочих встреч</w:t>
      </w:r>
      <w:r>
        <w:rPr>
          <w:rStyle w:val="25"/>
        </w:rPr>
        <w:t xml:space="preserve"> по обмену опытом и взаимных консульт</w:t>
      </w:r>
      <w:r w:rsidR="005C1055">
        <w:rPr>
          <w:rStyle w:val="25"/>
        </w:rPr>
        <w:t>аций по вопросам, относящимся к </w:t>
      </w:r>
      <w:r>
        <w:rPr>
          <w:rStyle w:val="25"/>
        </w:rPr>
        <w:t>данному Соглашению</w:t>
      </w:r>
      <w:r w:rsidR="008346FA">
        <w:rPr>
          <w:rStyle w:val="25"/>
        </w:rPr>
        <w:t>;</w:t>
      </w:r>
    </w:p>
    <w:p w:rsidR="001672D6" w:rsidRDefault="008346FA" w:rsidP="00187E97">
      <w:pPr>
        <w:pStyle w:val="24"/>
        <w:numPr>
          <w:ilvl w:val="0"/>
          <w:numId w:val="2"/>
        </w:numPr>
        <w:shd w:val="clear" w:color="auto" w:fill="auto"/>
        <w:tabs>
          <w:tab w:val="left" w:pos="1454"/>
        </w:tabs>
        <w:spacing w:before="0" w:after="0" w:line="240" w:lineRule="auto"/>
        <w:ind w:firstLine="709"/>
        <w:jc w:val="both"/>
        <w:rPr>
          <w:rStyle w:val="25"/>
        </w:rPr>
      </w:pPr>
      <w:r>
        <w:rPr>
          <w:rStyle w:val="25"/>
        </w:rPr>
        <w:t>проведение заседаний межведомственных рабочих групп</w:t>
      </w:r>
      <w:r w:rsidR="005C1055">
        <w:rPr>
          <w:rStyle w:val="25"/>
        </w:rPr>
        <w:t>;</w:t>
      </w:r>
    </w:p>
    <w:p w:rsidR="005C1055" w:rsidRDefault="005C1055" w:rsidP="005C1055">
      <w:pPr>
        <w:pStyle w:val="24"/>
        <w:numPr>
          <w:ilvl w:val="0"/>
          <w:numId w:val="2"/>
        </w:numPr>
        <w:shd w:val="clear" w:color="auto" w:fill="auto"/>
        <w:tabs>
          <w:tab w:val="left" w:pos="1454"/>
        </w:tabs>
        <w:spacing w:before="0" w:after="0" w:line="240" w:lineRule="auto"/>
        <w:ind w:firstLine="709"/>
        <w:jc w:val="both"/>
      </w:pPr>
      <w:r w:rsidRPr="005C1055">
        <w:t xml:space="preserve">обсуждение вопросов о </w:t>
      </w:r>
      <w:r w:rsidR="0001071E">
        <w:t xml:space="preserve">наличии достаточных оснований для направления </w:t>
      </w:r>
      <w:r>
        <w:t>материалов об </w:t>
      </w:r>
      <w:proofErr w:type="spellStart"/>
      <w:r w:rsidRPr="005C1055">
        <w:t>антиконкурентных</w:t>
      </w:r>
      <w:proofErr w:type="spellEnd"/>
      <w:r w:rsidRPr="005C1055">
        <w:t xml:space="preserve"> соглашениях в следственные органы для проверки в порядке статей 144-145 УПК РФ.</w:t>
      </w:r>
    </w:p>
    <w:p w:rsidR="001672D6" w:rsidRDefault="00FA401D" w:rsidP="00187E97">
      <w:pPr>
        <w:pStyle w:val="24"/>
        <w:numPr>
          <w:ilvl w:val="0"/>
          <w:numId w:val="3"/>
        </w:numPr>
        <w:shd w:val="clear" w:color="auto" w:fill="auto"/>
        <w:tabs>
          <w:tab w:val="left" w:pos="1490"/>
        </w:tabs>
        <w:spacing w:before="0" w:after="0" w:line="240" w:lineRule="auto"/>
        <w:ind w:firstLine="709"/>
        <w:jc w:val="both"/>
      </w:pPr>
      <w:r>
        <w:rPr>
          <w:rStyle w:val="25"/>
        </w:rPr>
        <w:t xml:space="preserve">Для координации совместной деятельности и реализации планов мероприятий могут создаваться </w:t>
      </w:r>
      <w:r w:rsidR="0056758B">
        <w:rPr>
          <w:rStyle w:val="25"/>
        </w:rPr>
        <w:t xml:space="preserve">дополнительно </w:t>
      </w:r>
      <w:r>
        <w:rPr>
          <w:rStyle w:val="25"/>
        </w:rPr>
        <w:t>рабочие группы. Состав рабочих групп</w:t>
      </w:r>
      <w:r w:rsidR="0056758B">
        <w:rPr>
          <w:rStyle w:val="25"/>
        </w:rPr>
        <w:t xml:space="preserve"> </w:t>
      </w:r>
      <w:r>
        <w:rPr>
          <w:rStyle w:val="25"/>
        </w:rPr>
        <w:t>определяется в каждом конкретном случае.</w:t>
      </w:r>
    </w:p>
    <w:p w:rsidR="001672D6" w:rsidRDefault="00FA401D" w:rsidP="00187E97">
      <w:pPr>
        <w:pStyle w:val="24"/>
        <w:numPr>
          <w:ilvl w:val="0"/>
          <w:numId w:val="3"/>
        </w:numPr>
        <w:shd w:val="clear" w:color="auto" w:fill="auto"/>
        <w:tabs>
          <w:tab w:val="left" w:pos="1494"/>
        </w:tabs>
        <w:spacing w:before="0" w:after="0" w:line="240" w:lineRule="auto"/>
        <w:ind w:firstLine="709"/>
        <w:jc w:val="both"/>
      </w:pPr>
      <w:r>
        <w:rPr>
          <w:rStyle w:val="25"/>
        </w:rPr>
        <w:lastRenderedPageBreak/>
        <w:t>В рамках взаимодействия Пензенское УФАС России обеспечивает:</w:t>
      </w:r>
    </w:p>
    <w:p w:rsidR="00187E97" w:rsidRDefault="00FA401D" w:rsidP="00187E97">
      <w:pPr>
        <w:pStyle w:val="24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</w:pPr>
      <w:r>
        <w:rPr>
          <w:rStyle w:val="25"/>
        </w:rPr>
        <w:t xml:space="preserve">информирование </w:t>
      </w:r>
      <w:r w:rsidR="00AF5E79">
        <w:rPr>
          <w:rStyle w:val="25"/>
        </w:rPr>
        <w:t>п</w:t>
      </w:r>
      <w:r>
        <w:rPr>
          <w:rStyle w:val="25"/>
        </w:rPr>
        <w:t>рокурат</w:t>
      </w:r>
      <w:r w:rsidR="005C1055">
        <w:rPr>
          <w:rStyle w:val="25"/>
        </w:rPr>
        <w:t xml:space="preserve">уры Пензенской области о наличии </w:t>
      </w:r>
      <w:r>
        <w:rPr>
          <w:rStyle w:val="25"/>
        </w:rPr>
        <w:t>признаков преступлений коррупционной направленности</w:t>
      </w:r>
      <w:r w:rsidR="00AC40AC">
        <w:rPr>
          <w:rStyle w:val="25"/>
        </w:rPr>
        <w:t>;</w:t>
      </w:r>
      <w:r>
        <w:rPr>
          <w:rStyle w:val="25"/>
        </w:rPr>
        <w:t xml:space="preserve"> </w:t>
      </w:r>
    </w:p>
    <w:p w:rsidR="001672D6" w:rsidRDefault="00AF5E79" w:rsidP="00187E97">
      <w:pPr>
        <w:pStyle w:val="24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</w:pPr>
      <w:r>
        <w:rPr>
          <w:rStyle w:val="25"/>
        </w:rPr>
        <w:t>информирование п</w:t>
      </w:r>
      <w:r w:rsidR="00FA401D">
        <w:rPr>
          <w:rStyle w:val="25"/>
        </w:rPr>
        <w:t>рокуратуры Пензенс</w:t>
      </w:r>
      <w:r w:rsidR="005C1055">
        <w:rPr>
          <w:rStyle w:val="25"/>
        </w:rPr>
        <w:t>кой области о возбуждении дел о </w:t>
      </w:r>
      <w:r w:rsidR="00FA401D">
        <w:rPr>
          <w:rStyle w:val="25"/>
        </w:rPr>
        <w:t xml:space="preserve">нарушении антимонопольного законодательства при </w:t>
      </w:r>
      <w:r w:rsidR="00AC40AC">
        <w:rPr>
          <w:rStyle w:val="25"/>
        </w:rPr>
        <w:t>выявлени</w:t>
      </w:r>
      <w:r w:rsidR="0056758B">
        <w:rPr>
          <w:rStyle w:val="25"/>
        </w:rPr>
        <w:t>и</w:t>
      </w:r>
      <w:r w:rsidR="00AC40AC">
        <w:rPr>
          <w:rStyle w:val="25"/>
        </w:rPr>
        <w:t xml:space="preserve"> признаков картелей и иных </w:t>
      </w:r>
      <w:proofErr w:type="spellStart"/>
      <w:r w:rsidR="00AC40AC">
        <w:rPr>
          <w:rStyle w:val="25"/>
        </w:rPr>
        <w:t>антиконкурентных</w:t>
      </w:r>
      <w:proofErr w:type="spellEnd"/>
      <w:r w:rsidR="00AC40AC">
        <w:rPr>
          <w:rStyle w:val="25"/>
        </w:rPr>
        <w:t xml:space="preserve"> соглашений</w:t>
      </w:r>
      <w:r w:rsidR="00FA401D">
        <w:rPr>
          <w:rStyle w:val="25"/>
        </w:rPr>
        <w:t>;</w:t>
      </w:r>
    </w:p>
    <w:p w:rsidR="00AF5E79" w:rsidRDefault="00FA401D" w:rsidP="00BC6462">
      <w:pPr>
        <w:pStyle w:val="24"/>
        <w:numPr>
          <w:ilvl w:val="0"/>
          <w:numId w:val="4"/>
        </w:numPr>
        <w:shd w:val="clear" w:color="auto" w:fill="auto"/>
        <w:tabs>
          <w:tab w:val="left" w:pos="851"/>
          <w:tab w:val="left" w:pos="1450"/>
        </w:tabs>
        <w:spacing w:before="0" w:after="0" w:line="240" w:lineRule="auto"/>
        <w:ind w:firstLine="709"/>
        <w:jc w:val="both"/>
        <w:rPr>
          <w:rStyle w:val="25"/>
        </w:rPr>
      </w:pPr>
      <w:r>
        <w:rPr>
          <w:rStyle w:val="25"/>
        </w:rPr>
        <w:t>информирование прокуратуры</w:t>
      </w:r>
      <w:r w:rsidR="00AF5E79">
        <w:rPr>
          <w:rStyle w:val="25"/>
        </w:rPr>
        <w:t xml:space="preserve"> </w:t>
      </w:r>
      <w:r w:rsidR="00772A93">
        <w:rPr>
          <w:rStyle w:val="25"/>
        </w:rPr>
        <w:t xml:space="preserve">Пензенской </w:t>
      </w:r>
      <w:r w:rsidR="00AF5E79">
        <w:rPr>
          <w:rStyle w:val="25"/>
        </w:rPr>
        <w:t>области</w:t>
      </w:r>
      <w:r>
        <w:rPr>
          <w:rStyle w:val="25"/>
        </w:rPr>
        <w:t xml:space="preserve"> о рассмотрении дел об административных правонарушениях </w:t>
      </w:r>
      <w:r w:rsidR="00EA67BE">
        <w:rPr>
          <w:rStyle w:val="25"/>
        </w:rPr>
        <w:t xml:space="preserve">по </w:t>
      </w:r>
      <w:r w:rsidR="005C1055">
        <w:rPr>
          <w:rStyle w:val="25"/>
        </w:rPr>
        <w:t>результатам рассмотрения дела о </w:t>
      </w:r>
      <w:r w:rsidR="00EA67BE">
        <w:rPr>
          <w:rStyle w:val="25"/>
        </w:rPr>
        <w:t>нарушении антимонопольного законодательства</w:t>
      </w:r>
      <w:r w:rsidR="00245337">
        <w:rPr>
          <w:rStyle w:val="25"/>
        </w:rPr>
        <w:t>;</w:t>
      </w:r>
    </w:p>
    <w:p w:rsidR="00AF5E79" w:rsidRDefault="00FA401D" w:rsidP="00BC6462">
      <w:pPr>
        <w:pStyle w:val="24"/>
        <w:numPr>
          <w:ilvl w:val="0"/>
          <w:numId w:val="4"/>
        </w:numPr>
        <w:shd w:val="clear" w:color="auto" w:fill="auto"/>
        <w:tabs>
          <w:tab w:val="left" w:pos="851"/>
          <w:tab w:val="left" w:pos="1450"/>
        </w:tabs>
        <w:spacing w:before="0" w:after="0" w:line="240" w:lineRule="auto"/>
        <w:ind w:firstLine="709"/>
        <w:jc w:val="both"/>
      </w:pPr>
      <w:r w:rsidRPr="001821D3">
        <w:t>выделение специалистов для проведения проверок по требованию</w:t>
      </w:r>
      <w:r w:rsidR="001821D3">
        <w:t xml:space="preserve"> </w:t>
      </w:r>
      <w:r w:rsidR="00AF5E79">
        <w:t>п</w:t>
      </w:r>
      <w:r w:rsidRPr="001821D3">
        <w:t>рокуратуры Пензенской области;</w:t>
      </w:r>
    </w:p>
    <w:p w:rsidR="005C1055" w:rsidRDefault="005C1055" w:rsidP="005C1055">
      <w:pPr>
        <w:pStyle w:val="24"/>
        <w:numPr>
          <w:ilvl w:val="0"/>
          <w:numId w:val="4"/>
        </w:numPr>
        <w:shd w:val="clear" w:color="auto" w:fill="auto"/>
        <w:tabs>
          <w:tab w:val="left" w:pos="851"/>
          <w:tab w:val="left" w:pos="1450"/>
        </w:tabs>
        <w:spacing w:before="0" w:after="0" w:line="240" w:lineRule="auto"/>
        <w:ind w:firstLine="709"/>
        <w:jc w:val="both"/>
      </w:pPr>
      <w:r w:rsidRPr="005C1055">
        <w:t xml:space="preserve">предоставление по запросам заключений специалиста о наличии признаков картельного сговора, </w:t>
      </w:r>
      <w:r w:rsidR="0001071E">
        <w:t>в том числе в рамках проводимых процессуальных проверок и расследования уголовных дел,</w:t>
      </w:r>
      <w:bookmarkStart w:id="0" w:name="_GoBack"/>
      <w:bookmarkEnd w:id="0"/>
      <w:r w:rsidR="0001071E">
        <w:t xml:space="preserve"> </w:t>
      </w:r>
      <w:r w:rsidRPr="005C1055">
        <w:t>отчетов по результата</w:t>
      </w:r>
      <w:r>
        <w:t>м анализа состояния конкуренции;</w:t>
      </w:r>
    </w:p>
    <w:p w:rsidR="00AF5E79" w:rsidRDefault="00FA401D" w:rsidP="00BC6462">
      <w:pPr>
        <w:pStyle w:val="24"/>
        <w:numPr>
          <w:ilvl w:val="0"/>
          <w:numId w:val="4"/>
        </w:numPr>
        <w:shd w:val="clear" w:color="auto" w:fill="auto"/>
        <w:tabs>
          <w:tab w:val="left" w:pos="851"/>
          <w:tab w:val="left" w:pos="1450"/>
        </w:tabs>
        <w:spacing w:before="0" w:after="0" w:line="240" w:lineRule="auto"/>
        <w:ind w:firstLine="709"/>
        <w:jc w:val="both"/>
        <w:rPr>
          <w:rStyle w:val="25"/>
        </w:rPr>
      </w:pPr>
      <w:r>
        <w:rPr>
          <w:rStyle w:val="25"/>
        </w:rPr>
        <w:t>своевременн</w:t>
      </w:r>
      <w:r w:rsidR="00772A93">
        <w:rPr>
          <w:rStyle w:val="25"/>
        </w:rPr>
        <w:t>о</w:t>
      </w:r>
      <w:r>
        <w:rPr>
          <w:rStyle w:val="25"/>
        </w:rPr>
        <w:t xml:space="preserve">е выполнение </w:t>
      </w:r>
      <w:r w:rsidR="00772A93">
        <w:rPr>
          <w:rStyle w:val="25"/>
        </w:rPr>
        <w:t xml:space="preserve">решений межведомственных </w:t>
      </w:r>
      <w:r>
        <w:rPr>
          <w:rStyle w:val="25"/>
        </w:rPr>
        <w:t>рабочих групп,</w:t>
      </w:r>
      <w:r w:rsidR="001821D3">
        <w:rPr>
          <w:rStyle w:val="25"/>
        </w:rPr>
        <w:t xml:space="preserve"> </w:t>
      </w:r>
      <w:r>
        <w:rPr>
          <w:rStyle w:val="25"/>
        </w:rPr>
        <w:t xml:space="preserve">созданных при </w:t>
      </w:r>
      <w:r w:rsidR="00AF5E79">
        <w:rPr>
          <w:rStyle w:val="25"/>
        </w:rPr>
        <w:t>п</w:t>
      </w:r>
      <w:r w:rsidR="001821D3">
        <w:rPr>
          <w:rStyle w:val="25"/>
        </w:rPr>
        <w:t>рокуратуре Пензенской области;</w:t>
      </w:r>
    </w:p>
    <w:p w:rsidR="001672D6" w:rsidRDefault="00FA401D" w:rsidP="00187E97">
      <w:pPr>
        <w:pStyle w:val="24"/>
        <w:numPr>
          <w:ilvl w:val="0"/>
          <w:numId w:val="4"/>
        </w:numPr>
        <w:shd w:val="clear" w:color="auto" w:fill="auto"/>
        <w:tabs>
          <w:tab w:val="left" w:pos="851"/>
          <w:tab w:val="left" w:pos="1450"/>
        </w:tabs>
        <w:spacing w:before="0" w:after="0" w:line="240" w:lineRule="auto"/>
        <w:ind w:firstLine="709"/>
        <w:jc w:val="both"/>
      </w:pPr>
      <w:r>
        <w:rPr>
          <w:rStyle w:val="25"/>
        </w:rPr>
        <w:t xml:space="preserve">предоставление информации о </w:t>
      </w:r>
      <w:r w:rsidR="00772A93">
        <w:rPr>
          <w:rStyle w:val="25"/>
        </w:rPr>
        <w:t>проделанной работе</w:t>
      </w:r>
      <w:r>
        <w:rPr>
          <w:rStyle w:val="25"/>
        </w:rPr>
        <w:t xml:space="preserve"> по итогам полугодия и года до 20 числа месяца</w:t>
      </w:r>
      <w:r w:rsidR="00BC6462">
        <w:rPr>
          <w:rStyle w:val="25"/>
        </w:rPr>
        <w:t>,</w:t>
      </w:r>
      <w:r>
        <w:rPr>
          <w:rStyle w:val="25"/>
        </w:rPr>
        <w:t xml:space="preserve"> следующего за</w:t>
      </w:r>
      <w:r w:rsidR="001821D3">
        <w:rPr>
          <w:rStyle w:val="25"/>
        </w:rPr>
        <w:t xml:space="preserve"> </w:t>
      </w:r>
      <w:r>
        <w:rPr>
          <w:rStyle w:val="25"/>
        </w:rPr>
        <w:t>отчётным периодом.</w:t>
      </w:r>
    </w:p>
    <w:p w:rsidR="001672D6" w:rsidRDefault="00FA401D" w:rsidP="00187E97">
      <w:pPr>
        <w:pStyle w:val="24"/>
        <w:shd w:val="clear" w:color="auto" w:fill="auto"/>
        <w:spacing w:before="0" w:after="0" w:line="240" w:lineRule="auto"/>
        <w:ind w:firstLine="709"/>
        <w:jc w:val="both"/>
      </w:pPr>
      <w:r>
        <w:rPr>
          <w:rStyle w:val="25"/>
        </w:rPr>
        <w:t>2</w:t>
      </w:r>
      <w:r w:rsidR="00EA67BE">
        <w:rPr>
          <w:rStyle w:val="25"/>
        </w:rPr>
        <w:t>.</w:t>
      </w:r>
      <w:r>
        <w:rPr>
          <w:rStyle w:val="25"/>
        </w:rPr>
        <w:t>4</w:t>
      </w:r>
      <w:r w:rsidR="001821D3">
        <w:rPr>
          <w:rStyle w:val="25"/>
        </w:rPr>
        <w:t>.</w:t>
      </w:r>
      <w:r>
        <w:rPr>
          <w:rStyle w:val="25"/>
        </w:rPr>
        <w:t xml:space="preserve"> Прокуратура Пензенской области обеспечивает</w:t>
      </w:r>
      <w:r w:rsidR="00EA67BE">
        <w:rPr>
          <w:rStyle w:val="25"/>
        </w:rPr>
        <w:t>:</w:t>
      </w:r>
    </w:p>
    <w:p w:rsidR="0095135B" w:rsidRDefault="00FA401D" w:rsidP="00187E97">
      <w:pPr>
        <w:pStyle w:val="24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jc w:val="both"/>
        <w:rPr>
          <w:rStyle w:val="25"/>
        </w:rPr>
      </w:pPr>
      <w:r w:rsidRPr="001821D3">
        <w:t>информирование Пензенского УФАС России о наличие признаков</w:t>
      </w:r>
      <w:r w:rsidR="00AF5E79">
        <w:t xml:space="preserve"> </w:t>
      </w:r>
      <w:r w:rsidR="00EA67BE">
        <w:rPr>
          <w:rStyle w:val="25"/>
        </w:rPr>
        <w:t xml:space="preserve">картелей и иных </w:t>
      </w:r>
      <w:proofErr w:type="spellStart"/>
      <w:r w:rsidR="00EA67BE">
        <w:rPr>
          <w:rStyle w:val="25"/>
        </w:rPr>
        <w:t>антиконкурентных</w:t>
      </w:r>
      <w:proofErr w:type="spellEnd"/>
      <w:r w:rsidR="00EA67BE">
        <w:rPr>
          <w:rStyle w:val="25"/>
        </w:rPr>
        <w:t xml:space="preserve"> соглашений</w:t>
      </w:r>
      <w:r>
        <w:rPr>
          <w:rStyle w:val="25"/>
        </w:rPr>
        <w:t>, выявленных по результатам прокурорских проверок на территории Пензенской области, при необходимости принятия м</w:t>
      </w:r>
      <w:r w:rsidR="00772A93">
        <w:rPr>
          <w:rStyle w:val="25"/>
        </w:rPr>
        <w:t>е</w:t>
      </w:r>
      <w:r>
        <w:rPr>
          <w:rStyle w:val="25"/>
        </w:rPr>
        <w:t>р реагирования антимонопольным органом;</w:t>
      </w:r>
    </w:p>
    <w:p w:rsidR="0095135B" w:rsidRDefault="00FA401D" w:rsidP="00187E97">
      <w:pPr>
        <w:pStyle w:val="24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jc w:val="both"/>
        <w:rPr>
          <w:rStyle w:val="25"/>
        </w:rPr>
      </w:pPr>
      <w:r>
        <w:rPr>
          <w:rStyle w:val="25"/>
        </w:rPr>
        <w:t>направление в Пензенское УФАС России материалов</w:t>
      </w:r>
      <w:r w:rsidR="00772A93">
        <w:rPr>
          <w:rStyle w:val="25"/>
        </w:rPr>
        <w:t xml:space="preserve"> и</w:t>
      </w:r>
      <w:r>
        <w:rPr>
          <w:rStyle w:val="25"/>
        </w:rPr>
        <w:t xml:space="preserve"> требований </w:t>
      </w:r>
      <w:r w:rsidR="00772A93">
        <w:rPr>
          <w:rStyle w:val="25"/>
        </w:rPr>
        <w:t>прокуроров городов, районов и приравненных к ним прокуроров</w:t>
      </w:r>
      <w:r>
        <w:rPr>
          <w:rStyle w:val="25"/>
        </w:rPr>
        <w:t>;</w:t>
      </w:r>
    </w:p>
    <w:p w:rsidR="0095135B" w:rsidRDefault="0095135B" w:rsidP="00187E97">
      <w:pPr>
        <w:pStyle w:val="24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jc w:val="both"/>
        <w:rPr>
          <w:rStyle w:val="25"/>
        </w:rPr>
      </w:pPr>
      <w:r>
        <w:rPr>
          <w:rStyle w:val="25"/>
        </w:rPr>
        <w:t>участие представител</w:t>
      </w:r>
      <w:r w:rsidR="00772A93">
        <w:rPr>
          <w:rStyle w:val="25"/>
        </w:rPr>
        <w:t>я органов</w:t>
      </w:r>
      <w:r w:rsidR="00FA401D">
        <w:rPr>
          <w:rStyle w:val="25"/>
        </w:rPr>
        <w:t xml:space="preserve"> прокуратуры</w:t>
      </w:r>
      <w:r w:rsidR="00772A93">
        <w:rPr>
          <w:rStyle w:val="25"/>
        </w:rPr>
        <w:t xml:space="preserve"> Пензенской области</w:t>
      </w:r>
      <w:r w:rsidR="00FA401D">
        <w:rPr>
          <w:rStyle w:val="25"/>
        </w:rPr>
        <w:t xml:space="preserve"> при рассмотрении дел о нарушении</w:t>
      </w:r>
      <w:r w:rsidR="001821D3">
        <w:rPr>
          <w:rStyle w:val="25"/>
        </w:rPr>
        <w:t xml:space="preserve"> </w:t>
      </w:r>
      <w:r w:rsidR="00FA401D">
        <w:rPr>
          <w:rStyle w:val="25"/>
        </w:rPr>
        <w:t xml:space="preserve">антимонопольного законодательства </w:t>
      </w:r>
      <w:r w:rsidR="00772A93">
        <w:rPr>
          <w:rStyle w:val="25"/>
        </w:rPr>
        <w:t>(</w:t>
      </w:r>
      <w:r w:rsidR="005C1055">
        <w:rPr>
          <w:rStyle w:val="25"/>
        </w:rPr>
        <w:t>по </w:t>
      </w:r>
      <w:r w:rsidR="00FA401D">
        <w:rPr>
          <w:rStyle w:val="25"/>
        </w:rPr>
        <w:t>согласованию</w:t>
      </w:r>
      <w:r w:rsidR="00772A93">
        <w:rPr>
          <w:rStyle w:val="25"/>
        </w:rPr>
        <w:t>)</w:t>
      </w:r>
      <w:r w:rsidR="00245337">
        <w:rPr>
          <w:rStyle w:val="25"/>
        </w:rPr>
        <w:t>;</w:t>
      </w:r>
    </w:p>
    <w:p w:rsidR="0095135B" w:rsidRDefault="0095135B" w:rsidP="00187E97">
      <w:pPr>
        <w:pStyle w:val="24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jc w:val="both"/>
        <w:rPr>
          <w:rStyle w:val="25"/>
        </w:rPr>
      </w:pPr>
      <w:r>
        <w:rPr>
          <w:rStyle w:val="25"/>
        </w:rPr>
        <w:t>участие представителя</w:t>
      </w:r>
      <w:r w:rsidR="00772A93">
        <w:rPr>
          <w:rStyle w:val="25"/>
        </w:rPr>
        <w:t xml:space="preserve"> органов </w:t>
      </w:r>
      <w:r>
        <w:rPr>
          <w:rStyle w:val="25"/>
        </w:rPr>
        <w:t>прокуратуры</w:t>
      </w:r>
      <w:r w:rsidR="00FA401D">
        <w:rPr>
          <w:rStyle w:val="25"/>
        </w:rPr>
        <w:t xml:space="preserve"> </w:t>
      </w:r>
      <w:r w:rsidR="00772A93">
        <w:rPr>
          <w:rStyle w:val="25"/>
        </w:rPr>
        <w:t xml:space="preserve">Пензенской области </w:t>
      </w:r>
      <w:r w:rsidR="005C1055">
        <w:rPr>
          <w:rStyle w:val="25"/>
        </w:rPr>
        <w:t>в </w:t>
      </w:r>
      <w:r w:rsidR="00FA401D">
        <w:rPr>
          <w:rStyle w:val="25"/>
        </w:rPr>
        <w:t>рассмотрении дел об административных п</w:t>
      </w:r>
      <w:r w:rsidR="005C1055">
        <w:rPr>
          <w:rStyle w:val="25"/>
        </w:rPr>
        <w:t>равонарушениях в соответствии с </w:t>
      </w:r>
      <w:r w:rsidR="00FA401D">
        <w:rPr>
          <w:rStyle w:val="25"/>
        </w:rPr>
        <w:t>действующим законодательством</w:t>
      </w:r>
      <w:r w:rsidR="00245337">
        <w:rPr>
          <w:rStyle w:val="25"/>
        </w:rPr>
        <w:t>;</w:t>
      </w:r>
    </w:p>
    <w:p w:rsidR="0095135B" w:rsidRDefault="0095135B" w:rsidP="00187E97">
      <w:pPr>
        <w:pStyle w:val="24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jc w:val="both"/>
        <w:rPr>
          <w:rStyle w:val="25"/>
        </w:rPr>
      </w:pPr>
      <w:r>
        <w:rPr>
          <w:rStyle w:val="25"/>
        </w:rPr>
        <w:t>участие представителя</w:t>
      </w:r>
      <w:r w:rsidR="00FA401D">
        <w:rPr>
          <w:rStyle w:val="25"/>
        </w:rPr>
        <w:t xml:space="preserve"> </w:t>
      </w:r>
      <w:r w:rsidR="00772A93">
        <w:rPr>
          <w:rStyle w:val="25"/>
        </w:rPr>
        <w:t xml:space="preserve">органов </w:t>
      </w:r>
      <w:r w:rsidR="00FA401D">
        <w:rPr>
          <w:rStyle w:val="25"/>
        </w:rPr>
        <w:t>прокуратуры</w:t>
      </w:r>
      <w:r w:rsidR="00772A93">
        <w:rPr>
          <w:rStyle w:val="25"/>
        </w:rPr>
        <w:t xml:space="preserve"> Пензенской области</w:t>
      </w:r>
      <w:r w:rsidR="005C1055">
        <w:rPr>
          <w:rStyle w:val="25"/>
        </w:rPr>
        <w:t xml:space="preserve"> в </w:t>
      </w:r>
      <w:r w:rsidR="00FA401D">
        <w:rPr>
          <w:rStyle w:val="25"/>
        </w:rPr>
        <w:t>порядке, предусмотренном законодательством Российской Федерации, при рассмотрении дел в арбитражных судах и судах общей юрисдикции с участием Пензенского УФАС России.</w:t>
      </w:r>
      <w:r w:rsidR="00FA401D">
        <w:rPr>
          <w:rStyle w:val="25"/>
        </w:rPr>
        <w:tab/>
      </w:r>
    </w:p>
    <w:p w:rsidR="0095135B" w:rsidRDefault="00FA401D" w:rsidP="00187E97">
      <w:pPr>
        <w:pStyle w:val="24"/>
        <w:shd w:val="clear" w:color="auto" w:fill="auto"/>
        <w:spacing w:before="0" w:after="0" w:line="240" w:lineRule="auto"/>
        <w:ind w:firstLine="708"/>
        <w:jc w:val="both"/>
        <w:rPr>
          <w:rStyle w:val="25"/>
        </w:rPr>
      </w:pPr>
      <w:r>
        <w:rPr>
          <w:rStyle w:val="25"/>
        </w:rPr>
        <w:t xml:space="preserve">2.5. </w:t>
      </w:r>
      <w:r w:rsidR="00772A93">
        <w:rPr>
          <w:rStyle w:val="25"/>
        </w:rPr>
        <w:t>Настоящее Соглашение не препят</w:t>
      </w:r>
      <w:r w:rsidR="005C1055">
        <w:rPr>
          <w:rStyle w:val="25"/>
        </w:rPr>
        <w:t>ствует Сторонам в определении и </w:t>
      </w:r>
      <w:r w:rsidR="00772A93">
        <w:rPr>
          <w:rStyle w:val="25"/>
        </w:rPr>
        <w:t>развитии иных взаимоприемлемых форм сотрудничества</w:t>
      </w:r>
      <w:r>
        <w:rPr>
          <w:rStyle w:val="25"/>
        </w:rPr>
        <w:t>.</w:t>
      </w:r>
    </w:p>
    <w:p w:rsidR="00187E97" w:rsidRDefault="00187E97" w:rsidP="00187E97">
      <w:pPr>
        <w:pStyle w:val="24"/>
        <w:shd w:val="clear" w:color="auto" w:fill="auto"/>
        <w:spacing w:before="0" w:after="0" w:line="240" w:lineRule="exact"/>
        <w:ind w:firstLine="709"/>
        <w:jc w:val="both"/>
        <w:rPr>
          <w:rStyle w:val="25"/>
        </w:rPr>
      </w:pPr>
    </w:p>
    <w:p w:rsidR="0095135B" w:rsidRDefault="00187E97" w:rsidP="00187E97">
      <w:pPr>
        <w:pStyle w:val="24"/>
        <w:shd w:val="clear" w:color="auto" w:fill="auto"/>
        <w:spacing w:before="0" w:after="0" w:line="240" w:lineRule="exact"/>
        <w:ind w:firstLine="709"/>
        <w:jc w:val="center"/>
        <w:rPr>
          <w:rStyle w:val="25"/>
          <w:b/>
        </w:rPr>
      </w:pPr>
      <w:r w:rsidRPr="00187E97">
        <w:rPr>
          <w:rStyle w:val="25"/>
          <w:b/>
        </w:rPr>
        <w:t>3.</w:t>
      </w:r>
      <w:r w:rsidR="00772A93" w:rsidRPr="00187E97">
        <w:rPr>
          <w:rStyle w:val="25"/>
          <w:b/>
        </w:rPr>
        <w:t xml:space="preserve"> </w:t>
      </w:r>
      <w:r w:rsidR="00FA401D" w:rsidRPr="00187E97">
        <w:rPr>
          <w:rStyle w:val="25"/>
          <w:b/>
        </w:rPr>
        <w:t>Срок действия Соглашения</w:t>
      </w:r>
    </w:p>
    <w:p w:rsidR="00187E97" w:rsidRPr="00187E97" w:rsidRDefault="00187E97" w:rsidP="00187E97">
      <w:pPr>
        <w:pStyle w:val="24"/>
        <w:shd w:val="clear" w:color="auto" w:fill="auto"/>
        <w:spacing w:before="0" w:after="0" w:line="240" w:lineRule="exact"/>
        <w:ind w:firstLine="709"/>
        <w:jc w:val="center"/>
        <w:rPr>
          <w:rStyle w:val="25"/>
          <w:b/>
        </w:rPr>
      </w:pPr>
    </w:p>
    <w:p w:rsidR="00772A93" w:rsidRDefault="00772A93" w:rsidP="00187E97">
      <w:pPr>
        <w:pStyle w:val="24"/>
        <w:shd w:val="clear" w:color="auto" w:fill="auto"/>
        <w:spacing w:before="0" w:after="0" w:line="240" w:lineRule="auto"/>
        <w:ind w:firstLine="708"/>
        <w:jc w:val="both"/>
        <w:rPr>
          <w:rStyle w:val="25"/>
        </w:rPr>
      </w:pPr>
      <w:r>
        <w:rPr>
          <w:rStyle w:val="25"/>
        </w:rPr>
        <w:t xml:space="preserve">3.1. Настоящее Соглашение вступает </w:t>
      </w:r>
      <w:r w:rsidR="00187E97">
        <w:rPr>
          <w:rStyle w:val="25"/>
        </w:rPr>
        <w:t>в силу с момента его подписания.</w:t>
      </w:r>
    </w:p>
    <w:p w:rsidR="00772A93" w:rsidRDefault="00772A93" w:rsidP="00187E97">
      <w:pPr>
        <w:pStyle w:val="24"/>
        <w:shd w:val="clear" w:color="auto" w:fill="auto"/>
        <w:spacing w:before="0" w:after="0" w:line="240" w:lineRule="auto"/>
        <w:ind w:firstLine="708"/>
        <w:jc w:val="both"/>
        <w:rPr>
          <w:rStyle w:val="25"/>
        </w:rPr>
      </w:pPr>
      <w:r>
        <w:rPr>
          <w:rStyle w:val="25"/>
        </w:rPr>
        <w:t xml:space="preserve">3.2. Настоящее </w:t>
      </w:r>
      <w:r w:rsidR="00FA401D">
        <w:rPr>
          <w:rStyle w:val="25"/>
        </w:rPr>
        <w:t>Соглашение составлено в двух экземплярах, имеющих одинаковую</w:t>
      </w:r>
      <w:r w:rsidR="00245337">
        <w:rPr>
          <w:rStyle w:val="25"/>
        </w:rPr>
        <w:t xml:space="preserve"> </w:t>
      </w:r>
      <w:r w:rsidR="00FA401D">
        <w:rPr>
          <w:rStyle w:val="25"/>
        </w:rPr>
        <w:t>силу</w:t>
      </w:r>
      <w:r w:rsidR="00187E97">
        <w:rPr>
          <w:rStyle w:val="25"/>
        </w:rPr>
        <w:t>, по одному каждой и</w:t>
      </w:r>
      <w:r w:rsidR="005C1055">
        <w:rPr>
          <w:rStyle w:val="25"/>
        </w:rPr>
        <w:t>з</w:t>
      </w:r>
      <w:r w:rsidR="00187E97">
        <w:rPr>
          <w:rStyle w:val="25"/>
        </w:rPr>
        <w:t xml:space="preserve"> сторон.</w:t>
      </w:r>
    </w:p>
    <w:p w:rsidR="001672D6" w:rsidRDefault="00772A93" w:rsidP="00187E97">
      <w:pPr>
        <w:pStyle w:val="24"/>
        <w:shd w:val="clear" w:color="auto" w:fill="auto"/>
        <w:spacing w:before="0" w:after="0" w:line="240" w:lineRule="auto"/>
        <w:ind w:firstLine="708"/>
        <w:jc w:val="both"/>
        <w:rPr>
          <w:rStyle w:val="25"/>
        </w:rPr>
      </w:pPr>
      <w:r>
        <w:rPr>
          <w:rStyle w:val="25"/>
        </w:rPr>
        <w:t>3.3. Внесение изменений и дополнений в настоящее Соглашение оформляется дополнительными соглашениями</w:t>
      </w:r>
      <w:r w:rsidR="00FA401D">
        <w:rPr>
          <w:rStyle w:val="25"/>
        </w:rPr>
        <w:t>.</w:t>
      </w:r>
    </w:p>
    <w:p w:rsidR="00772A93" w:rsidRDefault="00772A93" w:rsidP="00187E97">
      <w:pPr>
        <w:pStyle w:val="24"/>
        <w:shd w:val="clear" w:color="auto" w:fill="auto"/>
        <w:spacing w:before="0" w:after="0" w:line="240" w:lineRule="auto"/>
        <w:ind w:firstLine="708"/>
        <w:jc w:val="both"/>
        <w:rPr>
          <w:rStyle w:val="25"/>
        </w:rPr>
      </w:pPr>
      <w:r>
        <w:rPr>
          <w:rStyle w:val="25"/>
        </w:rPr>
        <w:lastRenderedPageBreak/>
        <w:t>3.4. Настоящее Соглашение может быть расторгнуто по инициативе одной из</w:t>
      </w:r>
      <w:r w:rsidR="005C1055">
        <w:rPr>
          <w:rStyle w:val="25"/>
        </w:rPr>
        <w:t> </w:t>
      </w:r>
      <w:r>
        <w:rPr>
          <w:rStyle w:val="25"/>
        </w:rPr>
        <w:t>Сторон, которая не позднее чем за два месяца до д</w:t>
      </w:r>
      <w:r w:rsidR="00187E97">
        <w:rPr>
          <w:rStyle w:val="25"/>
        </w:rPr>
        <w:t>а</w:t>
      </w:r>
      <w:r>
        <w:rPr>
          <w:rStyle w:val="25"/>
        </w:rPr>
        <w:t xml:space="preserve">ты его расторжения письменно уведомляет об этом другую Сторону. </w:t>
      </w:r>
    </w:p>
    <w:p w:rsidR="00135A35" w:rsidRDefault="00135A35" w:rsidP="00187E97">
      <w:pPr>
        <w:pStyle w:val="24"/>
        <w:shd w:val="clear" w:color="auto" w:fill="auto"/>
        <w:spacing w:before="0" w:after="416" w:line="240" w:lineRule="exact"/>
        <w:ind w:right="425" w:firstLine="0"/>
        <w:jc w:val="both"/>
        <w:rPr>
          <w:rStyle w:val="25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387"/>
        <w:gridCol w:w="4927"/>
      </w:tblGrid>
      <w:tr w:rsidR="00772A93" w:rsidRPr="00772A93" w:rsidTr="00187E97">
        <w:tc>
          <w:tcPr>
            <w:tcW w:w="5387" w:type="dxa"/>
            <w:shd w:val="clear" w:color="auto" w:fill="auto"/>
          </w:tcPr>
          <w:p w:rsidR="00772A93" w:rsidRPr="00772A93" w:rsidRDefault="00772A93" w:rsidP="00187E97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2A9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Прокурор Пензенской области</w:t>
            </w:r>
          </w:p>
          <w:p w:rsidR="00772A93" w:rsidRPr="00772A93" w:rsidRDefault="00772A93" w:rsidP="00187E97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772A93" w:rsidRPr="00772A93" w:rsidRDefault="00772A93" w:rsidP="00187E97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2A9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государственный советник</w:t>
            </w:r>
          </w:p>
          <w:p w:rsidR="00772A93" w:rsidRPr="00772A93" w:rsidRDefault="00772A93" w:rsidP="00187E97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2A9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юстиции 2 класса</w:t>
            </w:r>
          </w:p>
          <w:p w:rsidR="00772A93" w:rsidRPr="00772A93" w:rsidRDefault="00772A93" w:rsidP="00187E97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772A93" w:rsidRPr="00772A93" w:rsidRDefault="00772A93" w:rsidP="00187E97">
            <w:pPr>
              <w:widowControl/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772A93" w:rsidRPr="00772A93" w:rsidRDefault="00187E97" w:rsidP="00187E97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  </w:t>
            </w:r>
            <w:r w:rsidR="00772A93" w:rsidRPr="00772A9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_Н.Е. </w:t>
            </w:r>
            <w:proofErr w:type="spellStart"/>
            <w:r w:rsidR="00772A93" w:rsidRPr="00772A9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Канцерова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1F0D9D" w:rsidRDefault="00772A93" w:rsidP="00187E97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Руководитель Пензенского </w:t>
            </w:r>
          </w:p>
          <w:p w:rsidR="00772A93" w:rsidRPr="00772A93" w:rsidRDefault="00772A93" w:rsidP="00187E97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УФАС России</w:t>
            </w:r>
          </w:p>
          <w:p w:rsidR="00772A93" w:rsidRPr="00772A93" w:rsidRDefault="00772A93" w:rsidP="00187E97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772A93" w:rsidRPr="00772A93" w:rsidRDefault="00772A93" w:rsidP="00187E97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772A93" w:rsidRPr="00772A93" w:rsidRDefault="00772A93" w:rsidP="00187E97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772A93" w:rsidRPr="00772A93" w:rsidRDefault="00772A93" w:rsidP="00187E97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772A93" w:rsidRPr="00772A93" w:rsidRDefault="00772A93" w:rsidP="00187E97">
            <w:pPr>
              <w:widowControl/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Е.Н. Демидова</w:t>
            </w:r>
          </w:p>
        </w:tc>
      </w:tr>
    </w:tbl>
    <w:p w:rsidR="00135A35" w:rsidRDefault="00135A35" w:rsidP="00187E97">
      <w:pPr>
        <w:pStyle w:val="24"/>
        <w:shd w:val="clear" w:color="auto" w:fill="auto"/>
        <w:spacing w:before="0" w:after="416" w:line="280" w:lineRule="exact"/>
        <w:ind w:right="425" w:firstLine="0"/>
        <w:jc w:val="both"/>
        <w:rPr>
          <w:rStyle w:val="25"/>
        </w:rPr>
      </w:pPr>
    </w:p>
    <w:sectPr w:rsidR="00135A35" w:rsidSect="005C1055">
      <w:type w:val="continuous"/>
      <w:pgSz w:w="11900" w:h="16840"/>
      <w:pgMar w:top="851" w:right="701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597" w:rsidRDefault="00D41597">
      <w:r>
        <w:separator/>
      </w:r>
    </w:p>
  </w:endnote>
  <w:endnote w:type="continuationSeparator" w:id="0">
    <w:p w:rsidR="00D41597" w:rsidRDefault="00D4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597" w:rsidRDefault="00D41597"/>
  </w:footnote>
  <w:footnote w:type="continuationSeparator" w:id="0">
    <w:p w:rsidR="00D41597" w:rsidRDefault="00D41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97" w:rsidRDefault="00187E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EE4"/>
    <w:multiLevelType w:val="multilevel"/>
    <w:tmpl w:val="BBBA76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AB3E4B"/>
    <w:multiLevelType w:val="multilevel"/>
    <w:tmpl w:val="1BDC2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1F5636"/>
    <w:multiLevelType w:val="multilevel"/>
    <w:tmpl w:val="46D019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4148E6"/>
    <w:multiLevelType w:val="multilevel"/>
    <w:tmpl w:val="BB3C7DC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4F3560"/>
    <w:multiLevelType w:val="multilevel"/>
    <w:tmpl w:val="54800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D6"/>
    <w:rsid w:val="0001071E"/>
    <w:rsid w:val="00135A35"/>
    <w:rsid w:val="001672D6"/>
    <w:rsid w:val="00174B77"/>
    <w:rsid w:val="001821D3"/>
    <w:rsid w:val="00187E97"/>
    <w:rsid w:val="001F0D9D"/>
    <w:rsid w:val="00245337"/>
    <w:rsid w:val="003272C2"/>
    <w:rsid w:val="0056758B"/>
    <w:rsid w:val="005C1055"/>
    <w:rsid w:val="005E7A25"/>
    <w:rsid w:val="006D5AA5"/>
    <w:rsid w:val="006E6F4C"/>
    <w:rsid w:val="0076280F"/>
    <w:rsid w:val="00772A93"/>
    <w:rsid w:val="008346FA"/>
    <w:rsid w:val="008455D4"/>
    <w:rsid w:val="0085345E"/>
    <w:rsid w:val="0095135B"/>
    <w:rsid w:val="009A505D"/>
    <w:rsid w:val="00AC40AC"/>
    <w:rsid w:val="00AF5E79"/>
    <w:rsid w:val="00BC6462"/>
    <w:rsid w:val="00C700EE"/>
    <w:rsid w:val="00D41597"/>
    <w:rsid w:val="00D43AA0"/>
    <w:rsid w:val="00EA67BE"/>
    <w:rsid w:val="00ED164D"/>
    <w:rsid w:val="00FA401D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4E71B"/>
  <w15:docId w15:val="{BB1FD804-8CEE-4E34-9890-84C55139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1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4"/>
      <w:szCs w:val="94"/>
      <w:u w:val="none"/>
      <w:lang w:val="en-US" w:eastAsia="en-US" w:bidi="en-US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4"/>
      <w:szCs w:val="94"/>
      <w:u w:val="none"/>
      <w:lang w:val="en-US" w:eastAsia="en-US" w:bidi="en-US"/>
    </w:rPr>
  </w:style>
  <w:style w:type="character" w:customStyle="1" w:styleId="22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4"/>
      <w:szCs w:val="94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/>
      <w:bCs/>
      <w:i/>
      <w:iCs/>
      <w:smallCaps w:val="0"/>
      <w:strike w:val="0"/>
      <w:spacing w:val="0"/>
      <w:sz w:val="82"/>
      <w:szCs w:val="82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n-US" w:eastAsia="en-US" w:bidi="en-US"/>
    </w:rPr>
  </w:style>
  <w:style w:type="character" w:customStyle="1" w:styleId="2-1pt">
    <w:name w:val="Основной текст (2) + Интервал -1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-1pt0">
    <w:name w:val="Основной текст (2) + Интервал -1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94"/>
      <w:szCs w:val="94"/>
      <w:lang w:val="en-US" w:eastAsia="en-US" w:bidi="en-US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180" w:after="600" w:line="322" w:lineRule="exact"/>
      <w:ind w:hanging="1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jc w:val="right"/>
      <w:outlineLvl w:val="0"/>
    </w:pPr>
    <w:rPr>
      <w:rFonts w:ascii="Garamond" w:eastAsia="Garamond" w:hAnsi="Garamond" w:cs="Garamond"/>
      <w:b/>
      <w:bCs/>
      <w:i/>
      <w:iCs/>
      <w:sz w:val="82"/>
      <w:szCs w:val="8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8534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45E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7E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E97"/>
    <w:rPr>
      <w:color w:val="000000"/>
    </w:rPr>
  </w:style>
  <w:style w:type="paragraph" w:styleId="a9">
    <w:name w:val="footer"/>
    <w:basedOn w:val="a"/>
    <w:link w:val="aa"/>
    <w:uiPriority w:val="99"/>
    <w:unhideWhenUsed/>
    <w:rsid w:val="00187E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E9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Викулова Вера Алексеевна</dc:creator>
  <cp:lastModifiedBy>Мельникова Екатерина Андреевна</cp:lastModifiedBy>
  <cp:revision>6</cp:revision>
  <cp:lastPrinted>2020-05-22T08:48:00Z</cp:lastPrinted>
  <dcterms:created xsi:type="dcterms:W3CDTF">2020-05-20T14:50:00Z</dcterms:created>
  <dcterms:modified xsi:type="dcterms:W3CDTF">2020-05-22T10:19:00Z</dcterms:modified>
</cp:coreProperties>
</file>