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766" w:rsidRPr="00801766" w:rsidRDefault="00BC7E6D" w:rsidP="00801766">
      <w:pPr>
        <w:suppressAutoHyphens/>
        <w:spacing w:line="26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В соответствии с распоряжением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</w:rPr>
        <w:t>. Северо-Западного транспортного</w:t>
      </w:r>
      <w:r w:rsidR="00801766" w:rsidRPr="0080176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прокур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ора от18.05.2021 № 125-к</w:t>
      </w:r>
      <w:r w:rsidR="00801766" w:rsidRPr="0080176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проводит конкурс на замещение вакантной должности федеральной государственной гражданской службы</w:t>
      </w:r>
    </w:p>
    <w:p w:rsidR="000F00D1" w:rsidRDefault="000F00D1" w:rsidP="000F00D1">
      <w:pPr>
        <w:suppressAutoHyphens/>
        <w:spacing w:line="2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должности</w:t>
      </w: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ведущий специалист отдела материально-технического обеспечения, эксплуатации зданий и транспорта Северо-Западной транспортной прокуратуры.</w:t>
      </w:r>
    </w:p>
    <w:p w:rsidR="000F00D1" w:rsidRPr="000F00D1" w:rsidRDefault="009C3211" w:rsidP="000F00D1">
      <w:pPr>
        <w:suppressAutoHyphens/>
        <w:spacing w:line="26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Квалификационные и иные требования, предъявляемые к кандидату, должностные обязанности, права и ответственность за неисполнение должностных обязанностей, показатели эффективности и результативности профессиональной и служебной деятельности</w:t>
      </w:r>
      <w:r w:rsidR="000F00D1" w:rsidRPr="000F00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F00D1" w:rsidRPr="000F00D1" w:rsidRDefault="000F00D1" w:rsidP="000F00D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0D1" w:rsidRPr="000F00D1" w:rsidRDefault="000F00D1" w:rsidP="000F00D1">
      <w:pPr>
        <w:suppressAutoHyphens/>
        <w:spacing w:after="0" w:line="324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Квалификационные требования к образованию, стажу гражданской службы </w:t>
      </w: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(государственной службы иных видов) или стажу работы по специальности, к уровню и характеру знаний, навыков и умений.</w:t>
      </w:r>
    </w:p>
    <w:p w:rsidR="000F00D1" w:rsidRPr="000F00D1" w:rsidRDefault="000F00D1" w:rsidP="000F00D1">
      <w:pPr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1.1. В </w:t>
      </w: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соответствии с подразделом 2 раздела 17 Реестра должностей федеральной государственной гражданской службы, утвержденного Указом Президента Российской Федерации от 31.12.2005 № 1574 «О Реестре должностей федеральной государственной гражданской службы», должность ведущего специалиста отдела материально-технического обеспечения, эксплуатации зданий и транспорта Северо-Западной транспортной прокуратуры (далее – ведущий специалист) относится к старшей группе должностей категории «специалисты» и имеет регистрационный номер (код) 17-3-4-036.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1.2. Требования к уровню профессионального образования: высшее образование – </w:t>
      </w:r>
      <w:proofErr w:type="spellStart"/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бакалавриат</w:t>
      </w:r>
      <w:proofErr w:type="spellEnd"/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по специальностям, соответствующим функциям и конкретным задачам, возложенным на отдел.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1.3. Требования к стажу государственной гражданской службы (государственной службы иных видов) или стажу работы по специальности: без предъявления требований к стажу.</w:t>
      </w:r>
    </w:p>
    <w:p w:rsidR="000F00D1" w:rsidRPr="000F00D1" w:rsidRDefault="000F00D1" w:rsidP="000F00D1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1.4. Требования к базовым знаниям и умениям:</w:t>
      </w:r>
    </w:p>
    <w:p w:rsidR="000F00D1" w:rsidRPr="000F00D1" w:rsidRDefault="000F00D1" w:rsidP="000F00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языка Российской Федерации (русского языка);</w:t>
      </w:r>
    </w:p>
    <w:p w:rsidR="000F00D1" w:rsidRPr="000F00D1" w:rsidRDefault="000F00D1" w:rsidP="000F00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 </w:t>
      </w:r>
      <w:hyperlink r:id="rId6" w:history="1">
        <w:r w:rsidRPr="000F00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Конституции</w:t>
        </w:r>
      </w:hyperlink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0F00D1" w:rsidRPr="000F00D1" w:rsidRDefault="000F00D1" w:rsidP="000F00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информационно-коммуникационных технологий;</w:t>
      </w:r>
    </w:p>
    <w:p w:rsidR="000F00D1" w:rsidRPr="000F00D1" w:rsidRDefault="000F00D1" w:rsidP="000F00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нормативной базы по вопросам обеспечения деятельности органов прокуратуры; порядка работы со служебной информацией; правил дело</w:t>
      </w: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вого этикета; правил и норм охраны труда, техники безопасности и противопожарной защиты; служебного распорядка и должностного регламента.</w:t>
      </w:r>
    </w:p>
    <w:p w:rsidR="000F00D1" w:rsidRPr="000F00D1" w:rsidRDefault="000F00D1" w:rsidP="000F00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умения:</w:t>
      </w:r>
    </w:p>
    <w:p w:rsidR="000F00D1" w:rsidRPr="000F00D1" w:rsidRDefault="000F00D1" w:rsidP="000F00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мыслить системно (стратегически);</w:t>
      </w:r>
    </w:p>
    <w:p w:rsidR="000F00D1" w:rsidRPr="000F00D1" w:rsidRDefault="000F00D1" w:rsidP="000F00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планировать, рационально использовать служебное время и достигать результата;</w:t>
      </w:r>
    </w:p>
    <w:p w:rsidR="000F00D1" w:rsidRPr="000F00D1" w:rsidRDefault="000F00D1" w:rsidP="000F00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умения;</w:t>
      </w:r>
    </w:p>
    <w:p w:rsidR="000F00D1" w:rsidRPr="000F00D1" w:rsidRDefault="000F00D1" w:rsidP="000F00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управлять изменениями.</w:t>
      </w:r>
    </w:p>
    <w:p w:rsidR="000F00D1" w:rsidRPr="000F00D1" w:rsidRDefault="000F00D1" w:rsidP="000F00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Гражданские служащие указанной категории должны знать: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правовые акты и организационно-распорядительные документы Генеральной прокуратуры Российской Федерации, регулирующие порядок обеспечения деятельности прокуратуры, в части исполнения своих должностных обязанностей; основы организации труда и делопроизводства; общие вопросы в области обеспечения информационной безопасности; базовое программное обеспечение, системы взаимодействия с гражданами и организациями, межведомственного взаимодействия, информационной безопасности, информационно-аналитические системы; правила делового этикета; правила и нормы охраны труда, техники безопасности и противопожарной защиты; служебный распорядок и должностной регламент;  </w:t>
      </w:r>
    </w:p>
    <w:p w:rsidR="000F00D1" w:rsidRPr="000F00D1" w:rsidRDefault="000F00D1" w:rsidP="000F00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Гражданские служащие указанной категории должны иметь навыки: взаимодействия с представителями других государственных органов; эффективного планирования деятельности; анализа и прогнозирования; разработки проектов нормативных правовых актов и организационно-распорядительных документов; работы с различными источниками информации и служебными документами; ведения деловых переговоров и подготовки делового письма; работы с периферийными устройствами компьютера и программным обеспечением, в том числе в текстовом редакторе, операционной системе, справочно-правовых системах, сети Интернет, с электронными таблицами и электронной почтой, системой взаимодействия с гражданами и организациями, информационно-аналитическими системами; владения приемами межличностных отношений, сотрудничества, грамотного учета мнения коллег и недопущения межличностных конфликтов.</w:t>
      </w:r>
    </w:p>
    <w:p w:rsidR="000F00D1" w:rsidRPr="000F00D1" w:rsidRDefault="000F00D1" w:rsidP="000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F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обязанности, права и ответственность ведущего специалиста за неисполнение (ненадлежащее исполнение) должностных обязанностей.</w:t>
      </w:r>
    </w:p>
    <w:p w:rsidR="000F00D1" w:rsidRPr="000F00D1" w:rsidRDefault="000F00D1" w:rsidP="000F00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2.1. Ведущий специалист соблюдает установленные статьями 15, 16, 17 и 18 Федерального закона от 27.07.2004 № 79-ФЗ «О государственной гражданской службе Российской Федерации» должно</w:t>
      </w: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стные обязанности гражданского служащего, ограничения и запреты, свя</w:t>
      </w: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занные с гражданской службой, требования к служебному поведению граждан</w:t>
      </w: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ского служащего, а также требования Федерального закона от 25.12.2008 № 273-ФЗ «О противодействии коррупции», приказов Генерального прокурора Российской Федерации от 06.05.2009 № 142 «О порядке уведомления прокурорскими работниками и федеральными государственными гражданскими служащими руководителей органов и учреждений прокуратуры Российской Федерации о фактах обращения к ним в целях склонения к совершению коррупционных правонарушений и организации проверок поступающих уведомлений», от 01.02.2017 № 59 «Об утверждении Положения о сообщении федеральными </w:t>
      </w: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государственными служащими и иными работниками органов и организаций прокуратуры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реализации».</w:t>
      </w:r>
    </w:p>
    <w:p w:rsidR="000F00D1" w:rsidRPr="000F00D1" w:rsidRDefault="000F00D1" w:rsidP="000F00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обязан: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 соответствии со статьей 20.2 Федерального закона от 27.07.2004 № 79-ФЗ «О государственной гражданской службе Российской Федерации» представлять ежегодно сведения об адресах сайтов и (или) страниц сайтов в информационно-телекоммуникационной сети «Интернет», на которых размещал общедоступную информацию, а также данные, позволяющие их идентифицировать;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осуществлять учёт и прохождение корреспонденции отдела в соответствии с приказом Генерального прокурора Российской Федерации от 29.12.2011 № 450 «О введении в действие Инструкции по делопроизводству в органах и учреждениях прокуратуры Российской Федерации»;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участвовать в организации ресурсного обеспечения деятельности Северо-Западной транспортной прокуратуры;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проводить анализ и подготовку заключаемых Северо-Западной транспортной прокуратурой договоров (на все виды услуг);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осуществлять закупки всеми способами определения поставщиков для нужд Северо-Западной транспортной прокуратуры;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осуществлять контроль за работой водительского состава по содержанию автомашин и гаражей, а также за соблюдением ими техники безопасности;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организовывать ремонт компьютерной, офисной оргтехники, находящейся на балансе Северо-Западной транспортной прокуратуры;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подготавливать документы по списанию основных средств, в том числе автотранспорта;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контролировать состояние оборудования, систем отопления, водоснабжения, канализации и электроснабжения и принимать своевременные меры к устранению неисправностей;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изучать предложения и цены на рынке товаров, работ и услуг, оперативно-маркетинговой информации и рекламных материалов;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подготавливать проекты приказов и распоряжений по вопросам организации материально-технического обеспечения, эксплуатации зданий и транспорта Северо-Западной транспортной прокуратуры;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консультировать работников прокуратуры по вопросам, входящим в его компетенцию;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систематически работать над повышением своего профессионального уровня;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принимать участие в разработке методических материалов по направлению деятельности отдела;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выполнять иные поручения Северо-Западного транспортного </w:t>
      </w: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прокурора, заместителя Северо-Западного транспортного прокурора, курирующего работу отдела, и начальника отдела материально-технического обеспечения, эксплуатации зданий и транспорта.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 целях исполнения своих обязанностей ведущий специалист должен знать: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правила эксплуатации зданий и сооружений, систем технической и противопожарной безопасности;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разработку технических заданий при размещении государственного заказа на приобретение товаров, работ и услуг;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правила приема, хранения, отпуска и учета товарно-материальных ценностей;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понятие контрактной системы в сфере закупок товаров, работ, услуг для обеспечения государственных и муниципальных нужд (далее - закупки) и основные принципы осуществления закупок;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понятие реестра контрактов, заключенных заказчиками, включая понятие реестра недобросовестных поставщиков (подрядчиков, исполнителей);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подготовки обоснования закупок;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процедуру общественного обсуждения закупок;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определения начальной (максимальной) цены контракта, заключаемого с единственным поставщиком (подрядчиком, исполнителем);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и особенности процедуры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и особенности процедуры осуществления закупки у единственного поставщика (подрядчика, исполнителя);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этапы и порядок исполнения, изменения и расторжения контракта;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процедуру проведения аудита в сфере закупок;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защиты прав и интересов участников закупок;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обжалования действий (бездействия) заказчика.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2.2. Основные права ведущего специалиста регулируются статьей 14 Федерального закона от 27.07.2004 № 79-ФЗ «О государственной гражданской службе Российской Федерации».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2.3. Ведущий специалист за неисполнение или ненадлежащее исполнение возложенных на него должностных обязанностей, за нарушение законодательства Российской Федерации, а также в случае исполнения неправомерного поручения несет дисциплинарную, гражданско-правовую, ад</w:t>
      </w: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министративную или уголовную ответственность в соответствии с федераль</w:t>
      </w: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ными законами.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Перечень вопросов, по которым ведущий специалист отдела вправе или обязан самостоятельно принимать решения: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анализ работы на вверенном участке, подготовка на его основании предложений об улучшении условий прохождения службы, совершенствовании системы работы, обеспечении дополнительными организационно-техническими средствами;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внесение предложений о совершенствовании деятельности отдела.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Перечень вопросов, по которым ведущий специалист отдела вправе или обязан участвовать при подготовке проектов нормативных актов и иных решений: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должностной регламент, распоряжение о распределении обязанностей между работниками отдела, планы работы прокуратуры.</w:t>
      </w:r>
      <w:bookmarkStart w:id="0" w:name="bookmark0"/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5. Сроки </w:t>
      </w:r>
      <w:r w:rsidRPr="009C32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процедуры </w:t>
      </w: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подготовки, рассмотрения проектов управленческих и иных решений, порядок их согласования и принятия</w:t>
      </w:r>
      <w:bookmarkEnd w:id="0"/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Ведущий специалист соблюдает установленные законодательством, приказами, указаниями и распоряжениями вышестоящего руководства сроки и процедуры рассмотрения проектов управленческих и иных решений, порядок их согласования и принятия.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1" w:name="bookmark1"/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Порядок служебного взаимодействия ведущего специалиста в связи с исполнением им должностных обязанностей с гражданскими</w:t>
      </w:r>
      <w:bookmarkEnd w:id="1"/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служащими того же государственного органа, гражданскими служащим и иных государственных органов, другими гражданами, а также организациями</w:t>
      </w:r>
      <w:bookmarkStart w:id="2" w:name="bookmark2"/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Служебное взаимодействие с прокурорскими работниками, гражданскими служащими и работниками органов прокуратуры, занимающими должности, не отнесенные к государственным должностям, государственными служащими иных государственных органов, а также гражданами, организациями и их представителями строится в рамках деловых отношений на основе принципов служебного поведения, определенных в статье 18 Федерального закона «О государственной гражданской службе Российской Федерации», правил и этических норм служебного поведения, установленных Кодексом этики и служебного поведения федерального государственного гражданского служащего органов прокуратуры Российской Федерации.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7. Показатели эффективности и результативности профессиональной служебной деятельности гражданского служащего</w:t>
      </w:r>
      <w:bookmarkEnd w:id="2"/>
      <w:r w:rsidRPr="000F00D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Эффективность и результативность профессиональной служебной деятельности ведущего специалиста отдела материально-технического обеспечения, эксплуатации зданий и транспорта Северо-Западной транспортной прокуратуры оценивается: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количественным и качественным показателям подготовленных и рассмотренных служебных документов (подготовкой документов в соответствии с установленными требованиями, полным и логичным изложением материала, юридически грамотным составлением документа, отсутствием стилистических и грамматических ошибок), изученных материалов, наличию жалоб на результаты исполнения служебных функций, своевременности и качеству выполнения возложенных задач;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профессиональной компетентностью (знанием законодательных, нормативно-правовых актов, широтой профессионального кругозора, умением работать с документами);</w:t>
      </w:r>
    </w:p>
    <w:p w:rsidR="000F00D1" w:rsidRP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способностью четко организовывать и планировать выполнение порученных заданий, умением рационально использовать рабочее время, расставляя приоритеты;</w:t>
      </w:r>
    </w:p>
    <w:p w:rsidR="000F00D1" w:rsidRDefault="000F00D1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F0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выполняемым объемом работы и интенсивностью труда, способностью сохранять высокую работоспособность в экстремальных условиях, соблюдением служебной дисциплины.</w:t>
      </w:r>
    </w:p>
    <w:p w:rsidR="00617FC8" w:rsidRPr="00A944D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Для участия в конкурсе предоставляются следующие документы:</w:t>
      </w:r>
    </w:p>
    <w:p w:rsidR="00617FC8" w:rsidRPr="00617FC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17FC8" w:rsidRPr="00617FC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личное заявление (приложение N 1);</w:t>
      </w:r>
    </w:p>
    <w:p w:rsidR="00617FC8" w:rsidRPr="00617FC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собственноручно заполненную и подписанную анкету по форме, утвержденной </w:t>
      </w:r>
      <w:hyperlink r:id="rId7" w:history="1">
        <w:r w:rsidRPr="00617FC8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распоряжением Правительства Российской Федерации от 26.05.2005 N 667-р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 приложением фотографий</w:t>
      </w: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(черно-белые, без уголка, матовая бумага) размером 3,5х4,5 – 2 шт., 6х4 – 2шт.;</w:t>
      </w:r>
    </w:p>
    <w:p w:rsidR="00617FC8" w:rsidRPr="00617FC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617FC8" w:rsidRPr="00617FC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документы, подтверждающие необходимое профессиональное образование, квалификацию и стаж работы:</w:t>
      </w:r>
    </w:p>
    <w:p w:rsidR="00617FC8" w:rsidRPr="00617FC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17FC8" w:rsidRPr="00617FC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копию трудовой книжки, заверенную нотариально или кадровой службой по месту работы (службы), и (или) сведения о трудовой деятельности в форме электронного документа, подписанного усиленной квалифицированной электронной подписью (при ее наличии у работодателя) (за исключением случаев, когда трудовая (служебная) деятельность осуществляется впервые), иные документы, подтверждающие трудовую (служебную) деятельность гражданина;</w:t>
      </w:r>
    </w:p>
    <w:p w:rsidR="00617FC8" w:rsidRPr="00617FC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д) копии документов воинского учета - для военнообязанных и лиц, подлежащих призыву на военную службу;</w:t>
      </w:r>
    </w:p>
    <w:p w:rsidR="00617FC8" w:rsidRDefault="00617FC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е) заключение медицинского учреждения об отсутствии заболевания, препятствующего поступлению на гражданскую службу Российской Федерации и муниципальную службу или ее прохождению, по форме N 001-ГС/у, установленной </w:t>
      </w:r>
      <w:hyperlink r:id="rId8" w:history="1">
        <w:r w:rsidRPr="00617FC8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приказом Министерства здравоохранения и социального развития Российской Федерации от 14.12.2009 N 984н</w:t>
        </w:r>
      </w:hyperlink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A944D8" w:rsidRPr="00617FC8" w:rsidRDefault="00A944D8" w:rsidP="00A944D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ж) </w:t>
      </w: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медицинская справка 086-у;</w:t>
      </w:r>
    </w:p>
    <w:p w:rsidR="00A944D8" w:rsidRPr="00617FC8" w:rsidRDefault="00A944D8" w:rsidP="00A944D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з) </w:t>
      </w: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копия пенсионного страхового свидетельства</w:t>
      </w:r>
    </w:p>
    <w:p w:rsidR="00A944D8" w:rsidRPr="00617FC8" w:rsidRDefault="00A944D8" w:rsidP="00A944D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и) </w:t>
      </w: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копия свидетельства о постановке на учет в налоговом органе (ИНН);</w:t>
      </w:r>
    </w:p>
    <w:p w:rsidR="00A944D8" w:rsidRPr="00617FC8" w:rsidRDefault="00A944D8" w:rsidP="00A944D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к) </w:t>
      </w: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характеристика с последнего места работы (службы, учебы);</w:t>
      </w:r>
    </w:p>
    <w:p w:rsidR="00A944D8" w:rsidRPr="00617FC8" w:rsidRDefault="00A944D8" w:rsidP="00A944D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л) </w:t>
      </w:r>
      <w:r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справка о соблюдении гражданином ограничений, связанных с замещением государственной должности Российской Федерации, государственной должности федеральной государственной службы.</w:t>
      </w:r>
    </w:p>
    <w:p w:rsidR="00617FC8" w:rsidRDefault="00A944D8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="00617FC8" w:rsidRPr="00617F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иные документы, предусмотренные федеральным законодательством, если о необходимости их предоставления указано в объявлении о приеме документов для участия в конкурсе.</w:t>
      </w:r>
    </w:p>
    <w:p w:rsidR="00801766" w:rsidRDefault="00801766" w:rsidP="00617FC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44D8" w:rsidRDefault="00801766" w:rsidP="00801766">
      <w:pPr>
        <w:widowControl w:val="0"/>
        <w:suppressAutoHyphens/>
        <w:spacing w:after="0" w:line="320" w:lineRule="exact"/>
        <w:ind w:firstLine="72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017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прохождения государственной гражданской службы: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рабочий день: с понедельника по четверг 09.00 - 18.00, пятница: 09.00 - 16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.45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обеденный перерыв - 45 минут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денежное содержание гражданского служащего состоит из: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а) месячного оклада в соответствии с замещаемой должностью;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б) месячного оклада в соответствии с присвоенным ему классным чином;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в) ежемесячной надбавки к должностному окладу за выслугу лет на гражданской службе;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г) ежемесячной надбавки к должностному окладу за особые условия гражданской службы;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д) ежемесячного денежного поощрения;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е) единовременной выплаты при предоставлении ежегодного оплачиваемого отпуска.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ежегодный оплачиваемый отпуск: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основной - 30 календарных дней,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дополнительный: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- 3 календарных дня за ненормированный служебный день,</w:t>
      </w:r>
      <w:r w:rsidRPr="00801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за выслугу лет.</w:t>
      </w:r>
    </w:p>
    <w:p w:rsidR="00801766" w:rsidRDefault="00801766" w:rsidP="00A944D8">
      <w:pPr>
        <w:widowControl w:val="0"/>
        <w:suppressAutoHyphens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A944D8" w:rsidRDefault="00A944D8" w:rsidP="00A944D8">
      <w:pPr>
        <w:widowControl w:val="0"/>
        <w:suppressAutoHyphens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Прием</w:t>
      </w:r>
      <w:r w:rsidR="005A056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документов осуществляется до 07</w:t>
      </w:r>
      <w:r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.06.2021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включительно по месту нахождения конкурсной комиссии (</w:t>
      </w:r>
      <w:r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 адресу: г. Санкт-Петербург,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ул. Маяковского, д. 35, лит. А.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).</w:t>
      </w:r>
    </w:p>
    <w:p w:rsidR="00A944D8" w:rsidRPr="00A944D8" w:rsidRDefault="00A944D8" w:rsidP="00A944D8">
      <w:pPr>
        <w:widowControl w:val="0"/>
        <w:suppressAutoHyphens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Предполагаемые даты проведения</w:t>
      </w:r>
      <w:r w:rsidR="00BC3A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второго этапа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конкурса </w:t>
      </w:r>
      <w:r w:rsidR="005A056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08.06.2021 – 14</w:t>
      </w:r>
      <w:bookmarkStart w:id="3" w:name="_GoBack"/>
      <w:bookmarkEnd w:id="3"/>
      <w:r w:rsidR="00BC3A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.06.2021, по адресу</w:t>
      </w:r>
      <w:r w:rsidR="00BC3AC0"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 г. Санкт-Петербург,</w:t>
      </w:r>
      <w:r w:rsidR="00BC3A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BC3AC0"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ул. Маяковского, д. 35, лит. А.</w:t>
      </w:r>
    </w:p>
    <w:p w:rsidR="00A944D8" w:rsidRPr="00A944D8" w:rsidRDefault="00A944D8" w:rsidP="00A944D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</w:p>
    <w:p w:rsidR="00617FC8" w:rsidRPr="000F00D1" w:rsidRDefault="00617FC8" w:rsidP="000F00D1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A944D8" w:rsidRDefault="009C3211" w:rsidP="00A944D8">
      <w:pPr>
        <w:widowControl w:val="0"/>
        <w:suppressAutoHyphens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17FC8">
        <w:rPr>
          <w:rFonts w:ascii="Times New Roman" w:hAnsi="Times New Roman" w:cs="Times New Roman"/>
          <w:b/>
          <w:sz w:val="28"/>
          <w:szCs w:val="28"/>
        </w:rPr>
        <w:t xml:space="preserve">Претендент для самостоятельно оценки своего профессионального уровня вправе пройти вне рамок конкурса предварительный квалификационный тест, размещенный в единой информационной </w:t>
      </w:r>
      <w:proofErr w:type="gramStart"/>
      <w:r w:rsidR="00617FC8" w:rsidRPr="00617FC8">
        <w:rPr>
          <w:rFonts w:ascii="Times New Roman" w:hAnsi="Times New Roman" w:cs="Times New Roman"/>
          <w:b/>
          <w:sz w:val="28"/>
          <w:szCs w:val="28"/>
        </w:rPr>
        <w:t>системе:</w:t>
      </w:r>
      <w:r>
        <w:t xml:space="preserve">  </w:t>
      </w:r>
      <w:hyperlink r:id="rId9" w:history="1">
        <w:r w:rsidR="00A944D8" w:rsidRPr="004A52D3">
          <w:rPr>
            <w:rStyle w:val="a5"/>
          </w:rPr>
          <w:t>https://gossluzhba.info/2017/11/24/комплекс-тестовых-вопросов-на-соотве/</w:t>
        </w:r>
        <w:proofErr w:type="gramEnd"/>
      </w:hyperlink>
      <w:r w:rsidR="00A944D8"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p w:rsidR="00A944D8" w:rsidRDefault="00A944D8" w:rsidP="00A944D8">
      <w:pPr>
        <w:widowControl w:val="0"/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A944D8" w:rsidRPr="00A944D8" w:rsidRDefault="00A944D8" w:rsidP="00A944D8">
      <w:pPr>
        <w:widowControl w:val="0"/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944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Дополнительная информация в группе по вопросам государственной службы и кадров по телефону 272-02-13.</w:t>
      </w:r>
    </w:p>
    <w:p w:rsidR="00EA283B" w:rsidRDefault="00EA283B" w:rsidP="00617FC8">
      <w:pPr>
        <w:ind w:firstLine="708"/>
        <w:jc w:val="both"/>
      </w:pPr>
    </w:p>
    <w:p w:rsidR="00A944D8" w:rsidRPr="000F00D1" w:rsidRDefault="00A944D8" w:rsidP="00617FC8">
      <w:pPr>
        <w:ind w:firstLine="708"/>
        <w:jc w:val="both"/>
      </w:pPr>
    </w:p>
    <w:sectPr w:rsidR="00A944D8" w:rsidRPr="000F00D1" w:rsidSect="0080176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12E" w:rsidRDefault="0015412E" w:rsidP="00801766">
      <w:pPr>
        <w:spacing w:after="0" w:line="240" w:lineRule="auto"/>
      </w:pPr>
      <w:r>
        <w:separator/>
      </w:r>
    </w:p>
  </w:endnote>
  <w:endnote w:type="continuationSeparator" w:id="0">
    <w:p w:rsidR="0015412E" w:rsidRDefault="0015412E" w:rsidP="00801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12E" w:rsidRDefault="0015412E" w:rsidP="00801766">
      <w:pPr>
        <w:spacing w:after="0" w:line="240" w:lineRule="auto"/>
      </w:pPr>
      <w:r>
        <w:separator/>
      </w:r>
    </w:p>
  </w:footnote>
  <w:footnote w:type="continuationSeparator" w:id="0">
    <w:p w:rsidR="0015412E" w:rsidRDefault="0015412E" w:rsidP="00801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9352069"/>
      <w:docPartObj>
        <w:docPartGallery w:val="Page Numbers (Top of Page)"/>
        <w:docPartUnique/>
      </w:docPartObj>
    </w:sdtPr>
    <w:sdtEndPr/>
    <w:sdtContent>
      <w:p w:rsidR="00801766" w:rsidRDefault="008017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56B">
          <w:rPr>
            <w:noProof/>
          </w:rPr>
          <w:t>7</w:t>
        </w:r>
        <w:r>
          <w:fldChar w:fldCharType="end"/>
        </w:r>
      </w:p>
    </w:sdtContent>
  </w:sdt>
  <w:p w:rsidR="00801766" w:rsidRDefault="0080176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11"/>
    <w:rsid w:val="000F00D1"/>
    <w:rsid w:val="0015412E"/>
    <w:rsid w:val="003D6511"/>
    <w:rsid w:val="004F3C54"/>
    <w:rsid w:val="005A056B"/>
    <w:rsid w:val="00617FC8"/>
    <w:rsid w:val="00801766"/>
    <w:rsid w:val="009C3211"/>
    <w:rsid w:val="00A944D8"/>
    <w:rsid w:val="00BC3AC0"/>
    <w:rsid w:val="00BC7E6D"/>
    <w:rsid w:val="00EA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856CE-D4A9-4B65-87F2-4AB2CC69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21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17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17FC8"/>
    <w:rPr>
      <w:color w:val="0000FF"/>
      <w:u w:val="single"/>
    </w:rPr>
  </w:style>
  <w:style w:type="character" w:styleId="a6">
    <w:name w:val="Strong"/>
    <w:basedOn w:val="a0"/>
    <w:uiPriority w:val="22"/>
    <w:qFormat/>
    <w:rsid w:val="00801766"/>
    <w:rPr>
      <w:b/>
      <w:bCs/>
    </w:rPr>
  </w:style>
  <w:style w:type="paragraph" w:styleId="a7">
    <w:name w:val="header"/>
    <w:basedOn w:val="a"/>
    <w:link w:val="a8"/>
    <w:uiPriority w:val="99"/>
    <w:unhideWhenUsed/>
    <w:rsid w:val="00801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1766"/>
  </w:style>
  <w:style w:type="paragraph" w:styleId="a9">
    <w:name w:val="footer"/>
    <w:basedOn w:val="a"/>
    <w:link w:val="aa"/>
    <w:uiPriority w:val="99"/>
    <w:unhideWhenUsed/>
    <w:rsid w:val="00801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3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acts/Prikaz-Minzdravsotsrazvitiya-RF-ot-14.12.2009-N-984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laws.ru/goverment/Rasporyazhenie-Pravitelstva-RF-ot-26.05.2005-N-667-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952EB5BF9CF1DBE54E6702E72E8BBAA1F7D62B997B659C85FA31E2c6J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gossluzhba.info/2017/11/24/&#1082;&#1086;&#1084;&#1087;&#1083;&#1077;&#1082;&#1089;-&#1090;&#1077;&#1089;&#1090;&#1086;&#1074;&#1099;&#1093;-&#1074;&#1086;&#1087;&#1088;&#1086;&#1089;&#1086;&#1074;-&#1085;&#1072;-&#1089;&#1086;&#1086;&#1090;&#1074;&#1077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2557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2021-05-18T09:16:00Z</dcterms:created>
  <dcterms:modified xsi:type="dcterms:W3CDTF">2021-05-18T12:34:00Z</dcterms:modified>
</cp:coreProperties>
</file>