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CEF" w:rsidRDefault="008B2CEF">
      <w:pPr>
        <w:pStyle w:val="ConsPlusNormal"/>
        <w:outlineLvl w:val="0"/>
      </w:pPr>
      <w:bookmarkStart w:id="0" w:name="_GoBack"/>
      <w:bookmarkEnd w:id="0"/>
    </w:p>
    <w:p w:rsidR="008B2CEF" w:rsidRDefault="008B2CEF">
      <w:pPr>
        <w:pStyle w:val="ConsPlusTitle"/>
        <w:jc w:val="center"/>
      </w:pPr>
      <w:r>
        <w:t>ГЕНЕРАЛЬНАЯ ПРОКУРАТУРА РОССИЙСКОЙ ФЕДЕРАЦИИ</w:t>
      </w:r>
    </w:p>
    <w:p w:rsidR="008B2CEF" w:rsidRDefault="008B2CEF">
      <w:pPr>
        <w:pStyle w:val="ConsPlusTitle"/>
        <w:jc w:val="center"/>
      </w:pPr>
    </w:p>
    <w:p w:rsidR="008B2CEF" w:rsidRDefault="008B2CEF">
      <w:pPr>
        <w:pStyle w:val="ConsPlusTitle"/>
        <w:jc w:val="center"/>
      </w:pPr>
      <w:r>
        <w:t>УКАЗАНИЕ</w:t>
      </w:r>
    </w:p>
    <w:p w:rsidR="008B2CEF" w:rsidRDefault="008B2CEF">
      <w:pPr>
        <w:pStyle w:val="ConsPlusTitle"/>
        <w:jc w:val="center"/>
      </w:pPr>
      <w:r>
        <w:t>от 6 марта 2020 г. N 137/9</w:t>
      </w:r>
    </w:p>
    <w:p w:rsidR="008B2CEF" w:rsidRDefault="008B2CEF">
      <w:pPr>
        <w:pStyle w:val="ConsPlusTitle"/>
        <w:jc w:val="center"/>
      </w:pPr>
    </w:p>
    <w:p w:rsidR="008B2CEF" w:rsidRDefault="008B2CEF">
      <w:pPr>
        <w:pStyle w:val="ConsPlusTitle"/>
        <w:jc w:val="center"/>
      </w:pPr>
      <w:r>
        <w:t>О СОВЕРШЕНСТВОВАНИИ</w:t>
      </w:r>
    </w:p>
    <w:p w:rsidR="008B2CEF" w:rsidRDefault="008B2CEF">
      <w:pPr>
        <w:pStyle w:val="ConsPlusTitle"/>
        <w:jc w:val="center"/>
      </w:pPr>
      <w:r>
        <w:t>РАБОТЫ ПО РАССМОТРЕНИЮ ОБРАЩЕНИЙ И ПРИЕМУ ГРАЖДАН В ОРГАНАХ</w:t>
      </w:r>
    </w:p>
    <w:p w:rsidR="008B2CEF" w:rsidRDefault="008B2CEF">
      <w:pPr>
        <w:pStyle w:val="ConsPlusTitle"/>
        <w:jc w:val="center"/>
      </w:pPr>
      <w:r>
        <w:t>ПРОКУРАТУРЫ РОССИЙСКОЙ ФЕДЕРАЦИИ</w:t>
      </w:r>
    </w:p>
    <w:p w:rsidR="008B2CEF" w:rsidRDefault="008B2CEF">
      <w:pPr>
        <w:pStyle w:val="ConsPlusNormal"/>
        <w:ind w:firstLine="540"/>
        <w:jc w:val="both"/>
      </w:pPr>
    </w:p>
    <w:p w:rsidR="008B2CEF" w:rsidRDefault="008B2CEF">
      <w:pPr>
        <w:pStyle w:val="ConsPlusNormal"/>
        <w:ind w:firstLine="540"/>
        <w:jc w:val="both"/>
      </w:pPr>
      <w:r>
        <w:t xml:space="preserve">В целях обеспечения в органах прокуратуры Российской Федерации эффективной защиты охраняемых законом интересов граждан, общества и государства и </w:t>
      </w:r>
      <w:proofErr w:type="gramStart"/>
      <w:r>
        <w:t>реализации</w:t>
      </w:r>
      <w:proofErr w:type="gramEnd"/>
      <w:r>
        <w:t xml:space="preserve"> дополнительных мер, направленных на совершенствование организации работы по рассмотрению обращений и приему граждан, руководствуясь </w:t>
      </w:r>
      <w:hyperlink r:id="rId5" w:history="1">
        <w:r>
          <w:rPr>
            <w:color w:val="0000FF"/>
          </w:rPr>
          <w:t>статьей 17</w:t>
        </w:r>
      </w:hyperlink>
      <w:r>
        <w:t xml:space="preserve"> Федерального закона "О прокуратуре Российской Федерации", обязываю:</w:t>
      </w:r>
    </w:p>
    <w:p w:rsidR="008B2CEF" w:rsidRDefault="008B2CEF">
      <w:pPr>
        <w:pStyle w:val="ConsPlusNormal"/>
        <w:spacing w:before="220"/>
        <w:ind w:firstLine="540"/>
        <w:jc w:val="both"/>
      </w:pPr>
      <w:r>
        <w:t>1. Заместителей Генерального прокурора Российской Федерации, начальников главных управлений, управлений и отделов (на правах управлений) Генеральной прокуратуры Российской Федерации, прокуроров субъектов Российской Федерации, приравненных к ним военных и иных специализированных прокуроров, прокуроров городов и районов, а также других территориальных, военных и иных специализированных прокуроров:</w:t>
      </w:r>
    </w:p>
    <w:p w:rsidR="008B2CEF" w:rsidRDefault="008B2CEF">
      <w:pPr>
        <w:pStyle w:val="ConsPlusNormal"/>
        <w:spacing w:before="220"/>
        <w:ind w:firstLine="540"/>
        <w:jc w:val="both"/>
      </w:pPr>
      <w:r>
        <w:t xml:space="preserve">1.1. </w:t>
      </w:r>
      <w:proofErr w:type="gramStart"/>
      <w:r>
        <w:t xml:space="preserve">Работу с обращениями считать одним из приоритетных направлений прокурорской деятельности, руководствоваться при ее организации требованиями приказов Генерального прокурора Российской Федерации от 30.01.2013 </w:t>
      </w:r>
      <w:hyperlink r:id="rId6" w:history="1">
        <w:r>
          <w:rPr>
            <w:color w:val="0000FF"/>
          </w:rPr>
          <w:t>N 45</w:t>
        </w:r>
      </w:hyperlink>
      <w:r>
        <w:t xml:space="preserve"> "Об утверждении и введении в действие Инструкции о порядке рассмотрения обращений и приема граждан в органах прокуратуры Российской Федерации" и от 01.11.2011 </w:t>
      </w:r>
      <w:hyperlink r:id="rId7" w:history="1">
        <w:r>
          <w:rPr>
            <w:color w:val="0000FF"/>
          </w:rPr>
          <w:t>N 373</w:t>
        </w:r>
      </w:hyperlink>
      <w:r>
        <w:t xml:space="preserve"> "О порядке рассмотрения жалоб на действия (бездействие) и решения органа дознания, дознавателя</w:t>
      </w:r>
      <w:proofErr w:type="gramEnd"/>
      <w:r>
        <w:t>, следователя, руководителя следственного органа и прокурора", уделяя повышенное внимание срокам и качеству разрешения обращений.</w:t>
      </w:r>
    </w:p>
    <w:p w:rsidR="008B2CEF" w:rsidRDefault="008B2CEF">
      <w:pPr>
        <w:pStyle w:val="ConsPlusNormal"/>
        <w:spacing w:before="220"/>
        <w:ind w:firstLine="540"/>
        <w:jc w:val="both"/>
      </w:pPr>
      <w:r>
        <w:t>1.2. Обеспечить реализацию гражданами конституционного права на обращения, в том числе с использованием информационно-телекоммуникационных технологий и специального программного обеспечения, прозрачность работы по рассмотрению обращений, добиваясь восстановления в полном объеме их нарушенных прав и законных интересов.</w:t>
      </w:r>
    </w:p>
    <w:p w:rsidR="008B2CEF" w:rsidRDefault="008B2CEF">
      <w:pPr>
        <w:pStyle w:val="ConsPlusNormal"/>
        <w:spacing w:before="220"/>
        <w:ind w:firstLine="540"/>
        <w:jc w:val="both"/>
      </w:pPr>
      <w:r>
        <w:t>Особое внимание в работе с обращениями уделять социально незащищенным категориям населения: ветеранам, инвалидам, несовершеннолетним, многодетным семьям и малоимущим гражданам.</w:t>
      </w:r>
    </w:p>
    <w:p w:rsidR="008B2CEF" w:rsidRDefault="008B2CEF">
      <w:pPr>
        <w:pStyle w:val="ConsPlusNormal"/>
        <w:spacing w:before="220"/>
        <w:ind w:firstLine="540"/>
        <w:jc w:val="both"/>
      </w:pPr>
      <w:r>
        <w:t>1.3. Не допускать формального подхода в работе по личному приему граждан, сочетать личный прием с задачами по правовому просвещению населения.</w:t>
      </w:r>
    </w:p>
    <w:p w:rsidR="008B2CEF" w:rsidRDefault="008B2CEF">
      <w:pPr>
        <w:pStyle w:val="ConsPlusNormal"/>
        <w:spacing w:before="220"/>
        <w:ind w:firstLine="540"/>
        <w:jc w:val="both"/>
      </w:pPr>
      <w:r>
        <w:t>Проводить тематические приемы граждан по вопросам, имеющим большой общественный резонанс.</w:t>
      </w:r>
    </w:p>
    <w:p w:rsidR="008B2CEF" w:rsidRDefault="008B2CEF">
      <w:pPr>
        <w:pStyle w:val="ConsPlusNormal"/>
        <w:spacing w:before="220"/>
        <w:ind w:firstLine="540"/>
        <w:jc w:val="both"/>
      </w:pPr>
      <w:r>
        <w:t xml:space="preserve">На регулярной основе для проведения приема осуществлять выезды в регионы со сложной </w:t>
      </w:r>
      <w:proofErr w:type="gramStart"/>
      <w:r>
        <w:t>криминогенной обстановкой</w:t>
      </w:r>
      <w:proofErr w:type="gramEnd"/>
      <w:r>
        <w:t>, отдаленные и труднодоступные населенные пункты, предприятия с социально-экономическими проблемами.</w:t>
      </w:r>
    </w:p>
    <w:p w:rsidR="008B2CEF" w:rsidRDefault="008B2CEF">
      <w:pPr>
        <w:pStyle w:val="ConsPlusNormal"/>
        <w:spacing w:before="220"/>
        <w:ind w:firstLine="540"/>
        <w:jc w:val="both"/>
      </w:pPr>
      <w:r>
        <w:t>Расширить практику приема населения с использованием мобильных и временных приемных Генеральной прокуратуры Российской Федерации, прокуроров субъектов Российской Федерации, приравненных к ним военных и иных специализированных прокуроров в местах чрезвычайных происшествий и стихийных бедствий.</w:t>
      </w:r>
    </w:p>
    <w:p w:rsidR="008B2CEF" w:rsidRDefault="008B2CEF">
      <w:pPr>
        <w:pStyle w:val="ConsPlusNormal"/>
        <w:spacing w:before="220"/>
        <w:ind w:firstLine="540"/>
        <w:jc w:val="both"/>
      </w:pPr>
      <w:r>
        <w:lastRenderedPageBreak/>
        <w:t>Сведения о времени и месте проведения приема заблаговременно сообщать на официальных сайтах органов прокуратуры в сети Интернет, а также направлять в средства массовой информации.</w:t>
      </w:r>
    </w:p>
    <w:p w:rsidR="008B2CEF" w:rsidRDefault="008B2CEF">
      <w:pPr>
        <w:pStyle w:val="ConsPlusNormal"/>
        <w:spacing w:before="220"/>
        <w:ind w:firstLine="540"/>
        <w:jc w:val="both"/>
      </w:pPr>
      <w:r>
        <w:t xml:space="preserve">1.4. Личный прием граждан проводить в форменном обмундировании в соответствии с требованиями </w:t>
      </w:r>
      <w:hyperlink r:id="rId8" w:history="1">
        <w:r>
          <w:rPr>
            <w:color w:val="0000FF"/>
          </w:rPr>
          <w:t>приказа</w:t>
        </w:r>
      </w:hyperlink>
      <w:r>
        <w:t xml:space="preserve"> Генерального прокурора Российской Федерации от 27.10.2004 N 29 "Об обеспечении исполнения требований федерального законодательства об обязательном ношении форменного обмундирования".</w:t>
      </w:r>
    </w:p>
    <w:p w:rsidR="008B2CEF" w:rsidRDefault="008B2CEF">
      <w:pPr>
        <w:pStyle w:val="ConsPlusNormal"/>
        <w:spacing w:before="220"/>
        <w:ind w:firstLine="540"/>
        <w:jc w:val="both"/>
      </w:pPr>
      <w:r>
        <w:t xml:space="preserve">1.5. При общении с посетителями и в ответах на обращения проявлять корректность и вежливость согласно </w:t>
      </w:r>
      <w:hyperlink r:id="rId9" w:history="1">
        <w:r>
          <w:rPr>
            <w:color w:val="0000FF"/>
          </w:rPr>
          <w:t>Кодексу</w:t>
        </w:r>
      </w:hyperlink>
      <w:r>
        <w:t xml:space="preserve"> этики прокурорского работника Российской Федерации, утвержденному приказом Генерального прокурора Российской Федерации от 17.03.2010 N 114.</w:t>
      </w:r>
    </w:p>
    <w:p w:rsidR="008B2CEF" w:rsidRDefault="008B2CEF">
      <w:pPr>
        <w:pStyle w:val="ConsPlusNormal"/>
        <w:spacing w:before="220"/>
        <w:ind w:firstLine="540"/>
        <w:jc w:val="both"/>
      </w:pPr>
      <w:r>
        <w:t>1.6. В книге регистрации приема посетителей либо компьютерной базе данных конкретизировать суть обращений.</w:t>
      </w:r>
    </w:p>
    <w:p w:rsidR="008B2CEF" w:rsidRDefault="008B2CEF">
      <w:pPr>
        <w:pStyle w:val="ConsPlusNormal"/>
        <w:spacing w:before="220"/>
        <w:ind w:firstLine="540"/>
        <w:jc w:val="both"/>
      </w:pPr>
      <w:r>
        <w:t>По обращениям, не требующим дополнительной проверки, в графе "Результат приема" указывать, какое именно дано разъяснение гражданам в ходе личного приема при наличии их согласия.</w:t>
      </w:r>
    </w:p>
    <w:p w:rsidR="008B2CEF" w:rsidRDefault="008B2CEF">
      <w:pPr>
        <w:pStyle w:val="ConsPlusNormal"/>
        <w:spacing w:before="220"/>
        <w:ind w:firstLine="540"/>
        <w:jc w:val="both"/>
      </w:pPr>
      <w:r>
        <w:t>1.7. Исключить факты оставления обращений граждан без рассмотрения по существу по формальным основаниям. При отсутствии в обращении сведений, достаточных для его разрешения, либо в случае неясности изложения существа вопроса принимать исчерпывающие меры к восполнению недостающих данных.</w:t>
      </w:r>
    </w:p>
    <w:p w:rsidR="008B2CEF" w:rsidRDefault="008B2CEF">
      <w:pPr>
        <w:pStyle w:val="ConsPlusNormal"/>
        <w:spacing w:before="220"/>
        <w:ind w:firstLine="540"/>
        <w:jc w:val="both"/>
      </w:pPr>
      <w:r>
        <w:t>1.8. Добиваться объективного и окончательного разрешения каждого обращения в той прокуратуре, к компетенции которой относится решение вопроса, реального устранения нарушений закона и привлечения к ответственности лиц, их допустивших.</w:t>
      </w:r>
    </w:p>
    <w:p w:rsidR="008B2CEF" w:rsidRDefault="008B2CEF">
      <w:pPr>
        <w:pStyle w:val="ConsPlusNormal"/>
        <w:spacing w:before="220"/>
        <w:ind w:firstLine="540"/>
        <w:jc w:val="both"/>
      </w:pPr>
      <w:r>
        <w:t>Обеспечить полную и всестороннюю проверку каждого довода обращения.</w:t>
      </w:r>
    </w:p>
    <w:p w:rsidR="008B2CEF" w:rsidRDefault="008B2CEF">
      <w:pPr>
        <w:pStyle w:val="ConsPlusNormal"/>
        <w:spacing w:before="220"/>
        <w:ind w:firstLine="540"/>
        <w:jc w:val="both"/>
      </w:pPr>
      <w:r>
        <w:t xml:space="preserve">1.9. Проверять, как правило, с выездом на место обращения, содержащие сведения о систематическом ущемлении прав и свобод граждан, многочисленных или грубых нарушениях закона, не получивших должной оценки правоохранительных органов и нижестоящих прокуроров, а также обращения по наиболее резонансным вопросам либо устанавливать </w:t>
      </w:r>
      <w:proofErr w:type="gramStart"/>
      <w:r>
        <w:t>контроль за</w:t>
      </w:r>
      <w:proofErr w:type="gramEnd"/>
      <w:r>
        <w:t xml:space="preserve"> результатами проверок таких обращений.</w:t>
      </w:r>
    </w:p>
    <w:p w:rsidR="008B2CEF" w:rsidRDefault="008B2CEF">
      <w:pPr>
        <w:pStyle w:val="ConsPlusNormal"/>
        <w:spacing w:before="220"/>
        <w:ind w:firstLine="540"/>
        <w:jc w:val="both"/>
      </w:pPr>
      <w:r>
        <w:t>1.10. Повысить требовательность к рассмотрению жалоб на действия (бездействие) и решения прокуроров. Исключить факты направления жалоб на рассмотрение должностным лицам, решения или действия (бездействие) которых обжалуются, а также случаи неоднократного направления в органы прокуратуры жалоб в связи с ненадлежащим рассмотрением первичных обращений и непринятием необходимых мер в рамках их рассмотрения.</w:t>
      </w:r>
    </w:p>
    <w:p w:rsidR="008B2CEF" w:rsidRDefault="008B2CEF">
      <w:pPr>
        <w:pStyle w:val="ConsPlusNormal"/>
        <w:spacing w:before="220"/>
        <w:ind w:firstLine="540"/>
        <w:jc w:val="both"/>
      </w:pPr>
      <w:r>
        <w:t>1.11. Не допускать фактов волокиты и бездействия при рассмотрении обращений, продления сроков без достаточных для этого оснований.</w:t>
      </w:r>
    </w:p>
    <w:p w:rsidR="008B2CEF" w:rsidRDefault="008B2CEF">
      <w:pPr>
        <w:pStyle w:val="ConsPlusNormal"/>
        <w:spacing w:before="220"/>
        <w:ind w:firstLine="540"/>
        <w:jc w:val="both"/>
      </w:pPr>
      <w:r>
        <w:t>В исключительных случаях при проведении дополнительной проверки, истребовании материалов устанавливать оптимальный срок для завершения проверки, но не более чем на 30 дней.</w:t>
      </w:r>
    </w:p>
    <w:p w:rsidR="008B2CEF" w:rsidRDefault="008B2CEF">
      <w:pPr>
        <w:pStyle w:val="ConsPlusNormal"/>
        <w:spacing w:before="220"/>
        <w:ind w:firstLine="540"/>
        <w:jc w:val="both"/>
      </w:pPr>
      <w:r>
        <w:t xml:space="preserve">1.12. Ответы с результатами рассмотрения обращений излагать </w:t>
      </w:r>
      <w:proofErr w:type="gramStart"/>
      <w:r>
        <w:t>в доступной для понимания форме со ссылкой на нормы действующего законодательства по всем затрагиваемым вопросам</w:t>
      </w:r>
      <w:proofErr w:type="gramEnd"/>
      <w:r>
        <w:t xml:space="preserve"> и доводам.</w:t>
      </w:r>
    </w:p>
    <w:p w:rsidR="008B2CEF" w:rsidRDefault="008B2CEF">
      <w:pPr>
        <w:pStyle w:val="ConsPlusNormal"/>
        <w:spacing w:before="220"/>
        <w:ind w:firstLine="540"/>
        <w:jc w:val="both"/>
      </w:pPr>
      <w:r>
        <w:t xml:space="preserve">Практиковать личный прием гражданина с его согласия руководителем прокуратуры, подписавшим ответ, для разъяснения требований законодательства, оснований и мотивов </w:t>
      </w:r>
      <w:r>
        <w:lastRenderedPageBreak/>
        <w:t>принятого решения по жалобе, поступившей на личном приеме.</w:t>
      </w:r>
    </w:p>
    <w:p w:rsidR="008B2CEF" w:rsidRDefault="008B2CEF">
      <w:pPr>
        <w:pStyle w:val="ConsPlusNormal"/>
        <w:spacing w:before="220"/>
        <w:ind w:firstLine="540"/>
        <w:jc w:val="both"/>
      </w:pPr>
      <w:r>
        <w:t>1.13. Решать вопрос о персональной ответственности виновных должностных лиц за ненадлежащее рассмотрение обращений.</w:t>
      </w:r>
    </w:p>
    <w:p w:rsidR="008B2CEF" w:rsidRDefault="008B2CEF">
      <w:pPr>
        <w:pStyle w:val="ConsPlusNormal"/>
        <w:spacing w:before="220"/>
        <w:ind w:firstLine="540"/>
        <w:jc w:val="both"/>
      </w:pPr>
      <w:r>
        <w:t>1.14. При проведении комплексного анализа поступивших обращений и практики их разрешения в органах прокуратуры обращать внимание на изменение состояния законности и правопорядка, а результаты анализа использовать для прогнозирования и планирования надзорной деятельности.</w:t>
      </w:r>
    </w:p>
    <w:p w:rsidR="008B2CEF" w:rsidRDefault="008B2CEF">
      <w:pPr>
        <w:pStyle w:val="ConsPlusNormal"/>
        <w:spacing w:before="220"/>
        <w:ind w:firstLine="540"/>
        <w:jc w:val="both"/>
      </w:pPr>
      <w:r>
        <w:t>Своевременно сообщать прокурорам об аспектах данной работы в информационных письмах и обзорах. Копии информационно-аналитических документов направлять для сведения в управление по рассмотрению обращений и документационному обеспечению Генеральной прокуратуры Российской Федерации.</w:t>
      </w:r>
    </w:p>
    <w:p w:rsidR="008B2CEF" w:rsidRDefault="008B2CEF">
      <w:pPr>
        <w:pStyle w:val="ConsPlusNormal"/>
        <w:spacing w:before="220"/>
        <w:ind w:firstLine="540"/>
        <w:jc w:val="both"/>
      </w:pPr>
      <w:r>
        <w:t xml:space="preserve">1.15. В соответствии с </w:t>
      </w:r>
      <w:hyperlink r:id="rId10" w:history="1">
        <w:r>
          <w:rPr>
            <w:color w:val="0000FF"/>
          </w:rPr>
          <w:t>пунктом 2</w:t>
        </w:r>
      </w:hyperlink>
      <w:r>
        <w:t xml:space="preserve"> Указа Президента Российской Федерации от 17.04.2017 N 171 "О мониторинге и анализе результатов рассмотрения обращений граждан и организаций" поддерживать на портале ССТУ</w:t>
      </w:r>
      <w:proofErr w:type="gramStart"/>
      <w:r>
        <w:t>.Р</w:t>
      </w:r>
      <w:proofErr w:type="gramEnd"/>
      <w:r>
        <w:t>Ф в актуальном состоянии информацию о результатах рассмотрения обращений граждан и организаций, а также о принятых мерах.</w:t>
      </w:r>
    </w:p>
    <w:p w:rsidR="008B2CEF" w:rsidRDefault="008B2CEF">
      <w:pPr>
        <w:pStyle w:val="ConsPlusNormal"/>
        <w:spacing w:before="220"/>
        <w:ind w:firstLine="540"/>
        <w:jc w:val="both"/>
      </w:pPr>
      <w:r>
        <w:t>1.16. Повысить активность в освещении на официальных сайтах органов прокуратуры в сети Интернет и подготовке пресс-релизов для средств массовой информации о работе по рассмотрению обращений граждан, приводить примеры реальной помощи в восстановлении нарушенных прав обратившихся в прокуратуру граждан, разъяснять законодательство по часто затрагиваемым в обращениях вопросам.</w:t>
      </w:r>
    </w:p>
    <w:p w:rsidR="008B2CEF" w:rsidRDefault="008B2CEF">
      <w:pPr>
        <w:pStyle w:val="ConsPlusNormal"/>
        <w:spacing w:before="220"/>
        <w:ind w:firstLine="540"/>
        <w:jc w:val="both"/>
      </w:pPr>
      <w:r>
        <w:t>1.17. На постоянной основе уделять внимание профессиональной подготовке прокурорских работников в части работы с обращениями и личного приема граждан.</w:t>
      </w:r>
    </w:p>
    <w:p w:rsidR="008B2CEF" w:rsidRDefault="008B2CEF">
      <w:pPr>
        <w:pStyle w:val="ConsPlusNormal"/>
        <w:spacing w:before="220"/>
        <w:ind w:firstLine="540"/>
        <w:jc w:val="both"/>
      </w:pPr>
      <w:r>
        <w:t>При проведении аттестации работника прокуратуры в обязательном порядке рассматривать его результаты в работе по рассмотрению обращений.</w:t>
      </w:r>
    </w:p>
    <w:p w:rsidR="008B2CEF" w:rsidRDefault="008B2CEF">
      <w:pPr>
        <w:pStyle w:val="ConsPlusNormal"/>
        <w:spacing w:before="220"/>
        <w:ind w:firstLine="540"/>
        <w:jc w:val="both"/>
      </w:pPr>
      <w:r>
        <w:t>1.18. Вопросы работы с обращениями граждан регулярно обсуждать на заседаниях коллегии и на совещаниях.</w:t>
      </w:r>
    </w:p>
    <w:p w:rsidR="008B2CEF" w:rsidRDefault="008B2CEF">
      <w:pPr>
        <w:pStyle w:val="ConsPlusNormal"/>
        <w:spacing w:before="220"/>
        <w:ind w:firstLine="540"/>
        <w:jc w:val="both"/>
      </w:pPr>
      <w:r>
        <w:t>2. Настоящее указание опубликовать в журнале "Законность" и разместить на официальном сайте Генеральной прокуратуры Российской Федерации.</w:t>
      </w:r>
    </w:p>
    <w:p w:rsidR="008B2CEF" w:rsidRDefault="008B2CEF">
      <w:pPr>
        <w:pStyle w:val="ConsPlusNormal"/>
        <w:spacing w:before="220"/>
        <w:ind w:firstLine="540"/>
        <w:jc w:val="both"/>
      </w:pPr>
      <w:r>
        <w:t xml:space="preserve">3. </w:t>
      </w:r>
      <w:proofErr w:type="gramStart"/>
      <w:r>
        <w:t>Контроль за</w:t>
      </w:r>
      <w:proofErr w:type="gramEnd"/>
      <w:r>
        <w:t xml:space="preserve"> исполнением настоящего указания возложить на заместителей Генерального прокурора Российской Федерации по направлениям деятельности.</w:t>
      </w:r>
    </w:p>
    <w:p w:rsidR="008B2CEF" w:rsidRDefault="008B2CEF">
      <w:pPr>
        <w:pStyle w:val="ConsPlusNormal"/>
        <w:spacing w:before="220"/>
        <w:ind w:firstLine="540"/>
        <w:jc w:val="both"/>
      </w:pPr>
      <w:proofErr w:type="gramStart"/>
      <w:r>
        <w:t>Указание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w:t>
      </w:r>
      <w:proofErr w:type="gramEnd"/>
      <w:r>
        <w:t xml:space="preserve">", </w:t>
      </w:r>
      <w:proofErr w:type="gramStart"/>
      <w:r>
        <w:t>которым</w:t>
      </w:r>
      <w:proofErr w:type="gramEnd"/>
      <w:r>
        <w:t xml:space="preserve"> довести его содержание до сведения подчиненных работников.</w:t>
      </w:r>
    </w:p>
    <w:p w:rsidR="008B2CEF" w:rsidRDefault="008B2CEF">
      <w:pPr>
        <w:pStyle w:val="ConsPlusNormal"/>
        <w:ind w:firstLine="540"/>
        <w:jc w:val="both"/>
      </w:pPr>
    </w:p>
    <w:p w:rsidR="008B2CEF" w:rsidRDefault="008B2CEF">
      <w:pPr>
        <w:pStyle w:val="ConsPlusNormal"/>
        <w:jc w:val="right"/>
      </w:pPr>
      <w:r>
        <w:t>Генеральный прокурор</w:t>
      </w:r>
    </w:p>
    <w:p w:rsidR="008B2CEF" w:rsidRDefault="008B2CEF">
      <w:pPr>
        <w:pStyle w:val="ConsPlusNormal"/>
        <w:jc w:val="right"/>
      </w:pPr>
      <w:r>
        <w:t>Российской Федерации</w:t>
      </w:r>
    </w:p>
    <w:p w:rsidR="008B2CEF" w:rsidRDefault="008B2CEF">
      <w:pPr>
        <w:pStyle w:val="ConsPlusNormal"/>
        <w:jc w:val="right"/>
      </w:pPr>
      <w:r>
        <w:t>действительный государственный</w:t>
      </w:r>
    </w:p>
    <w:p w:rsidR="008B2CEF" w:rsidRDefault="008B2CEF">
      <w:pPr>
        <w:pStyle w:val="ConsPlusNormal"/>
        <w:jc w:val="right"/>
      </w:pPr>
      <w:r>
        <w:t>советник юстиции</w:t>
      </w:r>
    </w:p>
    <w:p w:rsidR="008B2CEF" w:rsidRDefault="008B2CEF">
      <w:pPr>
        <w:pStyle w:val="ConsPlusNormal"/>
        <w:jc w:val="right"/>
      </w:pPr>
      <w:r>
        <w:t>И.В.КРАСНОВ</w:t>
      </w:r>
    </w:p>
    <w:p w:rsidR="008B2CEF" w:rsidRDefault="008B2CEF">
      <w:pPr>
        <w:pStyle w:val="ConsPlusNormal"/>
        <w:jc w:val="both"/>
      </w:pPr>
    </w:p>
    <w:p w:rsidR="008B2CEF" w:rsidRDefault="008B2CEF">
      <w:pPr>
        <w:pStyle w:val="ConsPlusNormal"/>
        <w:jc w:val="both"/>
      </w:pPr>
    </w:p>
    <w:p w:rsidR="008B2CEF" w:rsidRDefault="008B2CEF">
      <w:pPr>
        <w:pStyle w:val="ConsPlusNormal"/>
        <w:pBdr>
          <w:top w:val="single" w:sz="6" w:space="0" w:color="auto"/>
        </w:pBdr>
        <w:spacing w:before="100" w:after="100"/>
        <w:jc w:val="both"/>
        <w:rPr>
          <w:sz w:val="2"/>
          <w:szCs w:val="2"/>
        </w:rPr>
      </w:pPr>
    </w:p>
    <w:p w:rsidR="007A0E6A" w:rsidRDefault="008B2CEF"/>
    <w:sectPr w:rsidR="007A0E6A" w:rsidSect="007C78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CEF"/>
    <w:rsid w:val="005940FF"/>
    <w:rsid w:val="008B2CEF"/>
    <w:rsid w:val="00B30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2C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B2C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B2CE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2C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B2C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B2CE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DD87C0FDFCC27B060CF3E7E6E2FB73DC58196F1691BE1C5625CB1FA627DC311ED1EB4CDC112E2671F186466CHCH5H" TargetMode="External"/><Relationship Id="rId3" Type="http://schemas.openxmlformats.org/officeDocument/2006/relationships/settings" Target="settings.xml"/><Relationship Id="rId7" Type="http://schemas.openxmlformats.org/officeDocument/2006/relationships/hyperlink" Target="consultantplus://offline/ref=F6DD87C0FDFCC27B060CF3E7E6E2FB73DA5A16671F94BE1C5625CB1FA627DC311ED1EB4CDC112E2671F186466CHCH5H"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6DD87C0FDFCC27B060CFAFEE1E2FB73DC5D17671697BE1C5625CB1FA627DC310CD1B340DC13302477E4D0172A91EF1FE8C2748CCEB2104DH3H3H" TargetMode="External"/><Relationship Id="rId11" Type="http://schemas.openxmlformats.org/officeDocument/2006/relationships/fontTable" Target="fontTable.xml"/><Relationship Id="rId5" Type="http://schemas.openxmlformats.org/officeDocument/2006/relationships/hyperlink" Target="consultantplus://offline/ref=F6DD87C0FDFCC27B060CFAFEE1E2FB73DC5D196D179BBE1C5625CB1FA627DC310CD1B340DC1335227AE4D0172A91EF1FE8C2748CCEB2104DH3H3H" TargetMode="External"/><Relationship Id="rId10" Type="http://schemas.openxmlformats.org/officeDocument/2006/relationships/hyperlink" Target="consultantplus://offline/ref=F6DD87C0FDFCC27B060CFAFEE1E2FB73DD5A1B6B1790BE1C5625CB1FA627DC310CD1B340DC1330267AE4D0172A91EF1FE8C2748CCEB2104DH3H3H" TargetMode="External"/><Relationship Id="rId4" Type="http://schemas.openxmlformats.org/officeDocument/2006/relationships/webSettings" Target="webSettings.xml"/><Relationship Id="rId9" Type="http://schemas.openxmlformats.org/officeDocument/2006/relationships/hyperlink" Target="consultantplus://offline/ref=F6DD87C0FDFCC27B060CFAFEE1E2FB73DC5D1C6B1F97BE1C5625CB1FA627DC310CD1B340DC13302776E4D0172A91EF1FE8C2748CCEB2104DH3H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1439</Words>
  <Characters>8205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Дорожкина В.А.</dc:creator>
  <cp:lastModifiedBy>Дорожкина В.А.</cp:lastModifiedBy>
  <cp:revision>1</cp:revision>
  <dcterms:created xsi:type="dcterms:W3CDTF">2021-03-02T07:07:00Z</dcterms:created>
  <dcterms:modified xsi:type="dcterms:W3CDTF">2021-03-02T07:07:00Z</dcterms:modified>
</cp:coreProperties>
</file>