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1A4322" w:rsidRDefault="00C430D8" w:rsidP="00C430D8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A95A63">
        <w:rPr>
          <w:rFonts w:ascii="Times New Roman" w:hAnsi="Times New Roman" w:cs="Times New Roman"/>
          <w:noProof/>
          <w:sz w:val="92"/>
          <w:szCs w:val="92"/>
        </w:rPr>
        <w:drawing>
          <wp:anchor distT="0" distB="0" distL="114300" distR="114300" simplePos="0" relativeHeight="251659264" behindDoc="0" locked="0" layoutInCell="1" allowOverlap="1" wp14:anchorId="49122B3C" wp14:editId="59116E78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4538345" cy="4203700"/>
            <wp:effectExtent l="0" t="0" r="0" b="63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30D8" w:rsidRPr="00C430D8" w:rsidRDefault="00C430D8" w:rsidP="00C430D8">
      <w:pPr>
        <w:jc w:val="center"/>
        <w:rPr>
          <w:rFonts w:ascii="Times New Roman" w:hAnsi="Times New Roman" w:cs="Times New Roman"/>
          <w:i/>
          <w:sz w:val="36"/>
          <w:szCs w:val="60"/>
        </w:rPr>
      </w:pPr>
      <w:r w:rsidRPr="00C430D8">
        <w:rPr>
          <w:rFonts w:ascii="Times New Roman" w:hAnsi="Times New Roman" w:cs="Times New Roman"/>
          <w:i/>
          <w:sz w:val="36"/>
          <w:szCs w:val="60"/>
        </w:rPr>
        <w:t>ПОДПИШИСЬ ЕСЛИ ХОЧЕШЬ УЗНАТЬ</w:t>
      </w:r>
    </w:p>
    <w:p w:rsidR="00C430D8" w:rsidRPr="00C430D8" w:rsidRDefault="00C430D8" w:rsidP="00C430D8">
      <w:pPr>
        <w:pStyle w:val="a5"/>
        <w:numPr>
          <w:ilvl w:val="0"/>
          <w:numId w:val="1"/>
        </w:numPr>
        <w:spacing w:after="160" w:line="259" w:lineRule="auto"/>
        <w:ind w:left="314"/>
        <w:rPr>
          <w:rFonts w:ascii="Times New Roman" w:hAnsi="Times New Roman" w:cs="Times New Roman"/>
          <w:sz w:val="36"/>
          <w:szCs w:val="60"/>
        </w:rPr>
      </w:pPr>
      <w:r w:rsidRPr="00C430D8">
        <w:rPr>
          <w:rFonts w:ascii="Times New Roman" w:hAnsi="Times New Roman" w:cs="Times New Roman"/>
          <w:sz w:val="36"/>
          <w:szCs w:val="60"/>
        </w:rPr>
        <w:t>новые законы</w:t>
      </w:r>
    </w:p>
    <w:p w:rsidR="00C430D8" w:rsidRPr="00C430D8" w:rsidRDefault="00C430D8" w:rsidP="00C430D8">
      <w:pPr>
        <w:pStyle w:val="a5"/>
        <w:numPr>
          <w:ilvl w:val="0"/>
          <w:numId w:val="1"/>
        </w:numPr>
        <w:spacing w:after="160" w:line="259" w:lineRule="auto"/>
        <w:ind w:left="314"/>
        <w:rPr>
          <w:rFonts w:ascii="Times New Roman" w:hAnsi="Times New Roman" w:cs="Times New Roman"/>
          <w:sz w:val="36"/>
          <w:szCs w:val="60"/>
        </w:rPr>
      </w:pPr>
      <w:r w:rsidRPr="00C430D8">
        <w:rPr>
          <w:rFonts w:ascii="Times New Roman" w:hAnsi="Times New Roman" w:cs="Times New Roman"/>
          <w:sz w:val="36"/>
          <w:szCs w:val="60"/>
        </w:rPr>
        <w:t>свои права и обязанности</w:t>
      </w:r>
    </w:p>
    <w:p w:rsidR="00C22277" w:rsidRDefault="00C430D8" w:rsidP="00C22277">
      <w:pPr>
        <w:pStyle w:val="a5"/>
        <w:numPr>
          <w:ilvl w:val="0"/>
          <w:numId w:val="1"/>
        </w:numPr>
        <w:spacing w:after="160" w:line="259" w:lineRule="auto"/>
        <w:ind w:left="314"/>
        <w:rPr>
          <w:rFonts w:ascii="Times New Roman" w:hAnsi="Times New Roman" w:cs="Times New Roman"/>
          <w:sz w:val="36"/>
          <w:szCs w:val="60"/>
        </w:rPr>
      </w:pPr>
      <w:r w:rsidRPr="00C430D8">
        <w:rPr>
          <w:rFonts w:ascii="Times New Roman" w:hAnsi="Times New Roman" w:cs="Times New Roman"/>
          <w:sz w:val="36"/>
          <w:szCs w:val="60"/>
        </w:rPr>
        <w:t>куда обращаться с жалобой, заявлением</w:t>
      </w:r>
    </w:p>
    <w:p w:rsidR="00B32219" w:rsidRPr="00C22277" w:rsidRDefault="00C430D8" w:rsidP="00C22277">
      <w:pPr>
        <w:pStyle w:val="a5"/>
        <w:numPr>
          <w:ilvl w:val="0"/>
          <w:numId w:val="1"/>
        </w:numPr>
        <w:spacing w:after="160" w:line="259" w:lineRule="auto"/>
        <w:ind w:left="314"/>
        <w:rPr>
          <w:rFonts w:ascii="Times New Roman" w:hAnsi="Times New Roman" w:cs="Times New Roman"/>
          <w:sz w:val="36"/>
          <w:szCs w:val="60"/>
        </w:rPr>
      </w:pPr>
      <w:r w:rsidRPr="00C22277">
        <w:rPr>
          <w:rFonts w:ascii="Times New Roman" w:hAnsi="Times New Roman" w:cs="Times New Roman"/>
          <w:sz w:val="36"/>
          <w:szCs w:val="60"/>
        </w:rPr>
        <w:t>как себя защитить</w:t>
      </w:r>
    </w:p>
    <w:p w:rsidR="00B32219" w:rsidRDefault="00B32219" w:rsidP="001A43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B32219" w:rsidRDefault="00B32219" w:rsidP="001A43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B32219" w:rsidRDefault="00B32219" w:rsidP="001A43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1A4322" w:rsidRDefault="001A4322" w:rsidP="001A4322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noProof/>
        </w:rPr>
        <w:drawing>
          <wp:inline distT="0" distB="0" distL="0" distR="0" wp14:anchorId="2E951D0E" wp14:editId="29886F57">
            <wp:extent cx="2047875" cy="2543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322" w:rsidRDefault="001A4322" w:rsidP="001A4322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8A5685">
        <w:rPr>
          <w:rFonts w:ascii="Times New Roman" w:hAnsi="Times New Roman" w:cs="Times New Roman"/>
          <w:color w:val="4472C4" w:themeColor="accent1"/>
          <w:sz w:val="32"/>
          <w:szCs w:val="32"/>
        </w:rPr>
        <w:t>«Майнинг. Ответственность»</w:t>
      </w:r>
    </w:p>
    <w:p w:rsidR="001A4322" w:rsidRDefault="001A4322" w:rsidP="00FD63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1A4322" w:rsidRDefault="001A4322" w:rsidP="00FD63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1A4322" w:rsidRDefault="001A4322" w:rsidP="00FD63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1A4322" w:rsidRDefault="001A4322" w:rsidP="00FD63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1A4322" w:rsidRDefault="001A4322" w:rsidP="00FD63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1A4322" w:rsidRDefault="001A4322" w:rsidP="00FD63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1A4322" w:rsidRDefault="001A4322" w:rsidP="00FD63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1A4322" w:rsidRDefault="001A4322" w:rsidP="00FD63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1A4322" w:rsidRDefault="001A4322" w:rsidP="00FD63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1A4322" w:rsidRDefault="001A4322" w:rsidP="00FD63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1A4322" w:rsidRDefault="001A4322" w:rsidP="00FD63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1A4322" w:rsidRDefault="001A4322" w:rsidP="00FD63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1A4322" w:rsidRDefault="001A4322" w:rsidP="00FD63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1A4322" w:rsidRPr="00D54CD0" w:rsidRDefault="001A4322" w:rsidP="001A4322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2024</w:t>
      </w:r>
      <w:r w:rsidRPr="00232D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</w:t>
      </w:r>
    </w:p>
    <w:p w:rsidR="001A4322" w:rsidRDefault="001A4322" w:rsidP="001A4322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08ED528A" wp14:editId="13842757">
            <wp:extent cx="4433100" cy="295275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423" cy="297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322" w:rsidRDefault="001A4322" w:rsidP="001A43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D971B0">
        <w:rPr>
          <w:rFonts w:ascii="Times New Roman" w:hAnsi="Times New Roman" w:cs="Times New Roman"/>
          <w:sz w:val="27"/>
          <w:szCs w:val="27"/>
        </w:rPr>
        <w:t>Согласно положениям Федерального закона от 31.07.2020 № 259-ФЗ «О цифровых финансовых активах, цифровой валюте и о внесении изменений в отдельные законодательные акты Российской Федерации» под «майнингом» предполагается понимать выпуск цифровой валюты, то есть действия с использованием объектов российской информационной инфраструктуры и (или) пользовательского оборудования, размещенного на территории Российской Федерации.</w:t>
      </w:r>
    </w:p>
    <w:p w:rsidR="005A3DCA" w:rsidRDefault="005A3DCA" w:rsidP="001A43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Цифровая валюта</w:t>
      </w:r>
      <w:r w:rsidRPr="005A3DC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– это</w:t>
      </w:r>
      <w:r w:rsidRPr="005A3DCA">
        <w:rPr>
          <w:rFonts w:ascii="Times New Roman" w:hAnsi="Times New Roman" w:cs="Times New Roman"/>
          <w:sz w:val="27"/>
          <w:szCs w:val="27"/>
        </w:rPr>
        <w:t xml:space="preserve"> совокупность электронных данных (цифрового кода или обозначения), содержащихся в информационной системе, которые предлагаются и (или) могут быть приняты в качестве средства платежа</w:t>
      </w:r>
      <w:r>
        <w:rPr>
          <w:rFonts w:ascii="Times New Roman" w:hAnsi="Times New Roman" w:cs="Times New Roman"/>
          <w:sz w:val="27"/>
          <w:szCs w:val="27"/>
        </w:rPr>
        <w:t xml:space="preserve"> (</w:t>
      </w:r>
      <w:r w:rsidRPr="005A3DCA">
        <w:rPr>
          <w:rFonts w:ascii="Times New Roman" w:hAnsi="Times New Roman" w:cs="Times New Roman"/>
          <w:sz w:val="27"/>
          <w:szCs w:val="27"/>
        </w:rPr>
        <w:t xml:space="preserve">не являющегося денежной единицей </w:t>
      </w:r>
      <w:r>
        <w:rPr>
          <w:rFonts w:ascii="Times New Roman" w:hAnsi="Times New Roman" w:cs="Times New Roman"/>
          <w:sz w:val="27"/>
          <w:szCs w:val="27"/>
        </w:rPr>
        <w:t xml:space="preserve">какого-либо государства </w:t>
      </w:r>
      <w:r w:rsidRPr="005A3DCA">
        <w:rPr>
          <w:rFonts w:ascii="Times New Roman" w:hAnsi="Times New Roman" w:cs="Times New Roman"/>
          <w:sz w:val="27"/>
          <w:szCs w:val="27"/>
        </w:rPr>
        <w:t>и (или) международной денежной или расчетной единицей</w:t>
      </w:r>
      <w:r>
        <w:rPr>
          <w:rFonts w:ascii="Times New Roman" w:hAnsi="Times New Roman" w:cs="Times New Roman"/>
          <w:sz w:val="27"/>
          <w:szCs w:val="27"/>
        </w:rPr>
        <w:t>)</w:t>
      </w:r>
      <w:r w:rsidRPr="005A3DCA">
        <w:rPr>
          <w:rFonts w:ascii="Times New Roman" w:hAnsi="Times New Roman" w:cs="Times New Roman"/>
          <w:sz w:val="27"/>
          <w:szCs w:val="27"/>
        </w:rPr>
        <w:t xml:space="preserve"> и (или) в качестве инвестиций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5A3DCA" w:rsidRPr="00E52690" w:rsidRDefault="005A3DCA" w:rsidP="005A3D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E52690">
        <w:rPr>
          <w:rFonts w:ascii="Times New Roman" w:hAnsi="Times New Roman" w:cs="Times New Roman"/>
          <w:sz w:val="27"/>
          <w:szCs w:val="27"/>
        </w:rPr>
        <w:t>Кроме того, «майнинг» невозможен без компьютерного оборудования и неправомерное его использование может повлечь уголовную ответственность в соответствии с главой 28 УК РФ «Преступления в сфере компьютерной информации».</w:t>
      </w:r>
    </w:p>
    <w:p w:rsidR="005A3DCA" w:rsidRDefault="005A3DCA" w:rsidP="005A3D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E52690">
        <w:rPr>
          <w:rFonts w:ascii="Times New Roman" w:hAnsi="Times New Roman" w:cs="Times New Roman"/>
          <w:sz w:val="27"/>
          <w:szCs w:val="27"/>
        </w:rPr>
        <w:t xml:space="preserve">  В частности, за неправомерный доступ к компьютерной информации (ст. 272 УК РФ), создание, использование и распространение вредоносных компьютерных программ (ст. 273 УК РФ)</w:t>
      </w:r>
      <w:r>
        <w:rPr>
          <w:rFonts w:ascii="Times New Roman" w:hAnsi="Times New Roman" w:cs="Times New Roman"/>
          <w:sz w:val="27"/>
          <w:szCs w:val="27"/>
        </w:rPr>
        <w:t xml:space="preserve">, а также </w:t>
      </w:r>
      <w:r w:rsidRPr="00E52690">
        <w:rPr>
          <w:rFonts w:ascii="Times New Roman" w:hAnsi="Times New Roman" w:cs="Times New Roman"/>
          <w:sz w:val="27"/>
          <w:szCs w:val="27"/>
        </w:rPr>
        <w:t>нарушение правил эксплуатации средств хранения, обработки или передачи компьютерной информации и информационно-телекоммуникационных сетей (ст. 274 УК РФ).</w:t>
      </w:r>
    </w:p>
    <w:p w:rsidR="005A3DCA" w:rsidRPr="00E52690" w:rsidRDefault="005A3DCA" w:rsidP="005A3DCA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 wp14:anchorId="2F51B8D2" wp14:editId="6D2C1C30">
            <wp:extent cx="4533900" cy="3276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DCA" w:rsidRDefault="005A3DCA" w:rsidP="005A3D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3DCA" w:rsidRDefault="005A3DCA" w:rsidP="00B32219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FD637A" w:rsidRPr="00AC2ADF" w:rsidRDefault="00FD637A" w:rsidP="00FD63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AC2ADF">
        <w:rPr>
          <w:rFonts w:ascii="Times New Roman" w:hAnsi="Times New Roman" w:cs="Times New Roman"/>
          <w:sz w:val="27"/>
          <w:szCs w:val="27"/>
        </w:rPr>
        <w:lastRenderedPageBreak/>
        <w:t>Так, при наличии договора энергоснабжения потребитель обязуется оплачивать принятую энергию в соответствии с данными ее учета, если иное не предусмотрено законом, иными правовыми актами или соглашением сторон (п. 1 ст. 539, ст. 544 ГК РФ)</w:t>
      </w:r>
    </w:p>
    <w:p w:rsidR="00FD637A" w:rsidRPr="00AC2ADF" w:rsidRDefault="00FD637A" w:rsidP="00FD63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AC2ADF">
        <w:rPr>
          <w:rFonts w:ascii="Times New Roman" w:hAnsi="Times New Roman" w:cs="Times New Roman"/>
          <w:sz w:val="27"/>
          <w:szCs w:val="27"/>
        </w:rPr>
        <w:t>В соответствии с положениями п. 1 ст. 547 ГК РФ в случае неисполнения или ненадлежащего исполнения обязательств по договору энергоснабжения сторона, нарушившая обязательство, обязана возместить причиненный этим реальный ущерб, а при отказе абонента его возместить он взыскивается сетевой организацией в судебном порядке (ст. 1102 ГК РФ).</w:t>
      </w:r>
    </w:p>
    <w:p w:rsidR="00D971B0" w:rsidRDefault="00FD637A" w:rsidP="00D971B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7"/>
          <w:szCs w:val="27"/>
        </w:rPr>
        <w:drawing>
          <wp:inline distT="0" distB="0" distL="0" distR="0" wp14:anchorId="6AF5381C" wp14:editId="5C76802F">
            <wp:extent cx="4543425" cy="32956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B0" w:rsidRDefault="00D971B0" w:rsidP="00D54C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2219" w:rsidRPr="00AC2ADF" w:rsidRDefault="00B32219" w:rsidP="00B322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AC2ADF">
        <w:rPr>
          <w:rFonts w:ascii="Times New Roman" w:hAnsi="Times New Roman" w:cs="Times New Roman"/>
          <w:b/>
          <w:sz w:val="27"/>
          <w:szCs w:val="27"/>
        </w:rPr>
        <w:t>Административная ответственность</w:t>
      </w:r>
      <w:r w:rsidRPr="00AC2ADF">
        <w:rPr>
          <w:rFonts w:ascii="Times New Roman" w:hAnsi="Times New Roman" w:cs="Times New Roman"/>
          <w:sz w:val="27"/>
          <w:szCs w:val="27"/>
        </w:rPr>
        <w:t xml:space="preserve"> предусмотрена ст. 7.19 КоАП РФ «Самовольное подключение и использование электрической, тепловой энергии, нефти или газа», согласно которой самовольное подключение к электрическим сетям, а равно самовольное (</w:t>
      </w:r>
      <w:proofErr w:type="spellStart"/>
      <w:r w:rsidRPr="00AC2ADF">
        <w:rPr>
          <w:rFonts w:ascii="Times New Roman" w:hAnsi="Times New Roman" w:cs="Times New Roman"/>
          <w:sz w:val="27"/>
          <w:szCs w:val="27"/>
        </w:rPr>
        <w:t>безучетное</w:t>
      </w:r>
      <w:proofErr w:type="spellEnd"/>
      <w:r w:rsidRPr="00AC2ADF">
        <w:rPr>
          <w:rFonts w:ascii="Times New Roman" w:hAnsi="Times New Roman" w:cs="Times New Roman"/>
          <w:sz w:val="27"/>
          <w:szCs w:val="27"/>
        </w:rPr>
        <w:t xml:space="preserve">) использование электрической энергии, если эти действия не содержат уголовно наказуемого деяния, - влечет наложение административного штрафа на граждан в размере от 10,0 до 15,0 тыс. руб.; на должностных лиц - от 30,0 до 80,0 тыс. руб. или дисквалификацию на срок от одного года до двух лет; на юридических лиц - наложение штрафа от 100,0 до 200,0 тыс. руб. </w:t>
      </w:r>
    </w:p>
    <w:p w:rsidR="00B32219" w:rsidRDefault="00B32219" w:rsidP="00B322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AC2ADF">
        <w:rPr>
          <w:rFonts w:ascii="Times New Roman" w:hAnsi="Times New Roman" w:cs="Times New Roman"/>
          <w:sz w:val="27"/>
          <w:szCs w:val="27"/>
        </w:rPr>
        <w:t>Повторное совершение административного правонарушения влечет наложение административного штрафа на граждан уже в размере от 15,0 до 30,0 тыс. руб.; на должностных лиц - от 80,0 до 200,0 тыс. руб. или дисквалификацию на срок от двух лет до трех лет; на юридических лиц - от 200,0 до 300,0 тыс. руб.</w:t>
      </w:r>
    </w:p>
    <w:p w:rsidR="00B32219" w:rsidRDefault="00B32219" w:rsidP="00B32219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 wp14:anchorId="4EF70564" wp14:editId="7596BC38">
            <wp:extent cx="4619625" cy="254308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995" cy="262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2A9" w:rsidRPr="00E52690" w:rsidRDefault="003832A9" w:rsidP="003832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E52690">
        <w:rPr>
          <w:rFonts w:ascii="Times New Roman" w:hAnsi="Times New Roman" w:cs="Times New Roman"/>
          <w:b/>
          <w:sz w:val="27"/>
          <w:szCs w:val="27"/>
        </w:rPr>
        <w:lastRenderedPageBreak/>
        <w:t>Уголовная же ответственность</w:t>
      </w:r>
      <w:r w:rsidRPr="00E52690">
        <w:rPr>
          <w:rFonts w:ascii="Times New Roman" w:hAnsi="Times New Roman" w:cs="Times New Roman"/>
          <w:sz w:val="27"/>
          <w:szCs w:val="27"/>
        </w:rPr>
        <w:t xml:space="preserve"> за бездоговорное потребление электроэнергии может наступить по ст. 165 УК РФ «Причинение имущественного ущерба путем обмана или злоупотребления доверием при отсутствии признаков хищения».</w:t>
      </w:r>
    </w:p>
    <w:p w:rsidR="003832A9" w:rsidRPr="00E52690" w:rsidRDefault="003832A9" w:rsidP="003832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E52690">
        <w:rPr>
          <w:rFonts w:ascii="Times New Roman" w:hAnsi="Times New Roman" w:cs="Times New Roman"/>
          <w:sz w:val="27"/>
          <w:szCs w:val="27"/>
        </w:rPr>
        <w:t>За причинение ущерба от 250 тыс. руб., предусмотрено наказание в виде:</w:t>
      </w:r>
    </w:p>
    <w:p w:rsidR="003832A9" w:rsidRPr="00E52690" w:rsidRDefault="003832A9" w:rsidP="003832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E52690">
        <w:rPr>
          <w:rFonts w:ascii="Times New Roman" w:hAnsi="Times New Roman" w:cs="Times New Roman"/>
          <w:sz w:val="27"/>
          <w:szCs w:val="27"/>
        </w:rPr>
        <w:t xml:space="preserve">– штрафа в размере до 300 тыс. руб. или в размере дохода осужденного за период до 2 лет; </w:t>
      </w:r>
    </w:p>
    <w:p w:rsidR="003832A9" w:rsidRPr="00E52690" w:rsidRDefault="003832A9" w:rsidP="003832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E52690">
        <w:rPr>
          <w:rFonts w:ascii="Times New Roman" w:hAnsi="Times New Roman" w:cs="Times New Roman"/>
          <w:sz w:val="27"/>
          <w:szCs w:val="27"/>
        </w:rPr>
        <w:t>– принудительных работ на срок до 2 лет с ограничением свободы на срок до 1 года или без такового;</w:t>
      </w:r>
    </w:p>
    <w:p w:rsidR="003832A9" w:rsidRPr="00E52690" w:rsidRDefault="003832A9" w:rsidP="003832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E52690">
        <w:rPr>
          <w:rFonts w:ascii="Times New Roman" w:hAnsi="Times New Roman" w:cs="Times New Roman"/>
          <w:sz w:val="27"/>
          <w:szCs w:val="27"/>
        </w:rPr>
        <w:t>–</w:t>
      </w:r>
      <w:r w:rsidRPr="00E52690">
        <w:rPr>
          <w:sz w:val="27"/>
          <w:szCs w:val="27"/>
        </w:rPr>
        <w:t xml:space="preserve"> </w:t>
      </w:r>
      <w:r w:rsidRPr="00E52690">
        <w:rPr>
          <w:rFonts w:ascii="Times New Roman" w:hAnsi="Times New Roman" w:cs="Times New Roman"/>
          <w:sz w:val="27"/>
          <w:szCs w:val="27"/>
        </w:rPr>
        <w:t>лишения свободы на срок до 2 лет со штрафом в размере до 800 тыс. руб. или в размере дохода осужденного за период до 6 мес. или без такового и с ограничением свободы на срок до 1 года или без такового.</w:t>
      </w:r>
    </w:p>
    <w:p w:rsidR="003832A9" w:rsidRPr="00E52690" w:rsidRDefault="003832A9" w:rsidP="003832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E52690">
        <w:rPr>
          <w:rFonts w:ascii="Times New Roman" w:hAnsi="Times New Roman" w:cs="Times New Roman"/>
          <w:sz w:val="27"/>
          <w:szCs w:val="27"/>
        </w:rPr>
        <w:t>За совершение данного преступления группой лиц по предварительному сговору либо организованной группой, а также при ущербе от 1 млн. руб. предусмотрено наказание в виде:</w:t>
      </w:r>
    </w:p>
    <w:p w:rsidR="003832A9" w:rsidRPr="00E52690" w:rsidRDefault="003832A9" w:rsidP="003832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E52690">
        <w:rPr>
          <w:rFonts w:ascii="Times New Roman" w:hAnsi="Times New Roman" w:cs="Times New Roman"/>
          <w:sz w:val="27"/>
          <w:szCs w:val="27"/>
        </w:rPr>
        <w:t>– принудительных работ на срок до 5 лет с ограничением свободы на срок до 2 лет или без такового,</w:t>
      </w:r>
    </w:p>
    <w:p w:rsidR="003832A9" w:rsidRDefault="003832A9" w:rsidP="003832A9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E52690">
        <w:rPr>
          <w:rFonts w:ascii="Times New Roman" w:hAnsi="Times New Roman" w:cs="Times New Roman"/>
          <w:sz w:val="27"/>
          <w:szCs w:val="27"/>
        </w:rPr>
        <w:t>– лишения свободы на срок до 5 лет со штрафом в размере до 80 тыс. руб. или в размере заработной платы или иного дохода осужденного за период до 6 мес. или без такового и с ограничением свободы на срок до 2 лет или без такового.</w:t>
      </w:r>
      <w:r w:rsidRPr="00D971B0">
        <w:rPr>
          <w:rFonts w:ascii="Times New Roman" w:hAnsi="Times New Roman" w:cs="Times New Roman"/>
          <w:sz w:val="27"/>
          <w:szCs w:val="27"/>
        </w:rPr>
        <w:t xml:space="preserve"> </w:t>
      </w:r>
    </w:p>
    <w:p w:rsidR="003832A9" w:rsidRDefault="003832A9" w:rsidP="003832A9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3832A9" w:rsidRDefault="003832A9" w:rsidP="003832A9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3832A9" w:rsidRDefault="003832A9" w:rsidP="003832A9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3832A9" w:rsidRDefault="003832A9" w:rsidP="003832A9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3832A9" w:rsidRDefault="003832A9" w:rsidP="003832A9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9C0295" w:rsidRDefault="009C0295" w:rsidP="00383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971B0">
        <w:rPr>
          <w:rFonts w:ascii="Times New Roman" w:hAnsi="Times New Roman" w:cs="Times New Roman"/>
          <w:sz w:val="27"/>
          <w:szCs w:val="27"/>
        </w:rPr>
        <w:t>«</w:t>
      </w:r>
      <w:proofErr w:type="spellStart"/>
      <w:r w:rsidRPr="00D971B0">
        <w:rPr>
          <w:rFonts w:ascii="Times New Roman" w:hAnsi="Times New Roman" w:cs="Times New Roman"/>
          <w:sz w:val="27"/>
          <w:szCs w:val="27"/>
        </w:rPr>
        <w:t>Майнинговая</w:t>
      </w:r>
      <w:proofErr w:type="spellEnd"/>
      <w:r w:rsidRPr="00D971B0">
        <w:rPr>
          <w:rFonts w:ascii="Times New Roman" w:hAnsi="Times New Roman" w:cs="Times New Roman"/>
          <w:sz w:val="27"/>
          <w:szCs w:val="27"/>
        </w:rPr>
        <w:t>» деятельность связана с огромным потреблением электроэнергии, за которую «</w:t>
      </w:r>
      <w:proofErr w:type="spellStart"/>
      <w:r w:rsidRPr="00D971B0">
        <w:rPr>
          <w:rFonts w:ascii="Times New Roman" w:hAnsi="Times New Roman" w:cs="Times New Roman"/>
          <w:sz w:val="27"/>
          <w:szCs w:val="27"/>
        </w:rPr>
        <w:t>майнеры</w:t>
      </w:r>
      <w:proofErr w:type="spellEnd"/>
      <w:r w:rsidRPr="00D971B0">
        <w:rPr>
          <w:rFonts w:ascii="Times New Roman" w:hAnsi="Times New Roman" w:cs="Times New Roman"/>
          <w:sz w:val="27"/>
          <w:szCs w:val="27"/>
        </w:rPr>
        <w:t xml:space="preserve">» не готовы платить, в связи с чем нередки случаи </w:t>
      </w:r>
      <w:proofErr w:type="spellStart"/>
      <w:r w:rsidRPr="00D971B0">
        <w:rPr>
          <w:rFonts w:ascii="Times New Roman" w:hAnsi="Times New Roman" w:cs="Times New Roman"/>
          <w:sz w:val="27"/>
          <w:szCs w:val="27"/>
        </w:rPr>
        <w:t>безучетного</w:t>
      </w:r>
      <w:proofErr w:type="spellEnd"/>
      <w:r w:rsidRPr="00D971B0">
        <w:rPr>
          <w:rFonts w:ascii="Times New Roman" w:hAnsi="Times New Roman" w:cs="Times New Roman"/>
          <w:sz w:val="27"/>
          <w:szCs w:val="27"/>
        </w:rPr>
        <w:t xml:space="preserve"> и</w:t>
      </w:r>
      <w:r>
        <w:rPr>
          <w:rFonts w:ascii="Times New Roman" w:hAnsi="Times New Roman" w:cs="Times New Roman"/>
          <w:sz w:val="27"/>
          <w:szCs w:val="27"/>
        </w:rPr>
        <w:t>ли</w:t>
      </w:r>
      <w:r w:rsidRPr="00D971B0">
        <w:rPr>
          <w:rFonts w:ascii="Times New Roman" w:hAnsi="Times New Roman" w:cs="Times New Roman"/>
          <w:sz w:val="27"/>
          <w:szCs w:val="27"/>
        </w:rPr>
        <w:t xml:space="preserve"> бездоговорного ее потребления, за что виновное лицо может быть привлечено к </w:t>
      </w:r>
      <w:r w:rsidRPr="009E7714">
        <w:rPr>
          <w:rFonts w:ascii="Times New Roman" w:hAnsi="Times New Roman" w:cs="Times New Roman"/>
          <w:b/>
          <w:sz w:val="27"/>
          <w:szCs w:val="27"/>
        </w:rPr>
        <w:t>гражданско-правовой, административной и уголовной ответственности</w:t>
      </w:r>
      <w:r>
        <w:rPr>
          <w:rFonts w:ascii="Times New Roman" w:hAnsi="Times New Roman" w:cs="Times New Roman"/>
          <w:b/>
          <w:sz w:val="27"/>
          <w:szCs w:val="27"/>
        </w:rPr>
        <w:t>.</w:t>
      </w:r>
    </w:p>
    <w:p w:rsidR="009C0295" w:rsidRDefault="009C0295" w:rsidP="00CA53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9C0295" w:rsidRDefault="009C0295" w:rsidP="009C0295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noProof/>
        </w:rPr>
        <w:drawing>
          <wp:inline distT="0" distB="0" distL="0" distR="0">
            <wp:extent cx="4649567" cy="33623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396" cy="338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295" w:rsidRDefault="009C0295" w:rsidP="00CA53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9C0295" w:rsidRDefault="009C0295" w:rsidP="00CA53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573D1A" w:rsidRDefault="00573D1A" w:rsidP="00CA53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573D1A" w:rsidRDefault="00573D1A" w:rsidP="00CA53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32556E" w:rsidRDefault="0032556E" w:rsidP="00CA53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32556E" w:rsidRDefault="0032556E" w:rsidP="00CA53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32556E" w:rsidRDefault="0032556E" w:rsidP="00CA53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32556E" w:rsidRDefault="0032556E" w:rsidP="003255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32556E" w:rsidRDefault="0032556E" w:rsidP="00CA53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573D1A" w:rsidRPr="00E52690" w:rsidRDefault="00573D1A" w:rsidP="00CA53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0F072F" w:rsidRDefault="000F072F" w:rsidP="00AC2A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D61" w:rsidRDefault="00827E0C" w:rsidP="00D54C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232D61" w:rsidSect="0078602D">
      <w:headerReference w:type="default" r:id="rId15"/>
      <w:headerReference w:type="first" r:id="rId16"/>
      <w:pgSz w:w="16838" w:h="11906" w:orient="landscape"/>
      <w:pgMar w:top="1276" w:right="678" w:bottom="850" w:left="1134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323F" w:rsidRDefault="009B323F" w:rsidP="008A5685">
      <w:pPr>
        <w:spacing w:after="0" w:line="240" w:lineRule="auto"/>
      </w:pPr>
      <w:r>
        <w:separator/>
      </w:r>
    </w:p>
  </w:endnote>
  <w:endnote w:type="continuationSeparator" w:id="0">
    <w:p w:rsidR="009B323F" w:rsidRDefault="009B323F" w:rsidP="008A5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323F" w:rsidRDefault="009B323F" w:rsidP="008A5685">
      <w:pPr>
        <w:spacing w:after="0" w:line="240" w:lineRule="auto"/>
      </w:pPr>
      <w:r>
        <w:separator/>
      </w:r>
    </w:p>
  </w:footnote>
  <w:footnote w:type="continuationSeparator" w:id="0">
    <w:p w:rsidR="009B323F" w:rsidRDefault="009B323F" w:rsidP="008A5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685" w:rsidRDefault="008A5685" w:rsidP="008A5685">
    <w:pPr>
      <w:pStyle w:val="a6"/>
      <w:tabs>
        <w:tab w:val="clear" w:pos="9355"/>
      </w:tabs>
      <w:ind w:right="666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685" w:rsidRPr="008A5685" w:rsidRDefault="008A5685" w:rsidP="00D54CD0">
    <w:pPr>
      <w:spacing w:after="0" w:line="240" w:lineRule="auto"/>
      <w:ind w:left="8080"/>
      <w:jc w:val="center"/>
      <w:rPr>
        <w:rFonts w:ascii="Times New Roman" w:hAnsi="Times New Roman" w:cs="Times New Roman"/>
        <w:b/>
        <w:i/>
        <w:color w:val="4472C4" w:themeColor="accent1"/>
        <w:sz w:val="28"/>
        <w:szCs w:val="28"/>
      </w:rPr>
    </w:pPr>
    <w:r w:rsidRPr="008A5685">
      <w:rPr>
        <w:rFonts w:ascii="Times New Roman" w:hAnsi="Times New Roman" w:cs="Times New Roman"/>
        <w:b/>
        <w:i/>
        <w:color w:val="4472C4" w:themeColor="accent1"/>
        <w:sz w:val="28"/>
        <w:szCs w:val="28"/>
      </w:rPr>
      <w:t>Прокуратура Красноярского края</w:t>
    </w:r>
  </w:p>
  <w:p w:rsidR="008A5685" w:rsidRDefault="008A568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3F59BD"/>
    <w:multiLevelType w:val="hybridMultilevel"/>
    <w:tmpl w:val="BEE60E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D61"/>
    <w:rsid w:val="00010C6B"/>
    <w:rsid w:val="00013614"/>
    <w:rsid w:val="000552F5"/>
    <w:rsid w:val="000574B7"/>
    <w:rsid w:val="00066237"/>
    <w:rsid w:val="000F072F"/>
    <w:rsid w:val="001A4322"/>
    <w:rsid w:val="001B1D81"/>
    <w:rsid w:val="0021013A"/>
    <w:rsid w:val="0022769C"/>
    <w:rsid w:val="00232D61"/>
    <w:rsid w:val="002B2EB3"/>
    <w:rsid w:val="0032556E"/>
    <w:rsid w:val="00342381"/>
    <w:rsid w:val="003832A9"/>
    <w:rsid w:val="003B2163"/>
    <w:rsid w:val="003B63A5"/>
    <w:rsid w:val="004B758F"/>
    <w:rsid w:val="00526D0E"/>
    <w:rsid w:val="00573D1A"/>
    <w:rsid w:val="00574D6F"/>
    <w:rsid w:val="005A3DCA"/>
    <w:rsid w:val="005C56D4"/>
    <w:rsid w:val="006C1900"/>
    <w:rsid w:val="00763E7B"/>
    <w:rsid w:val="0078602D"/>
    <w:rsid w:val="007D0E6D"/>
    <w:rsid w:val="007E0BB1"/>
    <w:rsid w:val="00827E0C"/>
    <w:rsid w:val="00850498"/>
    <w:rsid w:val="00887673"/>
    <w:rsid w:val="008A5685"/>
    <w:rsid w:val="009A6986"/>
    <w:rsid w:val="009B323F"/>
    <w:rsid w:val="009C0295"/>
    <w:rsid w:val="009C2D4B"/>
    <w:rsid w:val="009E4DBC"/>
    <w:rsid w:val="009E7714"/>
    <w:rsid w:val="00A661E8"/>
    <w:rsid w:val="00A72029"/>
    <w:rsid w:val="00A72A55"/>
    <w:rsid w:val="00AC2ADF"/>
    <w:rsid w:val="00B32219"/>
    <w:rsid w:val="00B41F43"/>
    <w:rsid w:val="00B561C2"/>
    <w:rsid w:val="00B73C79"/>
    <w:rsid w:val="00C070D1"/>
    <w:rsid w:val="00C22277"/>
    <w:rsid w:val="00C430D8"/>
    <w:rsid w:val="00C6327E"/>
    <w:rsid w:val="00C648FA"/>
    <w:rsid w:val="00CA5345"/>
    <w:rsid w:val="00CB2382"/>
    <w:rsid w:val="00CB3B6D"/>
    <w:rsid w:val="00D54CD0"/>
    <w:rsid w:val="00D61890"/>
    <w:rsid w:val="00D64A10"/>
    <w:rsid w:val="00D66DBE"/>
    <w:rsid w:val="00D971B0"/>
    <w:rsid w:val="00E5226C"/>
    <w:rsid w:val="00E52690"/>
    <w:rsid w:val="00E6603C"/>
    <w:rsid w:val="00E77B30"/>
    <w:rsid w:val="00E85BB0"/>
    <w:rsid w:val="00EF7546"/>
    <w:rsid w:val="00FD3B9F"/>
    <w:rsid w:val="00FD637A"/>
    <w:rsid w:val="00FF1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41EC4"/>
  <w15:docId w15:val="{560F8621-B607-48E2-881A-179A60FAD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C2ADF"/>
  </w:style>
  <w:style w:type="paragraph" w:styleId="1">
    <w:name w:val="heading 1"/>
    <w:basedOn w:val="a"/>
    <w:next w:val="a"/>
    <w:link w:val="10"/>
    <w:uiPriority w:val="9"/>
    <w:qFormat/>
    <w:rsid w:val="00AC2ADF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2ADF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2AD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2AD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2ADF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2ADF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2ADF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2ADF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2ADF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D6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1F4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A5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A5685"/>
  </w:style>
  <w:style w:type="paragraph" w:styleId="a8">
    <w:name w:val="footer"/>
    <w:basedOn w:val="a"/>
    <w:link w:val="a9"/>
    <w:uiPriority w:val="99"/>
    <w:unhideWhenUsed/>
    <w:rsid w:val="008A5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A5685"/>
  </w:style>
  <w:style w:type="character" w:customStyle="1" w:styleId="10">
    <w:name w:val="Заголовок 1 Знак"/>
    <w:basedOn w:val="a0"/>
    <w:link w:val="1"/>
    <w:uiPriority w:val="9"/>
    <w:rsid w:val="00AC2ADF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AC2ADF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C2ADF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C2ADF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C2AD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AC2ADF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C2ADF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C2ADF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AC2ADF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a">
    <w:name w:val="caption"/>
    <w:basedOn w:val="a"/>
    <w:next w:val="a"/>
    <w:uiPriority w:val="35"/>
    <w:semiHidden/>
    <w:unhideWhenUsed/>
    <w:qFormat/>
    <w:rsid w:val="00AC2ADF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b">
    <w:name w:val="Title"/>
    <w:basedOn w:val="a"/>
    <w:next w:val="a"/>
    <w:link w:val="ac"/>
    <w:uiPriority w:val="10"/>
    <w:qFormat/>
    <w:rsid w:val="00AC2AD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ac">
    <w:name w:val="Заголовок Знак"/>
    <w:basedOn w:val="a0"/>
    <w:link w:val="ab"/>
    <w:uiPriority w:val="10"/>
    <w:rsid w:val="00AC2ADF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ad">
    <w:name w:val="Subtitle"/>
    <w:basedOn w:val="a"/>
    <w:next w:val="a"/>
    <w:link w:val="ae"/>
    <w:uiPriority w:val="11"/>
    <w:qFormat/>
    <w:rsid w:val="00AC2AD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e">
    <w:name w:val="Подзаголовок Знак"/>
    <w:basedOn w:val="a0"/>
    <w:link w:val="ad"/>
    <w:uiPriority w:val="11"/>
    <w:rsid w:val="00AC2ADF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f">
    <w:name w:val="Strong"/>
    <w:basedOn w:val="a0"/>
    <w:uiPriority w:val="22"/>
    <w:qFormat/>
    <w:rsid w:val="00AC2ADF"/>
    <w:rPr>
      <w:b/>
      <w:bCs/>
    </w:rPr>
  </w:style>
  <w:style w:type="character" w:styleId="af0">
    <w:name w:val="Emphasis"/>
    <w:basedOn w:val="a0"/>
    <w:uiPriority w:val="20"/>
    <w:qFormat/>
    <w:rsid w:val="00AC2ADF"/>
    <w:rPr>
      <w:i/>
      <w:iCs/>
    </w:rPr>
  </w:style>
  <w:style w:type="paragraph" w:styleId="af1">
    <w:name w:val="No Spacing"/>
    <w:uiPriority w:val="1"/>
    <w:qFormat/>
    <w:rsid w:val="00AC2ADF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C2ADF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AC2ADF"/>
    <w:rPr>
      <w:i/>
      <w:iCs/>
    </w:rPr>
  </w:style>
  <w:style w:type="paragraph" w:styleId="af2">
    <w:name w:val="Intense Quote"/>
    <w:basedOn w:val="a"/>
    <w:next w:val="a"/>
    <w:link w:val="af3"/>
    <w:uiPriority w:val="30"/>
    <w:qFormat/>
    <w:rsid w:val="00AC2ADF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af3">
    <w:name w:val="Выделенная цитата Знак"/>
    <w:basedOn w:val="a0"/>
    <w:link w:val="af2"/>
    <w:uiPriority w:val="30"/>
    <w:rsid w:val="00AC2ADF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f4">
    <w:name w:val="Subtle Emphasis"/>
    <w:basedOn w:val="a0"/>
    <w:uiPriority w:val="19"/>
    <w:qFormat/>
    <w:rsid w:val="00AC2ADF"/>
    <w:rPr>
      <w:i/>
      <w:iCs/>
      <w:color w:val="595959" w:themeColor="text1" w:themeTint="A6"/>
    </w:rPr>
  </w:style>
  <w:style w:type="character" w:styleId="af5">
    <w:name w:val="Intense Emphasis"/>
    <w:basedOn w:val="a0"/>
    <w:uiPriority w:val="21"/>
    <w:qFormat/>
    <w:rsid w:val="00AC2ADF"/>
    <w:rPr>
      <w:b/>
      <w:bCs/>
      <w:i/>
      <w:iCs/>
    </w:rPr>
  </w:style>
  <w:style w:type="character" w:styleId="af6">
    <w:name w:val="Subtle Reference"/>
    <w:basedOn w:val="a0"/>
    <w:uiPriority w:val="31"/>
    <w:qFormat/>
    <w:rsid w:val="00AC2ADF"/>
    <w:rPr>
      <w:smallCaps/>
      <w:color w:val="404040" w:themeColor="text1" w:themeTint="BF"/>
    </w:rPr>
  </w:style>
  <w:style w:type="character" w:styleId="af7">
    <w:name w:val="Intense Reference"/>
    <w:basedOn w:val="a0"/>
    <w:uiPriority w:val="32"/>
    <w:qFormat/>
    <w:rsid w:val="00AC2ADF"/>
    <w:rPr>
      <w:b/>
      <w:bCs/>
      <w:smallCaps/>
      <w:u w:val="single"/>
    </w:rPr>
  </w:style>
  <w:style w:type="character" w:styleId="af8">
    <w:name w:val="Book Title"/>
    <w:basedOn w:val="a0"/>
    <w:uiPriority w:val="33"/>
    <w:qFormat/>
    <w:rsid w:val="00AC2ADF"/>
    <w:rPr>
      <w:b/>
      <w:bCs/>
      <w:smallCaps/>
    </w:rPr>
  </w:style>
  <w:style w:type="paragraph" w:styleId="af9">
    <w:name w:val="TOC Heading"/>
    <w:basedOn w:val="1"/>
    <w:next w:val="a"/>
    <w:uiPriority w:val="39"/>
    <w:semiHidden/>
    <w:unhideWhenUsed/>
    <w:qFormat/>
    <w:rsid w:val="00AC2AD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C105B-9F4B-4172-9184-7B5F73B9A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672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Пригодин Сергей Александрович</cp:lastModifiedBy>
  <cp:revision>38</cp:revision>
  <cp:lastPrinted>2024-05-01T08:04:00Z</cp:lastPrinted>
  <dcterms:created xsi:type="dcterms:W3CDTF">2023-02-08T03:34:00Z</dcterms:created>
  <dcterms:modified xsi:type="dcterms:W3CDTF">2024-05-01T08:05:00Z</dcterms:modified>
</cp:coreProperties>
</file>