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640A6" w14:textId="7A62D7F8" w:rsidR="00786D24" w:rsidRDefault="00750420" w:rsidP="00B51DA6">
      <w:pPr>
        <w:jc w:val="center"/>
      </w:pPr>
      <w:r>
        <w:rPr>
          <w:noProof/>
        </w:rPr>
        <w:drawing>
          <wp:inline distT="0" distB="0" distL="0" distR="0" wp14:anchorId="01B0CF7A" wp14:editId="0A222198">
            <wp:extent cx="8191500" cy="6276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_Р_НЫ_зарегистрировано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63130A" wp14:editId="5A6F8D59">
            <wp:extent cx="8191500" cy="6276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_Р_НЫ_тяж_и_особ_тяж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701A769" wp14:editId="048E73F7">
            <wp:extent cx="8191500" cy="6276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_Р_НЫ_умышл_убийства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92F6266" wp14:editId="68037C08">
            <wp:extent cx="8191500" cy="6276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_Р_НЫ_тяж_вред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F2BCEF" wp14:editId="68BA2CAD">
            <wp:extent cx="8191500" cy="6276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_Р_НЫ_разбои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B3C39B" wp14:editId="4950C6A8">
            <wp:extent cx="8191500" cy="6276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_Р_НЫ_грабежи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D584EE" wp14:editId="3AE204C1">
            <wp:extent cx="8191500" cy="6276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_Р_НЫ_кражи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600B49" wp14:editId="0BDD4545">
            <wp:extent cx="8191500" cy="6276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_Р_НЫ_мошенничество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20F3CD" wp14:editId="42B723C9">
            <wp:extent cx="8191500" cy="62769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_Р_НЫ_нон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544017" wp14:editId="06E4A6F2">
            <wp:extent cx="8191500" cy="62769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_Р_НЫ_экономика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3205EA" wp14:editId="0CE54BFD">
            <wp:extent cx="8191500" cy="6276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_Р_НЫ_взятки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CDA5BE" wp14:editId="53A0D39E">
            <wp:extent cx="8191500" cy="62769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_Р_НЫ_предв_расслед_окончено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0439D5" wp14:editId="5BE342C4">
            <wp:extent cx="8191500" cy="6276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_Р_НЫ_приостан_нераскрытые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55757" w14:textId="4EA1FF37" w:rsidR="00FB68AD" w:rsidRDefault="00043582" w:rsidP="00B51DA6">
      <w:pPr>
        <w:jc w:val="center"/>
      </w:pPr>
      <w:r>
        <w:rPr>
          <w:noProof/>
        </w:rPr>
        <w:lastRenderedPageBreak/>
        <w:drawing>
          <wp:inline distT="0" distB="0" distL="0" distR="0" wp14:anchorId="5D1FC2E6" wp14:editId="561CABD9">
            <wp:extent cx="9357798" cy="6355923"/>
            <wp:effectExtent l="0" t="0" r="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755" cy="6361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4DFF3" w14:textId="0A9A1D10" w:rsidR="00FB68AD" w:rsidRDefault="00043582" w:rsidP="00B51DA6">
      <w:pPr>
        <w:jc w:val="center"/>
      </w:pPr>
      <w:r>
        <w:rPr>
          <w:noProof/>
        </w:rPr>
        <w:lastRenderedPageBreak/>
        <w:drawing>
          <wp:inline distT="0" distB="0" distL="0" distR="0" wp14:anchorId="3EE36109" wp14:editId="132842DF">
            <wp:extent cx="9352280" cy="6200140"/>
            <wp:effectExtent l="0" t="0" r="127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280" cy="620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C50F8F" w14:textId="685B2538" w:rsidR="00FB68AD" w:rsidRDefault="00043582" w:rsidP="00B51DA6">
      <w:pPr>
        <w:jc w:val="center"/>
      </w:pPr>
      <w:r>
        <w:rPr>
          <w:noProof/>
        </w:rPr>
        <w:lastRenderedPageBreak/>
        <w:drawing>
          <wp:inline distT="0" distB="0" distL="0" distR="0" wp14:anchorId="0BAFB149" wp14:editId="1B908696">
            <wp:extent cx="8728691" cy="6318914"/>
            <wp:effectExtent l="0" t="0" r="0" b="571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2D9A7C4-4589-4BD1-BC43-D0A1E171B7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904CA6F" w14:textId="3A83AF13" w:rsidR="00A473B8" w:rsidRPr="00FA0392" w:rsidRDefault="00A473B8" w:rsidP="00B51DA6">
      <w:pPr>
        <w:jc w:val="center"/>
        <w:rPr>
          <w:lang w:val="en-US"/>
        </w:rPr>
      </w:pPr>
    </w:p>
    <w:p w14:paraId="5AE23752" w14:textId="31339CB8" w:rsidR="00A473B8" w:rsidRDefault="00FA0392" w:rsidP="00B51DA6">
      <w:pPr>
        <w:jc w:val="center"/>
      </w:pPr>
      <w:r>
        <w:rPr>
          <w:noProof/>
        </w:rPr>
        <w:drawing>
          <wp:inline distT="0" distB="0" distL="0" distR="0" wp14:anchorId="5CED5CAB" wp14:editId="17C512F0">
            <wp:extent cx="8609318" cy="5435628"/>
            <wp:effectExtent l="0" t="0" r="190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717" cy="5440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8BF9E" w14:textId="1BEC1E4F" w:rsidR="00A473B8" w:rsidRDefault="00A473B8" w:rsidP="00B51DA6">
      <w:pPr>
        <w:jc w:val="center"/>
      </w:pPr>
    </w:p>
    <w:p w14:paraId="66239F6D" w14:textId="630CEFF6" w:rsidR="00A473B8" w:rsidRDefault="00406A8C" w:rsidP="00B51DA6">
      <w:pPr>
        <w:jc w:val="center"/>
      </w:pPr>
      <w:r>
        <w:rPr>
          <w:noProof/>
        </w:rPr>
        <w:lastRenderedPageBreak/>
        <w:drawing>
          <wp:inline distT="0" distB="0" distL="0" distR="0" wp14:anchorId="0A93DBF3" wp14:editId="48AADB65">
            <wp:extent cx="9307773" cy="6052625"/>
            <wp:effectExtent l="0" t="0" r="8255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390" cy="6064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6035A" w14:textId="0700FF2B" w:rsidR="00A473B8" w:rsidRDefault="00406A8C" w:rsidP="00B51DA6">
      <w:pPr>
        <w:jc w:val="center"/>
      </w:pPr>
      <w:r>
        <w:rPr>
          <w:noProof/>
        </w:rPr>
        <w:lastRenderedPageBreak/>
        <w:drawing>
          <wp:inline distT="0" distB="0" distL="0" distR="0" wp14:anchorId="0ACF3037" wp14:editId="1DD5384C">
            <wp:extent cx="9445146" cy="5513696"/>
            <wp:effectExtent l="0" t="0" r="38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911" cy="5526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AF171A" w14:textId="50E225A1" w:rsidR="00A473B8" w:rsidRDefault="00A473B8" w:rsidP="00B51DA6">
      <w:pPr>
        <w:jc w:val="center"/>
      </w:pPr>
    </w:p>
    <w:p w14:paraId="20D6F9ED" w14:textId="02468F3B" w:rsidR="00A473B8" w:rsidRDefault="00A473B8" w:rsidP="00B51DA6">
      <w:pPr>
        <w:jc w:val="center"/>
      </w:pPr>
    </w:p>
    <w:p w14:paraId="67F18E04" w14:textId="50F5C318" w:rsidR="00A473B8" w:rsidRDefault="00406A8C" w:rsidP="00B51DA6">
      <w:pPr>
        <w:jc w:val="center"/>
      </w:pPr>
      <w:r>
        <w:rPr>
          <w:noProof/>
        </w:rPr>
        <w:lastRenderedPageBreak/>
        <w:drawing>
          <wp:inline distT="0" distB="0" distL="0" distR="0" wp14:anchorId="6335A7A2" wp14:editId="0829B07F">
            <wp:extent cx="8497820" cy="562887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4759" cy="564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F734F" w14:textId="15FE05C3" w:rsidR="00A473B8" w:rsidRDefault="00A473B8" w:rsidP="00B51DA6">
      <w:pPr>
        <w:jc w:val="center"/>
      </w:pPr>
    </w:p>
    <w:p w14:paraId="2A64EFBD" w14:textId="7D4DE33F" w:rsidR="00001D1F" w:rsidRDefault="00001D1F" w:rsidP="00B51DA6">
      <w:pPr>
        <w:jc w:val="center"/>
      </w:pPr>
    </w:p>
    <w:p w14:paraId="3013F3EE" w14:textId="616A910E" w:rsidR="00001D1F" w:rsidRDefault="00406A8C" w:rsidP="00B51DA6">
      <w:pPr>
        <w:jc w:val="center"/>
      </w:pPr>
      <w:r>
        <w:rPr>
          <w:noProof/>
        </w:rPr>
        <w:lastRenderedPageBreak/>
        <w:drawing>
          <wp:inline distT="0" distB="0" distL="0" distR="0" wp14:anchorId="777F148D" wp14:editId="6D78FCE9">
            <wp:extent cx="9211945" cy="6358890"/>
            <wp:effectExtent l="0" t="0" r="8255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945" cy="635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C52D09" w14:textId="48F44BC1" w:rsidR="00001D1F" w:rsidRDefault="00406A8C" w:rsidP="00B51DA6">
      <w:pPr>
        <w:jc w:val="center"/>
      </w:pPr>
      <w:r>
        <w:rPr>
          <w:noProof/>
        </w:rPr>
        <w:lastRenderedPageBreak/>
        <w:drawing>
          <wp:inline distT="0" distB="0" distL="0" distR="0" wp14:anchorId="5F0AF837" wp14:editId="4B4AFE26">
            <wp:extent cx="8201072" cy="5691117"/>
            <wp:effectExtent l="0" t="0" r="0" b="5080"/>
            <wp:docPr id="52" name="Диаграмма 52">
              <a:extLst xmlns:a="http://schemas.openxmlformats.org/drawingml/2006/main">
                <a:ext uri="{FF2B5EF4-FFF2-40B4-BE49-F238E27FC236}">
                  <a16:creationId xmlns:a16="http://schemas.microsoft.com/office/drawing/2014/main" id="{09490E15-FE65-4187-82E5-4A74EBE3C4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F1E9463" w14:textId="332F7D3F" w:rsidR="00001D1F" w:rsidRDefault="00001D1F" w:rsidP="00B51DA6">
      <w:pPr>
        <w:jc w:val="center"/>
      </w:pPr>
    </w:p>
    <w:p w14:paraId="3FE4A737" w14:textId="77777777" w:rsidR="00001D1F" w:rsidRDefault="00001D1F" w:rsidP="00B51DA6">
      <w:pPr>
        <w:jc w:val="center"/>
      </w:pPr>
    </w:p>
    <w:p w14:paraId="5B43B6D3" w14:textId="5943249E" w:rsidR="00001D1F" w:rsidRDefault="00406A8C" w:rsidP="00B51DA6">
      <w:pPr>
        <w:jc w:val="center"/>
      </w:pPr>
      <w:r>
        <w:rPr>
          <w:noProof/>
        </w:rPr>
        <w:drawing>
          <wp:inline distT="0" distB="0" distL="0" distR="0" wp14:anchorId="7FE09D1B" wp14:editId="66F82199">
            <wp:extent cx="7867650" cy="5264604"/>
            <wp:effectExtent l="0" t="0" r="0" b="0"/>
            <wp:docPr id="53" name="Диаграмма 53">
              <a:extLst xmlns:a="http://schemas.openxmlformats.org/drawingml/2006/main">
                <a:ext uri="{FF2B5EF4-FFF2-40B4-BE49-F238E27FC236}">
                  <a16:creationId xmlns:a16="http://schemas.microsoft.com/office/drawing/2014/main" id="{C2DB26F9-2341-4968-B434-76FA65D9B4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2ECE82D" w14:textId="5AEF8381" w:rsidR="00001D1F" w:rsidRDefault="00001D1F" w:rsidP="00B51DA6">
      <w:pPr>
        <w:jc w:val="center"/>
      </w:pPr>
    </w:p>
    <w:p w14:paraId="3194D42A" w14:textId="1D9D0D32" w:rsidR="00001D1F" w:rsidRDefault="00001D1F" w:rsidP="00B51DA6">
      <w:pPr>
        <w:jc w:val="center"/>
      </w:pPr>
    </w:p>
    <w:p w14:paraId="47D592A7" w14:textId="4B1FB817" w:rsidR="00001D1F" w:rsidRDefault="00406A8C" w:rsidP="00B51DA6">
      <w:pPr>
        <w:jc w:val="center"/>
      </w:pPr>
      <w:r>
        <w:rPr>
          <w:noProof/>
        </w:rPr>
        <w:lastRenderedPageBreak/>
        <w:drawing>
          <wp:inline distT="0" distB="0" distL="0" distR="0" wp14:anchorId="3BACA16D" wp14:editId="0037849F">
            <wp:extent cx="9449435" cy="634619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9435" cy="634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FCC6A" w14:textId="235A7F8F" w:rsidR="00001D1F" w:rsidRDefault="00406A8C" w:rsidP="00B51DA6">
      <w:pPr>
        <w:jc w:val="center"/>
      </w:pPr>
      <w:r>
        <w:rPr>
          <w:noProof/>
        </w:rPr>
        <w:lastRenderedPageBreak/>
        <w:drawing>
          <wp:inline distT="0" distB="0" distL="0" distR="0" wp14:anchorId="7B88C407" wp14:editId="372E208E">
            <wp:extent cx="9050809" cy="6220592"/>
            <wp:effectExtent l="0" t="0" r="0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891" cy="623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A389CD" w14:textId="5B30D4F4" w:rsidR="009061F1" w:rsidRDefault="00406A8C" w:rsidP="00B51DA6">
      <w:pPr>
        <w:jc w:val="center"/>
      </w:pPr>
      <w:r>
        <w:rPr>
          <w:noProof/>
        </w:rPr>
        <w:lastRenderedPageBreak/>
        <w:drawing>
          <wp:inline distT="0" distB="0" distL="0" distR="0" wp14:anchorId="6DCFDFD0" wp14:editId="6F9F5212">
            <wp:extent cx="8977770" cy="6259062"/>
            <wp:effectExtent l="0" t="0" r="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996" cy="6266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284328" w14:textId="7041AB20" w:rsidR="0020385D" w:rsidRDefault="00406A8C" w:rsidP="00B51DA6">
      <w:pPr>
        <w:jc w:val="center"/>
      </w:pPr>
      <w:r>
        <w:rPr>
          <w:noProof/>
        </w:rPr>
        <w:lastRenderedPageBreak/>
        <w:drawing>
          <wp:inline distT="0" distB="0" distL="0" distR="0" wp14:anchorId="224EEF40" wp14:editId="156794F5">
            <wp:extent cx="9251950" cy="6216650"/>
            <wp:effectExtent l="0" t="0" r="6350" b="0"/>
            <wp:docPr id="58" name="Диаграмма 58">
              <a:extLst xmlns:a="http://schemas.openxmlformats.org/drawingml/2006/main">
                <a:ext uri="{FF2B5EF4-FFF2-40B4-BE49-F238E27FC236}">
                  <a16:creationId xmlns:a16="http://schemas.microsoft.com/office/drawing/2014/main" id="{6C91A5BD-7C11-4168-A6A6-9C335E515E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FADEC8A" w14:textId="2BC92622" w:rsidR="009061F1" w:rsidRDefault="009061F1" w:rsidP="00B51DA6">
      <w:pPr>
        <w:jc w:val="center"/>
      </w:pPr>
    </w:p>
    <w:p w14:paraId="5EC8BBC5" w14:textId="55D8511A" w:rsidR="0020385D" w:rsidRDefault="0020385D" w:rsidP="00B51DA6">
      <w:pPr>
        <w:jc w:val="center"/>
      </w:pPr>
    </w:p>
    <w:p w14:paraId="66AC38CC" w14:textId="780BC897" w:rsidR="0020385D" w:rsidRDefault="0020385D" w:rsidP="00B51DA6">
      <w:pPr>
        <w:jc w:val="center"/>
      </w:pPr>
    </w:p>
    <w:p w14:paraId="771B4AEE" w14:textId="2474F89E" w:rsidR="0020385D" w:rsidRDefault="00406A8C" w:rsidP="00B51DA6">
      <w:pPr>
        <w:jc w:val="center"/>
      </w:pPr>
      <w:r>
        <w:rPr>
          <w:noProof/>
        </w:rPr>
        <w:drawing>
          <wp:inline distT="0" distB="0" distL="0" distR="0" wp14:anchorId="36728264" wp14:editId="3FAE942B">
            <wp:extent cx="7560859" cy="5267552"/>
            <wp:effectExtent l="0" t="0" r="2540" b="0"/>
            <wp:docPr id="59" name="Диаграмма 59">
              <a:extLst xmlns:a="http://schemas.openxmlformats.org/drawingml/2006/main">
                <a:ext uri="{FF2B5EF4-FFF2-40B4-BE49-F238E27FC236}">
                  <a16:creationId xmlns:a16="http://schemas.microsoft.com/office/drawing/2014/main" id="{65F3E3C4-BF64-4264-868E-B86871A635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629D332" w14:textId="77777777" w:rsidR="009061F1" w:rsidRDefault="009061F1" w:rsidP="00B51DA6">
      <w:pPr>
        <w:jc w:val="center"/>
      </w:pPr>
    </w:p>
    <w:p w14:paraId="5BF85457" w14:textId="3F38A8AB" w:rsidR="00001D1F" w:rsidRDefault="00406A8C" w:rsidP="00B51DA6">
      <w:pPr>
        <w:jc w:val="center"/>
      </w:pPr>
      <w:r>
        <w:rPr>
          <w:noProof/>
        </w:rPr>
        <w:drawing>
          <wp:inline distT="0" distB="0" distL="0" distR="0" wp14:anchorId="382B1953" wp14:editId="727E3634">
            <wp:extent cx="8724405" cy="5755050"/>
            <wp:effectExtent l="0" t="0" r="63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000" cy="5764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273D6A" w14:textId="77777777" w:rsidR="0020385D" w:rsidRDefault="0020385D" w:rsidP="00B51DA6">
      <w:pPr>
        <w:jc w:val="center"/>
        <w:sectPr w:rsidR="0020385D" w:rsidSect="00B51DA6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26302246" w14:textId="1E1A8BDC" w:rsidR="0020385D" w:rsidRDefault="0020385D" w:rsidP="00B51DA6">
      <w:pPr>
        <w:jc w:val="center"/>
      </w:pPr>
    </w:p>
    <w:p w14:paraId="58272DA0" w14:textId="19D3F05C" w:rsidR="0020385D" w:rsidRDefault="00406A8C" w:rsidP="00B51DA6">
      <w:pPr>
        <w:jc w:val="center"/>
      </w:pPr>
      <w:r>
        <w:rPr>
          <w:noProof/>
        </w:rPr>
        <w:drawing>
          <wp:inline distT="0" distB="0" distL="0" distR="0" wp14:anchorId="5E0B9ECB" wp14:editId="6B7B56B9">
            <wp:extent cx="6323697" cy="8893971"/>
            <wp:effectExtent l="0" t="0" r="1270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996" cy="8901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385D" w:rsidSect="0020385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8FDBAF" w14:textId="77777777" w:rsidR="00917506" w:rsidRDefault="00917506" w:rsidP="00FB68AD">
      <w:pPr>
        <w:spacing w:after="0" w:line="240" w:lineRule="auto"/>
      </w:pPr>
      <w:r>
        <w:separator/>
      </w:r>
    </w:p>
  </w:endnote>
  <w:endnote w:type="continuationSeparator" w:id="0">
    <w:p w14:paraId="338E2278" w14:textId="77777777" w:rsidR="00917506" w:rsidRDefault="00917506" w:rsidP="00FB6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83558" w14:textId="77777777" w:rsidR="00FB68AD" w:rsidRDefault="00FB68A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8DB13" w14:textId="77777777" w:rsidR="00FB68AD" w:rsidRDefault="00FB68A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FC93C" w14:textId="77777777" w:rsidR="00FB68AD" w:rsidRDefault="00FB68A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B780BF" w14:textId="77777777" w:rsidR="00917506" w:rsidRDefault="00917506" w:rsidP="00FB68AD">
      <w:pPr>
        <w:spacing w:after="0" w:line="240" w:lineRule="auto"/>
      </w:pPr>
      <w:r>
        <w:separator/>
      </w:r>
    </w:p>
  </w:footnote>
  <w:footnote w:type="continuationSeparator" w:id="0">
    <w:p w14:paraId="20EC808A" w14:textId="77777777" w:rsidR="00917506" w:rsidRDefault="00917506" w:rsidP="00FB68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38049" w14:textId="77777777" w:rsidR="00FB68AD" w:rsidRDefault="00FB68A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38274" w14:textId="77777777" w:rsidR="00FB68AD" w:rsidRDefault="00FB68A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B1632" w14:textId="77777777" w:rsidR="00FB68AD" w:rsidRDefault="00FB68A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0EF"/>
    <w:rsid w:val="00001D1F"/>
    <w:rsid w:val="00043582"/>
    <w:rsid w:val="001E3D86"/>
    <w:rsid w:val="0020385D"/>
    <w:rsid w:val="002A6CBC"/>
    <w:rsid w:val="00406A8C"/>
    <w:rsid w:val="006D3FE8"/>
    <w:rsid w:val="00701605"/>
    <w:rsid w:val="00750420"/>
    <w:rsid w:val="00786D24"/>
    <w:rsid w:val="0085553C"/>
    <w:rsid w:val="00857A04"/>
    <w:rsid w:val="009061F1"/>
    <w:rsid w:val="00917506"/>
    <w:rsid w:val="00A473B8"/>
    <w:rsid w:val="00AF3569"/>
    <w:rsid w:val="00B51DA6"/>
    <w:rsid w:val="00E90753"/>
    <w:rsid w:val="00EA10EF"/>
    <w:rsid w:val="00F85125"/>
    <w:rsid w:val="00FA0392"/>
    <w:rsid w:val="00FB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5D7DD"/>
  <w15:chartTrackingRefBased/>
  <w15:docId w15:val="{1D31E82A-D378-4198-8F41-458699056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6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68AD"/>
  </w:style>
  <w:style w:type="paragraph" w:styleId="a5">
    <w:name w:val="footer"/>
    <w:basedOn w:val="a"/>
    <w:link w:val="a6"/>
    <w:uiPriority w:val="99"/>
    <w:unhideWhenUsed/>
    <w:rsid w:val="00FB6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68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chart" Target="charts/chart1.xml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chart" Target="charts/chart5.xml"/><Relationship Id="rId38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1.png"/><Relationship Id="rId41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chart" Target="charts/chart4.xm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chart" Target="charts/chart3.xml"/><Relationship Id="rId36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chart" Target="charts/chart2.xml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isaeva.o.a\Documents\0922\&#1044;&#1080;&#1072;&#1075;&#1088;&#1072;&#1084;&#1084;&#1099;_09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saeva.o.a\Documents\0922\&#1044;&#1080;&#1072;&#1075;&#1088;&#1072;&#1084;&#1084;&#1099;_092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saeva.o.a\Documents\0922\&#1044;&#1080;&#1072;&#1075;&#1088;&#1072;&#1084;&#1084;&#1099;_092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saeva.o.a\Documents\0922\&#1044;&#1080;&#1072;&#1075;&#1088;&#1072;&#1084;&#1084;&#1099;_0922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isaeva.o.a\Documents\0922\&#1044;&#1080;&#1072;&#1075;&#1088;&#1072;&#1084;&#1084;&#1099;_09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ru-RU"/>
              <a:t>СТРУКТУРА ПРЕСТУПНОСТИ ПО ОБЛАСТИ </a:t>
            </a:r>
            <a:r>
              <a:rPr lang="ru-RU" sz="1400" b="1" i="0" u="none" strike="noStrike" baseline="0">
                <a:effectLst/>
              </a:rPr>
              <a:t>ЗА 9 МЕСЯЦЕВ </a:t>
            </a:r>
            <a:r>
              <a:rPr lang="ru-RU"/>
              <a:t>2022 г.</a:t>
            </a:r>
          </a:p>
        </c:rich>
      </c:tx>
      <c:layout>
        <c:manualLayout>
          <c:xMode val="edge"/>
          <c:yMode val="edge"/>
          <c:x val="0.16548552587588339"/>
          <c:y val="2.5998568360773081E-2"/>
        </c:manualLayout>
      </c:layout>
      <c:overlay val="0"/>
      <c:spPr>
        <a:solidFill>
          <a:srgbClr val="FFFFFF"/>
        </a:solidFill>
        <a:ln w="25400">
          <a:noFill/>
        </a:ln>
      </c:spPr>
    </c:title>
    <c:autoTitleDeleted val="0"/>
    <c:view3D>
      <c:rotX val="25"/>
      <c:hPercent val="50"/>
      <c:rotY val="3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84168839898081E-2"/>
          <c:y val="0.24775363973126446"/>
          <c:w val="0.87392372382023686"/>
          <c:h val="0.4234378280839895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25400">
              <a:noFill/>
            </a:ln>
            <a:scene3d>
              <a:camera prst="orthographicFront"/>
              <a:lightRig rig="threePt" dir="t"/>
            </a:scene3d>
            <a:sp3d>
              <a:bevelT w="152400" h="50800" prst="softRound"/>
              <a:bevelB w="152400" h="50800" prst="softRound"/>
            </a:sp3d>
          </c:spPr>
          <c:explosion val="33"/>
          <c:dPt>
            <c:idx val="0"/>
            <c:bubble3D val="0"/>
            <c:spPr>
              <a:solidFill>
                <a:srgbClr val="00B050"/>
              </a:solidFill>
              <a:ln w="25400">
                <a:noFill/>
              </a:ln>
              <a:scene3d>
                <a:camera prst="orthographicFront"/>
                <a:lightRig rig="threePt" dir="t"/>
              </a:scene3d>
              <a:sp3d>
                <a:bevelT w="152400" h="50800" prst="softRound"/>
                <a:bevelB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1-D1FF-40B4-80CF-F890D783F038}"/>
              </c:ext>
            </c:extLst>
          </c:dPt>
          <c:dPt>
            <c:idx val="1"/>
            <c:bubble3D val="0"/>
            <c:explosion val="39"/>
            <c:spPr>
              <a:solidFill>
                <a:srgbClr val="993366"/>
              </a:solidFill>
              <a:ln w="25400">
                <a:noFill/>
              </a:ln>
              <a:scene3d>
                <a:camera prst="orthographicFront"/>
                <a:lightRig rig="threePt" dir="t"/>
              </a:scene3d>
              <a:sp3d>
                <a:bevelT w="152400" h="50800" prst="softRound"/>
                <a:bevelB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3-D1FF-40B4-80CF-F890D783F038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25400">
                <a:noFill/>
              </a:ln>
              <a:scene3d>
                <a:camera prst="orthographicFront"/>
                <a:lightRig rig="threePt" dir="t"/>
              </a:scene3d>
              <a:sp3d>
                <a:bevelT w="152400" h="50800" prst="softRound"/>
                <a:bevelB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5-D1FF-40B4-80CF-F890D783F038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25400">
                <a:noFill/>
              </a:ln>
              <a:scene3d>
                <a:camera prst="orthographicFront"/>
                <a:lightRig rig="threePt" dir="t"/>
              </a:scene3d>
              <a:sp3d>
                <a:bevelT w="152400" h="50800" prst="softRound"/>
                <a:bevelB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7-D1FF-40B4-80CF-F890D783F038}"/>
              </c:ext>
            </c:extLst>
          </c:dPt>
          <c:dPt>
            <c:idx val="4"/>
            <c:bubble3D val="0"/>
            <c:spPr>
              <a:solidFill>
                <a:schemeClr val="bg1">
                  <a:lumMod val="50000"/>
                </a:schemeClr>
              </a:solidFill>
              <a:ln w="25400">
                <a:noFill/>
              </a:ln>
              <a:scene3d>
                <a:camera prst="orthographicFront"/>
                <a:lightRig rig="threePt" dir="t"/>
              </a:scene3d>
              <a:sp3d>
                <a:bevelT w="152400" h="50800" prst="softRound"/>
                <a:bevelB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9-D1FF-40B4-80CF-F890D783F038}"/>
              </c:ext>
            </c:extLst>
          </c:dPt>
          <c:dPt>
            <c:idx val="5"/>
            <c:bubble3D val="0"/>
            <c:spPr>
              <a:solidFill>
                <a:srgbClr val="FF8080"/>
              </a:solidFill>
              <a:ln w="25400">
                <a:noFill/>
              </a:ln>
              <a:scene3d>
                <a:camera prst="orthographicFront"/>
                <a:lightRig rig="threePt" dir="t"/>
              </a:scene3d>
              <a:sp3d>
                <a:bevelT w="152400" h="50800" prst="softRound"/>
                <a:bevelB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B-D1FF-40B4-80CF-F890D783F038}"/>
              </c:ext>
            </c:extLst>
          </c:dPt>
          <c:dPt>
            <c:idx val="6"/>
            <c:bubble3D val="0"/>
            <c:spPr>
              <a:solidFill>
                <a:srgbClr val="0066CC"/>
              </a:solidFill>
              <a:ln w="25400">
                <a:noFill/>
              </a:ln>
              <a:scene3d>
                <a:camera prst="orthographicFront"/>
                <a:lightRig rig="threePt" dir="t"/>
              </a:scene3d>
              <a:sp3d>
                <a:bevelT w="152400" h="50800" prst="softRound"/>
                <a:bevelB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D-D1FF-40B4-80CF-F890D783F038}"/>
              </c:ext>
            </c:extLst>
          </c:dPt>
          <c:dPt>
            <c:idx val="7"/>
            <c:bubble3D val="0"/>
            <c:spPr>
              <a:solidFill>
                <a:srgbClr val="CCCCFF"/>
              </a:solidFill>
              <a:ln w="25400">
                <a:noFill/>
              </a:ln>
              <a:scene3d>
                <a:camera prst="orthographicFront"/>
                <a:lightRig rig="threePt" dir="t"/>
              </a:scene3d>
              <a:sp3d>
                <a:bevelT w="152400" h="50800" prst="softRound"/>
                <a:bevelB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F-D1FF-40B4-80CF-F890D783F038}"/>
              </c:ext>
            </c:extLst>
          </c:dPt>
          <c:dPt>
            <c:idx val="8"/>
            <c:bubble3D val="0"/>
            <c:spPr>
              <a:solidFill>
                <a:srgbClr val="000080"/>
              </a:solidFill>
              <a:ln w="25400">
                <a:noFill/>
              </a:ln>
              <a:scene3d>
                <a:camera prst="orthographicFront"/>
                <a:lightRig rig="threePt" dir="t"/>
              </a:scene3d>
              <a:sp3d>
                <a:bevelT w="152400" h="50800" prst="softRound"/>
                <a:bevelB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11-D1FF-40B4-80CF-F890D783F038}"/>
              </c:ext>
            </c:extLst>
          </c:dPt>
          <c:dPt>
            <c:idx val="9"/>
            <c:bubble3D val="0"/>
            <c:spPr>
              <a:solidFill>
                <a:srgbClr val="FF00FF"/>
              </a:solidFill>
              <a:ln w="25400">
                <a:noFill/>
              </a:ln>
              <a:scene3d>
                <a:camera prst="orthographicFront"/>
                <a:lightRig rig="threePt" dir="t"/>
              </a:scene3d>
              <a:sp3d>
                <a:bevelT w="152400" h="50800" prst="softRound"/>
                <a:bevelB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13-D1FF-40B4-80CF-F890D783F038}"/>
              </c:ext>
            </c:extLst>
          </c:dPt>
          <c:dLbls>
            <c:dLbl>
              <c:idx val="0"/>
              <c:layout>
                <c:manualLayout>
                  <c:x val="-9.2939559790430476E-2"/>
                  <c:y val="-9.1361933711367888E-3"/>
                </c:manualLayout>
              </c:layout>
              <c:numFmt formatCode="0.0%" sourceLinked="0"/>
              <c:spPr>
                <a:noFill/>
                <a:ln w="25400">
                  <a:pattFill prst="pct75">
                    <a:fgClr>
                      <a:srgbClr val="000000"/>
                    </a:fgClr>
                    <a:bgClr>
                      <a:srgbClr val="FFFFFF"/>
                    </a:bgClr>
                  </a:patt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604021604737424"/>
                      <c:h val="0.107306969403944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D1FF-40B4-80CF-F890D783F038}"/>
                </c:ext>
              </c:extLst>
            </c:dLbl>
            <c:dLbl>
              <c:idx val="1"/>
              <c:layout>
                <c:manualLayout>
                  <c:x val="0.20391543175436924"/>
                  <c:y val="-9.3921239310111468E-2"/>
                </c:manualLayout>
              </c:layout>
              <c:numFmt formatCode="0.0%" sourceLinked="0"/>
              <c:spPr>
                <a:noFill/>
                <a:ln w="25400">
                  <a:pattFill prst="pct75">
                    <a:fgClr>
                      <a:srgbClr val="000000"/>
                    </a:fgClr>
                    <a:bgClr>
                      <a:srgbClr val="FFFFFF"/>
                    </a:bgClr>
                  </a:patt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1FF-40B4-80CF-F890D783F038}"/>
                </c:ext>
              </c:extLst>
            </c:dLbl>
            <c:dLbl>
              <c:idx val="2"/>
              <c:layout>
                <c:manualLayout>
                  <c:x val="4.6272469960673315E-2"/>
                  <c:y val="-1.2902419995935267E-2"/>
                </c:manualLayout>
              </c:layout>
              <c:numFmt formatCode="0.0%" sourceLinked="0"/>
              <c:spPr>
                <a:noFill/>
                <a:ln w="25400">
                  <a:pattFill prst="pct75">
                    <a:fgClr>
                      <a:srgbClr val="000000"/>
                    </a:fgClr>
                    <a:bgClr>
                      <a:srgbClr val="FFFFFF"/>
                    </a:bgClr>
                  </a:patt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1FF-40B4-80CF-F890D783F038}"/>
                </c:ext>
              </c:extLst>
            </c:dLbl>
            <c:dLbl>
              <c:idx val="3"/>
              <c:layout>
                <c:manualLayout>
                  <c:x val="1.3200293929538557E-2"/>
                  <c:y val="-2.3238409414851554E-2"/>
                </c:manualLayout>
              </c:layout>
              <c:numFmt formatCode="0.0%" sourceLinked="0"/>
              <c:spPr>
                <a:noFill/>
                <a:ln w="25400">
                  <a:pattFill prst="pct75">
                    <a:fgClr>
                      <a:srgbClr val="000000"/>
                    </a:fgClr>
                    <a:bgClr>
                      <a:srgbClr val="FFFFFF"/>
                    </a:bgClr>
                  </a:patt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1FF-40B4-80CF-F890D783F038}"/>
                </c:ext>
              </c:extLst>
            </c:dLbl>
            <c:dLbl>
              <c:idx val="4"/>
              <c:layout>
                <c:manualLayout>
                  <c:x val="-1.3177159590044032E-2"/>
                  <c:y val="5.8996671059271116E-2"/>
                </c:manualLayout>
              </c:layout>
              <c:numFmt formatCode="0.0%" sourceLinked="0"/>
              <c:spPr>
                <a:noFill/>
                <a:ln w="25400">
                  <a:pattFill prst="pct75">
                    <a:fgClr>
                      <a:srgbClr val="000000"/>
                    </a:fgClr>
                    <a:bgClr>
                      <a:srgbClr val="FFFFFF"/>
                    </a:bgClr>
                  </a:patt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1FF-40B4-80CF-F890D783F038}"/>
                </c:ext>
              </c:extLst>
            </c:dLbl>
            <c:dLbl>
              <c:idx val="5"/>
              <c:layout>
                <c:manualLayout>
                  <c:x val="0.10164110659028128"/>
                  <c:y val="4.7298506958377E-2"/>
                </c:manualLayout>
              </c:layout>
              <c:numFmt formatCode="0.0%" sourceLinked="0"/>
              <c:spPr>
                <a:noFill/>
                <a:ln w="25400">
                  <a:pattFill prst="pct75">
                    <a:fgClr>
                      <a:srgbClr val="000000"/>
                    </a:fgClr>
                    <a:bgClr>
                      <a:srgbClr val="FFFFFF"/>
                    </a:bgClr>
                  </a:patt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1FF-40B4-80CF-F890D783F038}"/>
                </c:ext>
              </c:extLst>
            </c:dLbl>
            <c:dLbl>
              <c:idx val="6"/>
              <c:layout>
                <c:manualLayout>
                  <c:x val="0.13665444228230839"/>
                  <c:y val="0.10814007496391245"/>
                </c:manualLayout>
              </c:layout>
              <c:numFmt formatCode="0.0%" sourceLinked="0"/>
              <c:spPr>
                <a:noFill/>
                <a:ln w="25400">
                  <a:pattFill prst="pct75">
                    <a:fgClr>
                      <a:srgbClr val="000000"/>
                    </a:fgClr>
                    <a:bgClr>
                      <a:srgbClr val="FFFFFF"/>
                    </a:bgClr>
                  </a:patt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1FF-40B4-80CF-F890D783F038}"/>
                </c:ext>
              </c:extLst>
            </c:dLbl>
            <c:dLbl>
              <c:idx val="7"/>
              <c:layout>
                <c:manualLayout>
                  <c:x val="-2.0887821428733428E-2"/>
                  <c:y val="0.10287390802304155"/>
                </c:manualLayout>
              </c:layout>
              <c:numFmt formatCode="0.0%" sourceLinked="0"/>
              <c:spPr>
                <a:noFill/>
                <a:ln w="25400">
                  <a:pattFill prst="pct75">
                    <a:fgClr>
                      <a:srgbClr val="000000"/>
                    </a:fgClr>
                    <a:bgClr>
                      <a:srgbClr val="FFFFFF"/>
                    </a:bgClr>
                  </a:patt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1FF-40B4-80CF-F890D783F038}"/>
                </c:ext>
              </c:extLst>
            </c:dLbl>
            <c:dLbl>
              <c:idx val="8"/>
              <c:layout>
                <c:manualLayout>
                  <c:x val="-8.1719329042324942E-2"/>
                  <c:y val="8.8455702049967153E-2"/>
                </c:manualLayout>
              </c:layout>
              <c:numFmt formatCode="0.0%" sourceLinked="0"/>
              <c:spPr>
                <a:noFill/>
                <a:ln w="25400">
                  <a:pattFill prst="pct75">
                    <a:fgClr>
                      <a:srgbClr val="000000"/>
                    </a:fgClr>
                    <a:bgClr>
                      <a:srgbClr val="FFFFFF"/>
                    </a:bgClr>
                  </a:patt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1FF-40B4-80CF-F890D783F038}"/>
                </c:ext>
              </c:extLst>
            </c:dLbl>
            <c:dLbl>
              <c:idx val="9"/>
              <c:layout>
                <c:manualLayout>
                  <c:x val="-7.0596500061235315E-2"/>
                  <c:y val="-5.0396059393527592E-2"/>
                </c:manualLayout>
              </c:layout>
              <c:numFmt formatCode="0.0%" sourceLinked="0"/>
              <c:spPr>
                <a:noFill/>
                <a:ln w="25400">
                  <a:pattFill prst="pct75">
                    <a:fgClr>
                      <a:srgbClr val="000000"/>
                    </a:fgClr>
                    <a:bgClr>
                      <a:srgbClr val="FFFFFF"/>
                    </a:bgClr>
                  </a:patt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8519352938025602"/>
                      <c:h val="0.1097913322632423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D1FF-40B4-80CF-F890D783F038}"/>
                </c:ext>
              </c:extLst>
            </c:dLbl>
            <c:dLbl>
              <c:idx val="10"/>
              <c:layout>
                <c:manualLayout>
                  <c:x val="-3.492068892003574E-2"/>
                  <c:y val="-3.8209338499030632E-2"/>
                </c:manualLayout>
              </c:layout>
              <c:numFmt formatCode="0.0%" sourceLinked="0"/>
              <c:spPr>
                <a:noFill/>
                <a:ln w="25400">
                  <a:pattFill prst="pct75">
                    <a:fgClr>
                      <a:srgbClr val="000000"/>
                    </a:fgClr>
                    <a:bgClr>
                      <a:srgbClr val="FFFFFF"/>
                    </a:bgClr>
                  </a:patt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7721902619315444"/>
                      <c:h val="8.395833333333332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D1FF-40B4-80CF-F890D783F038}"/>
                </c:ext>
              </c:extLst>
            </c:dLbl>
            <c:numFmt formatCode="0.0%" sourceLinked="0"/>
            <c:spPr>
              <a:noFill/>
              <a:ln w="25400">
                <a:pattFill prst="pct75">
                  <a:fgClr>
                    <a:srgbClr val="000000"/>
                  </a:fgClr>
                  <a:bgClr>
                    <a:srgbClr val="FFFFFF"/>
                  </a:bgClr>
                </a:patt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outEnd"/>
            <c:showLegendKey val="1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'3 структура'!$D$1:$D$11</c:f>
              <c:strCache>
                <c:ptCount val="11"/>
                <c:pt idx="0">
                  <c:v>Умышленные убийства</c:v>
                </c:pt>
                <c:pt idx="1">
                  <c:v>Причинение тяжкого вреда здоровью</c:v>
                </c:pt>
                <c:pt idx="2">
                  <c:v>Кражи</c:v>
                </c:pt>
                <c:pt idx="3">
                  <c:v>Грабежи</c:v>
                </c:pt>
                <c:pt idx="4">
                  <c:v>Мошенничество</c:v>
                </c:pt>
                <c:pt idx="5">
                  <c:v>Незаконный оборот наркотических средств</c:v>
                </c:pt>
                <c:pt idx="6">
                  <c:v>Угроза убийством</c:v>
                </c:pt>
                <c:pt idx="7">
                  <c:v>Угоны</c:v>
                </c:pt>
                <c:pt idx="8">
                  <c:v>Ношение и хранение оружия</c:v>
                </c:pt>
                <c:pt idx="9">
                  <c:v>автоаварии</c:v>
                </c:pt>
                <c:pt idx="10">
                  <c:v>Иные</c:v>
                </c:pt>
              </c:strCache>
            </c:strRef>
          </c:cat>
          <c:val>
            <c:numRef>
              <c:f>'3 структура'!$E$1:$E$11</c:f>
              <c:numCache>
                <c:formatCode>0.0</c:formatCode>
                <c:ptCount val="11"/>
                <c:pt idx="0">
                  <c:v>0.35861336166821622</c:v>
                </c:pt>
                <c:pt idx="1">
                  <c:v>0.62868021428255194</c:v>
                </c:pt>
                <c:pt idx="2">
                  <c:v>34.29849028202063</c:v>
                </c:pt>
                <c:pt idx="3">
                  <c:v>1.5584185593482978</c:v>
                </c:pt>
                <c:pt idx="4">
                  <c:v>17.182450081905522</c:v>
                </c:pt>
                <c:pt idx="5">
                  <c:v>9.297383450657458</c:v>
                </c:pt>
                <c:pt idx="6">
                  <c:v>2.6121220170894763</c:v>
                </c:pt>
                <c:pt idx="7">
                  <c:v>0.71722672333643245</c:v>
                </c:pt>
                <c:pt idx="8">
                  <c:v>1.120113339531589</c:v>
                </c:pt>
                <c:pt idx="9">
                  <c:v>0.84561916146455929</c:v>
                </c:pt>
                <c:pt idx="10">
                  <c:v>31.380882808695265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D1FF-40B4-80CF-F890D783F0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gradFill flip="none" rotWithShape="1">
      <a:gsLst>
        <a:gs pos="3000">
          <a:schemeClr val="accent4">
            <a:alpha val="91000"/>
            <a:lumMod val="0"/>
            <a:lumOff val="100000"/>
          </a:schemeClr>
        </a:gs>
        <a:gs pos="74000">
          <a:schemeClr val="accent4">
            <a:lumMod val="45000"/>
            <a:lumOff val="55000"/>
          </a:schemeClr>
        </a:gs>
        <a:gs pos="83000">
          <a:schemeClr val="accent4">
            <a:lumMod val="45000"/>
            <a:lumOff val="55000"/>
          </a:schemeClr>
        </a:gs>
        <a:gs pos="100000">
          <a:schemeClr val="accent4">
            <a:lumMod val="30000"/>
            <a:lumOff val="70000"/>
          </a:schemeClr>
        </a:gs>
      </a:gsLst>
      <a:lin ang="5400000" scaled="1"/>
      <a:tileRect/>
    </a:gradFill>
    <a:ln w="6350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ru-RU" sz="1600"/>
              <a:t>Размер причиненного преступлениями коррупционной направленности материального ущерба</a:t>
            </a:r>
          </a:p>
        </c:rich>
      </c:tx>
      <c:layout>
        <c:manualLayout>
          <c:xMode val="edge"/>
          <c:yMode val="edge"/>
          <c:x val="0.13430437700141851"/>
          <c:y val="3.12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2524402249573747E-2"/>
          <c:y val="0.20758951196889819"/>
          <c:w val="0.87378778852489847"/>
          <c:h val="0.6562507152565169"/>
        </c:manualLayout>
      </c:layout>
      <c:lineChart>
        <c:grouping val="standard"/>
        <c:varyColors val="0"/>
        <c:ser>
          <c:idx val="0"/>
          <c:order val="0"/>
          <c:spPr>
            <a:ln w="82550">
              <a:solidFill>
                <a:srgbClr val="000080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9.5659064851021408E-2"/>
                  <c:y val="2.09740218498488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6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6CF-46A5-AF08-CD7E2F1E34A6}"/>
                </c:ext>
              </c:extLst>
            </c:dLbl>
            <c:dLbl>
              <c:idx val="1"/>
              <c:layout>
                <c:manualLayout>
                  <c:x val="-5.7935487408695592E-2"/>
                  <c:y val="3.54693038486059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6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6CF-46A5-AF08-CD7E2F1E34A6}"/>
                </c:ext>
              </c:extLst>
            </c:dLbl>
            <c:dLbl>
              <c:idx val="2"/>
              <c:layout>
                <c:manualLayout>
                  <c:x val="1.9728876938152826E-3"/>
                  <c:y val="3.484816935763309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6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6CF-46A5-AF08-CD7E2F1E34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6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 корр_ущерб'!$A$6:$A$8</c:f>
              <c:strCache>
                <c:ptCount val="3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</c:strCache>
            </c:strRef>
          </c:cat>
          <c:val>
            <c:numRef>
              <c:f>'9 корр_ущерб'!$B$6:$B$8</c:f>
              <c:numCache>
                <c:formatCode>General</c:formatCode>
                <c:ptCount val="3"/>
                <c:pt idx="0">
                  <c:v>701970</c:v>
                </c:pt>
                <c:pt idx="1">
                  <c:v>752277</c:v>
                </c:pt>
                <c:pt idx="2">
                  <c:v>658234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6CF-46A5-AF08-CD7E2F1E34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30104448"/>
        <c:axId val="1"/>
      </c:lineChart>
      <c:catAx>
        <c:axId val="530104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81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00" b="1" i="1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1000000"/>
          <c:min val="0"/>
        </c:scaling>
        <c:delete val="0"/>
        <c:axPos val="l"/>
        <c:majorGridlines>
          <c:spPr>
            <a:ln w="38100">
              <a:solidFill>
                <a:srgbClr val="FF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30104448"/>
        <c:crosses val="autoZero"/>
        <c:crossBetween val="between"/>
        <c:majorUnit val="200000"/>
        <c:minorUnit val="40000"/>
      </c:valAx>
      <c:spPr>
        <a:solidFill>
          <a:schemeClr val="accent1">
            <a:lumMod val="20000"/>
            <a:lumOff val="80000"/>
          </a:schemeClr>
        </a:solidFill>
        <a:ln w="25400">
          <a:noFill/>
        </a:ln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5000"/>
            <a:lumOff val="95000"/>
          </a:schemeClr>
        </a:gs>
        <a:gs pos="56000">
          <a:schemeClr val="accent5">
            <a:lumMod val="45000"/>
            <a:lumOff val="55000"/>
          </a:schemeClr>
        </a:gs>
        <a:gs pos="100000">
          <a:schemeClr val="accent2">
            <a:lumMod val="40000"/>
            <a:lumOff val="60000"/>
          </a:schemeClr>
        </a:gs>
      </a:gsLst>
      <a:lin ang="5400000" scaled="1"/>
      <a:tileRect/>
    </a:gradFill>
    <a:ln w="6350">
      <a:noFill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Arial Cyr"/>
                <a:cs typeface="Arial Cyr"/>
              </a:rPr>
              <a:t>Сумма и средний размер взятки по преступлениям, предусмотренным </a:t>
            </a:r>
          </a:p>
          <a:p>
            <a:pPr>
              <a:defRPr sz="12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Arial Cyr"/>
                <a:cs typeface="Arial Cyr"/>
              </a:rPr>
              <a:t>ст. 290 УК РФ, за 9 месяцев 2020-2022 гг.</a:t>
            </a:r>
          </a:p>
          <a:p>
            <a:pPr>
              <a:defRPr sz="12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Arial Cyr"/>
                <a:cs typeface="Arial Cyr"/>
              </a:rPr>
              <a:t>(по расследованным уголовным делам и материалам)</a:t>
            </a:r>
          </a:p>
          <a:p>
            <a:pPr>
              <a:defRPr sz="12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Arial Cyr"/>
                <a:cs typeface="Arial Cyr"/>
              </a:rPr>
              <a:t>(в тыс. руб.)</a:t>
            </a:r>
          </a:p>
        </c:rich>
      </c:tx>
      <c:layout>
        <c:manualLayout>
          <c:xMode val="edge"/>
          <c:yMode val="edge"/>
          <c:x val="0.11897606172722384"/>
          <c:y val="1.3582342954159592E-2"/>
        </c:manualLayout>
      </c:layout>
      <c:overlay val="0"/>
      <c:spPr>
        <a:noFill/>
        <a:ln w="25400">
          <a:noFill/>
        </a:ln>
      </c:spPr>
    </c:title>
    <c:autoTitleDeleted val="0"/>
    <c:view3D>
      <c:rotX val="10"/>
      <c:hPercent val="100"/>
      <c:rotY val="353"/>
      <c:depthPercent val="100"/>
      <c:rAngAx val="0"/>
      <c:perspective val="4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>
            <a:alpha val="0"/>
          </a:srgbClr>
        </a:solidFill>
        <a:ln w="25400">
          <a:noFill/>
        </a:ln>
      </c:spPr>
    </c:sideWall>
    <c:backWall>
      <c:thickness val="0"/>
      <c:spPr>
        <a:solidFill>
          <a:srgbClr val="FFFFFF">
            <a:alpha val="0"/>
          </a:srgbClr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0190763052208836"/>
          <c:y val="0.15846084604449909"/>
          <c:w val="0.62801252253106921"/>
          <c:h val="0.755518539809009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'10 ср_взятки'!$A$4</c:f>
              <c:strCache>
                <c:ptCount val="1"/>
                <c:pt idx="0">
                  <c:v>2020 г. 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52400" h="50800" prst="softRound"/>
              <a:bevelB w="152400" h="50800" prst="softRound"/>
              <a:contourClr>
                <a:srgbClr val="000000"/>
              </a:contourClr>
            </a:sp3d>
          </c:spPr>
          <c:invertIfNegative val="0"/>
          <c:dLbls>
            <c:dLbl>
              <c:idx val="1"/>
              <c:layout>
                <c:manualLayout>
                  <c:x val="-5.928253478256056E-17"/>
                  <c:y val="-1.44740231174083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8D6-44D1-9F7E-1A86CD3BB1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 ср_взятки'!$B$3:$C$3</c:f>
              <c:strCache>
                <c:ptCount val="2"/>
                <c:pt idx="0">
                  <c:v>Сумма взяток</c:v>
                </c:pt>
                <c:pt idx="1">
                  <c:v>Средний размер взятки</c:v>
                </c:pt>
              </c:strCache>
            </c:strRef>
          </c:cat>
          <c:val>
            <c:numRef>
              <c:f>'10 ср_взятки'!$B$4:$C$4</c:f>
              <c:numCache>
                <c:formatCode>0</c:formatCode>
                <c:ptCount val="2"/>
                <c:pt idx="0" formatCode="General">
                  <c:v>42189</c:v>
                </c:pt>
                <c:pt idx="1">
                  <c:v>1917.6818181818182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48D6-44D1-9F7E-1A86CD3BB1DE}"/>
            </c:ext>
          </c:extLst>
        </c:ser>
        <c:ser>
          <c:idx val="1"/>
          <c:order val="1"/>
          <c:tx>
            <c:strRef>
              <c:f>'10 ср_взятки'!$A$5</c:f>
              <c:strCache>
                <c:ptCount val="1"/>
                <c:pt idx="0">
                  <c:v>2021 г.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52400" h="50800" prst="softRound"/>
              <a:bevelB w="152400" h="50800" prst="softRound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0"/>
                  <c:y val="-1.69477134462535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8D6-44D1-9F7E-1A86CD3BB1DE}"/>
                </c:ext>
              </c:extLst>
            </c:dLbl>
            <c:dLbl>
              <c:idx val="1"/>
              <c:layout>
                <c:manualLayout>
                  <c:x val="-5.928253478256056E-17"/>
                  <c:y val="-2.41672498064431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8D6-44D1-9F7E-1A86CD3BB1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 ср_взятки'!$B$3:$C$3</c:f>
              <c:strCache>
                <c:ptCount val="2"/>
                <c:pt idx="0">
                  <c:v>Сумма взяток</c:v>
                </c:pt>
                <c:pt idx="1">
                  <c:v>Средний размер взятки</c:v>
                </c:pt>
              </c:strCache>
            </c:strRef>
          </c:cat>
          <c:val>
            <c:numRef>
              <c:f>'10 ср_взятки'!$B$5:$C$5</c:f>
              <c:numCache>
                <c:formatCode>0</c:formatCode>
                <c:ptCount val="2"/>
                <c:pt idx="0" formatCode="General">
                  <c:v>4216</c:v>
                </c:pt>
                <c:pt idx="1">
                  <c:v>324.30769230769232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4-48D6-44D1-9F7E-1A86CD3BB1DE}"/>
            </c:ext>
          </c:extLst>
        </c:ser>
        <c:ser>
          <c:idx val="2"/>
          <c:order val="2"/>
          <c:tx>
            <c:strRef>
              <c:f>'10 ср_взятки'!$A$6</c:f>
              <c:strCache>
                <c:ptCount val="1"/>
                <c:pt idx="0">
                  <c:v>2022 г.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52400" h="50800" prst="softRound"/>
              <a:bevelB w="152400" h="50800" prst="softRound"/>
              <a:contourClr>
                <a:srgbClr val="000000"/>
              </a:contourClr>
            </a:sp3d>
          </c:spPr>
          <c:invertIfNegative val="0"/>
          <c:dLbls>
            <c:dLbl>
              <c:idx val="1"/>
              <c:layout>
                <c:manualLayout>
                  <c:x val="-1.6168150805307585E-3"/>
                  <c:y val="-1.68863603036429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8D6-44D1-9F7E-1A86CD3BB1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 ср_взятки'!$B$3:$C$3</c:f>
              <c:strCache>
                <c:ptCount val="2"/>
                <c:pt idx="0">
                  <c:v>Сумма взяток</c:v>
                </c:pt>
                <c:pt idx="1">
                  <c:v>Средний размер взятки</c:v>
                </c:pt>
              </c:strCache>
            </c:strRef>
          </c:cat>
          <c:val>
            <c:numRef>
              <c:f>'10 ср_взятки'!$B$6:$C$6</c:f>
              <c:numCache>
                <c:formatCode>0</c:formatCode>
                <c:ptCount val="2"/>
                <c:pt idx="0" formatCode="#,##0">
                  <c:v>15345</c:v>
                </c:pt>
                <c:pt idx="1">
                  <c:v>414.72972972972974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6-48D6-44D1-9F7E-1A86CD3BB1D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6"/>
        <c:shape val="box"/>
        <c:axId val="521324872"/>
        <c:axId val="1"/>
        <c:axId val="0"/>
      </c:bar3DChart>
      <c:catAx>
        <c:axId val="521324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At val="0"/>
        <c:auto val="1"/>
        <c:lblAlgn val="ctr"/>
        <c:lblOffset val="100"/>
        <c:tickLblSkip val="1"/>
        <c:tickMarkSkip val="1"/>
        <c:noMultiLvlLbl val="1"/>
      </c:catAx>
      <c:valAx>
        <c:axId val="1"/>
        <c:scaling>
          <c:orientation val="minMax"/>
          <c:max val="45000"/>
          <c:min val="0"/>
        </c:scaling>
        <c:delete val="0"/>
        <c:axPos val="r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21324872"/>
        <c:crosses val="max"/>
        <c:crossBetween val="between"/>
        <c:majorUnit val="450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9138693325698228"/>
          <c:y val="0.36140968141782537"/>
          <c:w val="0.14960169421095351"/>
          <c:h val="0.39219033104732876"/>
        </c:manualLayout>
      </c:layout>
      <c:overlay val="0"/>
      <c:spPr>
        <a:solidFill>
          <a:srgbClr val="FFFFFF">
            <a:alpha val="0"/>
          </a:srgbClr>
        </a:solidFill>
        <a:ln w="25400">
          <a:noFill/>
        </a:ln>
      </c:spPr>
      <c:txPr>
        <a:bodyPr/>
        <a:lstStyle/>
        <a:p>
          <a:pPr>
            <a:defRPr sz="16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4">
            <a:lumMod val="5000"/>
            <a:lumOff val="95000"/>
          </a:schemeClr>
        </a:gs>
        <a:gs pos="74000">
          <a:schemeClr val="accent4">
            <a:lumMod val="45000"/>
            <a:lumOff val="55000"/>
          </a:schemeClr>
        </a:gs>
        <a:gs pos="83000">
          <a:schemeClr val="accent4">
            <a:lumMod val="45000"/>
            <a:lumOff val="55000"/>
          </a:schemeClr>
        </a:gs>
        <a:gs pos="100000">
          <a:schemeClr val="accent4">
            <a:lumMod val="30000"/>
            <a:lumOff val="70000"/>
          </a:schemeClr>
        </a:gs>
      </a:gsLst>
      <a:lin ang="5400000" scaled="1"/>
      <a:tileRect/>
    </a:gradFill>
    <a:ln w="6350">
      <a:noFill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ru-RU" sz="1800"/>
              <a:t>Районы г. Саратова и районы области с наибольшим показателем групповой преступности</a:t>
            </a:r>
          </a:p>
        </c:rich>
      </c:tx>
      <c:layout>
        <c:manualLayout>
          <c:xMode val="edge"/>
          <c:yMode val="edge"/>
          <c:x val="0.11102700459756923"/>
          <c:y val="3.120282121154410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1343926716926955E-2"/>
          <c:y val="0.15899919511141869"/>
          <c:w val="0.88868613138686137"/>
          <c:h val="0.58066397892500032"/>
        </c:manualLayout>
      </c:layout>
      <c:barChart>
        <c:barDir val="col"/>
        <c:grouping val="clustered"/>
        <c:varyColors val="0"/>
        <c:ser>
          <c:idx val="1"/>
          <c:order val="0"/>
          <c:spPr>
            <a:solidFill>
              <a:schemeClr val="accent6">
                <a:lumMod val="75000"/>
              </a:schemeClr>
            </a:solidFill>
            <a:ln w="1270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prst="convex"/>
            </a:sp3d>
          </c:spPr>
          <c:invertIfNegative val="0"/>
          <c:dLbls>
            <c:dLbl>
              <c:idx val="0"/>
              <c:layout>
                <c:manualLayout>
                  <c:x val="0"/>
                  <c:y val="-2.629848783694937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652-43FB-B025-B4579C5378B6}"/>
                </c:ext>
              </c:extLst>
            </c:dLbl>
            <c:dLbl>
              <c:idx val="1"/>
              <c:layout>
                <c:manualLayout>
                  <c:x val="-2.7968148813956961E-17"/>
                  <c:y val="8.2631075921424792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52-43FB-B025-B4579C5378B6}"/>
                </c:ext>
              </c:extLst>
            </c:dLbl>
            <c:dLbl>
              <c:idx val="4"/>
              <c:layout>
                <c:manualLayout>
                  <c:x val="-5.6000371279263195E-17"/>
                  <c:y val="1.05193951347797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52-43FB-B025-B4579C5378B6}"/>
                </c:ext>
              </c:extLst>
            </c:dLbl>
            <c:dLbl>
              <c:idx val="5"/>
              <c:layout>
                <c:manualLayout>
                  <c:x val="0"/>
                  <c:y val="1.05193951347797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52-43FB-B025-B4579C5378B6}"/>
                </c:ext>
              </c:extLst>
            </c:dLbl>
            <c:dLbl>
              <c:idx val="6"/>
              <c:layout>
                <c:manualLayout>
                  <c:x val="0"/>
                  <c:y val="1.05193951347797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652-43FB-B025-B4579C5378B6}"/>
                </c:ext>
              </c:extLst>
            </c:dLbl>
            <c:dLbl>
              <c:idx val="7"/>
              <c:layout>
                <c:manualLayout>
                  <c:x val="0"/>
                  <c:y val="1.05193951347797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652-43FB-B025-B4579C5378B6}"/>
                </c:ext>
              </c:extLst>
            </c:dLbl>
            <c:dLbl>
              <c:idx val="8"/>
              <c:layout>
                <c:manualLayout>
                  <c:x val="1.9473848881472597E-3"/>
                  <c:y val="6.7940392028217273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6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652-43FB-B025-B4579C5378B6}"/>
                </c:ext>
              </c:extLst>
            </c:dLbl>
            <c:dLbl>
              <c:idx val="9"/>
              <c:layout>
                <c:manualLayout>
                  <c:x val="-3.7331177973614223E-3"/>
                  <c:y val="4.456312441395404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6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652-43FB-B025-B4579C5378B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'14 группа '!$Q$2:$Q$11</c:f>
              <c:strCache>
                <c:ptCount val="10"/>
                <c:pt idx="0">
                  <c:v>Ртищевский</c:v>
                </c:pt>
                <c:pt idx="1">
                  <c:v>Энгельсский</c:v>
                </c:pt>
                <c:pt idx="2">
                  <c:v>Ленинский</c:v>
                </c:pt>
                <c:pt idx="3">
                  <c:v>Волжский</c:v>
                </c:pt>
                <c:pt idx="4">
                  <c:v>Заводской</c:v>
                </c:pt>
                <c:pt idx="5">
                  <c:v>Кировский</c:v>
                </c:pt>
                <c:pt idx="6">
                  <c:v>Октябрьский</c:v>
                </c:pt>
                <c:pt idx="7">
                  <c:v>Балаковский</c:v>
                </c:pt>
                <c:pt idx="8">
                  <c:v>Фрунзенский</c:v>
                </c:pt>
                <c:pt idx="9">
                  <c:v>Вольский </c:v>
                </c:pt>
              </c:strCache>
            </c:strRef>
          </c:cat>
          <c:val>
            <c:numRef>
              <c:f>'14 группа '!$R$2:$R$11</c:f>
              <c:numCache>
                <c:formatCode>General</c:formatCode>
                <c:ptCount val="10"/>
                <c:pt idx="0">
                  <c:v>235</c:v>
                </c:pt>
                <c:pt idx="1">
                  <c:v>209</c:v>
                </c:pt>
                <c:pt idx="2">
                  <c:v>161</c:v>
                </c:pt>
                <c:pt idx="3">
                  <c:v>132</c:v>
                </c:pt>
                <c:pt idx="4">
                  <c:v>107</c:v>
                </c:pt>
                <c:pt idx="5">
                  <c:v>103</c:v>
                </c:pt>
                <c:pt idx="6">
                  <c:v>84</c:v>
                </c:pt>
                <c:pt idx="7">
                  <c:v>76</c:v>
                </c:pt>
                <c:pt idx="8">
                  <c:v>46</c:v>
                </c:pt>
                <c:pt idx="9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652-43FB-B025-B4579C5378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8"/>
        <c:overlap val="-6"/>
        <c:axId val="534225024"/>
        <c:axId val="1"/>
      </c:barChart>
      <c:catAx>
        <c:axId val="53422502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"/>
        <c:crosses val="autoZero"/>
        <c:auto val="0"/>
        <c:lblAlgn val="ctr"/>
        <c:lblOffset val="100"/>
        <c:noMultiLvlLbl val="0"/>
      </c:catAx>
      <c:valAx>
        <c:axId val="1"/>
        <c:scaling>
          <c:orientation val="minMax"/>
          <c:max val="25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34225024"/>
        <c:crosses val="autoZero"/>
        <c:crossBetween val="between"/>
        <c:majorUnit val="250"/>
        <c:minorUnit val="1"/>
      </c:valAx>
      <c:spPr>
        <a:solidFill>
          <a:srgbClr val="C0C0C0">
            <a:alpha val="0"/>
          </a:srgbClr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gradFill flip="none" rotWithShape="1">
      <a:gsLst>
        <a:gs pos="0">
          <a:schemeClr val="accent3">
            <a:lumMod val="5000"/>
            <a:lumOff val="95000"/>
          </a:schemeClr>
        </a:gs>
        <a:gs pos="74000">
          <a:schemeClr val="accent3">
            <a:lumMod val="45000"/>
            <a:lumOff val="55000"/>
          </a:schemeClr>
        </a:gs>
        <a:gs pos="83000">
          <a:schemeClr val="accent3">
            <a:lumMod val="45000"/>
            <a:lumOff val="55000"/>
          </a:schemeClr>
        </a:gs>
        <a:gs pos="100000">
          <a:schemeClr val="accent3">
            <a:lumMod val="30000"/>
            <a:lumOff val="70000"/>
          </a:schemeClr>
        </a:gs>
      </a:gsLst>
      <a:lin ang="5400000" scaled="1"/>
      <a:tileRect/>
    </a:gra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400"/>
              <a:t>Сведения</a:t>
            </a:r>
            <a:r>
              <a:rPr lang="ru-RU" sz="1400" baseline="0"/>
              <a:t> о преступлениях</a:t>
            </a:r>
            <a:r>
              <a:rPr lang="ru-RU" sz="1400"/>
              <a:t>, совершенных лицами, ранее совершавшими преступления </a:t>
            </a:r>
            <a:r>
              <a:rPr lang="ru-RU" sz="1400" b="1" i="0" u="none" strike="noStrike" baseline="0">
                <a:effectLst/>
              </a:rPr>
              <a:t>за 9 месяцев </a:t>
            </a:r>
            <a:r>
              <a:rPr lang="ru-RU" sz="1400"/>
              <a:t>2021/2022 гг.</a:t>
            </a:r>
          </a:p>
        </c:rich>
      </c:tx>
      <c:layout>
        <c:manualLayout>
          <c:xMode val="edge"/>
          <c:yMode val="edge"/>
          <c:x val="0.17768201357501789"/>
          <c:y val="4.5876748283176928E-2"/>
        </c:manualLayout>
      </c:layout>
      <c:overlay val="0"/>
      <c:spPr>
        <a:noFill/>
        <a:ln w="25400">
          <a:noFill/>
        </a:ln>
      </c:spPr>
    </c:title>
    <c:autoTitleDeleted val="0"/>
    <c:view3D>
      <c:rotX val="44"/>
      <c:hPercent val="258"/>
      <c:rotY val="44"/>
      <c:depthPercent val="100"/>
      <c:rAngAx val="1"/>
    </c:view3D>
    <c:floor>
      <c:thickness val="0"/>
      <c:spPr>
        <a:solidFill>
          <a:srgbClr val="99CC0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>
            <a:alpha val="0"/>
          </a:srgbClr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>
            <a:alpha val="0"/>
          </a:srgbClr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1448931116389548E-2"/>
          <c:y val="0.14350813228321233"/>
          <c:w val="0.8230403800475059"/>
          <c:h val="0.69950454823284069"/>
        </c:manualLayout>
      </c:layout>
      <c:bar3DChart>
        <c:barDir val="bar"/>
        <c:grouping val="clustered"/>
        <c:varyColors val="0"/>
        <c:ser>
          <c:idx val="3"/>
          <c:order val="0"/>
          <c:tx>
            <c:strRef>
              <c:f>'15 ранее_сов'!$A$8</c:f>
              <c:strCache>
                <c:ptCount val="1"/>
                <c:pt idx="0">
                  <c:v>небольшой тяжести</c:v>
                </c:pt>
              </c:strCache>
            </c:strRef>
          </c:tx>
          <c:spPr>
            <a:solidFill>
              <a:srgbClr val="FFFF99"/>
            </a:solidFill>
            <a:ln w="1270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9.4666492104163932E-3"/>
                  <c:y val="-2.337189628061868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EBC-4084-9FCD-262795CF68F6}"/>
                </c:ext>
              </c:extLst>
            </c:dLbl>
            <c:dLbl>
              <c:idx val="1"/>
              <c:layout>
                <c:manualLayout>
                  <c:x val="8.9549645455156129E-3"/>
                  <c:y val="-1.74842699457088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BC-4084-9FCD-262795CF68F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'15 ранее_сов'!$B$4:$C$4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'15 ранее_сов'!$B$8:$C$8</c:f>
              <c:numCache>
                <c:formatCode>#,##0</c:formatCode>
                <c:ptCount val="2"/>
                <c:pt idx="0">
                  <c:v>3891</c:v>
                </c:pt>
                <c:pt idx="1">
                  <c:v>4348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2EBC-4084-9FCD-262795CF68F6}"/>
            </c:ext>
          </c:extLst>
        </c:ser>
        <c:ser>
          <c:idx val="2"/>
          <c:order val="1"/>
          <c:tx>
            <c:strRef>
              <c:f>'15 ранее_сов'!$A$7</c:f>
              <c:strCache>
                <c:ptCount val="1"/>
                <c:pt idx="0">
                  <c:v>средней тяжести</c:v>
                </c:pt>
              </c:strCache>
            </c:strRef>
          </c:tx>
          <c:spPr>
            <a:solidFill>
              <a:srgbClr val="FFCC00"/>
            </a:solidFill>
            <a:ln w="1270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7.5919029976848559E-3"/>
                  <c:y val="-1.668500341566901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BC-4084-9FCD-262795CF68F6}"/>
                </c:ext>
              </c:extLst>
            </c:dLbl>
            <c:dLbl>
              <c:idx val="1"/>
              <c:layout>
                <c:manualLayout>
                  <c:x val="1.0678237666847463E-2"/>
                  <c:y val="-2.525568130862913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EBC-4084-9FCD-262795CF68F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'15 ранее_сов'!$B$4:$C$4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'15 ранее_сов'!$B$7:$C$7</c:f>
              <c:numCache>
                <c:formatCode>#,##0</c:formatCode>
                <c:ptCount val="2"/>
                <c:pt idx="0">
                  <c:v>1617</c:v>
                </c:pt>
                <c:pt idx="1">
                  <c:v>1579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5-2EBC-4084-9FCD-262795CF68F6}"/>
            </c:ext>
          </c:extLst>
        </c:ser>
        <c:ser>
          <c:idx val="1"/>
          <c:order val="2"/>
          <c:tx>
            <c:strRef>
              <c:f>'15 ранее_сов'!$A$6</c:f>
              <c:strCache>
                <c:ptCount val="1"/>
                <c:pt idx="0">
                  <c:v>тяжкие</c:v>
                </c:pt>
              </c:strCache>
            </c:strRef>
          </c:tx>
          <c:spPr>
            <a:solidFill>
              <a:srgbClr val="FF9900"/>
            </a:solidFill>
            <a:ln w="1270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9.5418036644336433E-3"/>
                  <c:y val="-2.5995937151691656E-2"/>
                </c:manualLayout>
              </c:layout>
              <c:spPr>
                <a:noFill/>
                <a:ln w="25400">
                  <a:noFill/>
                </a:ln>
              </c:spPr>
              <c:txPr>
                <a:bodyPr tIns="0"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6-2EBC-4084-9FCD-262795CF68F6}"/>
                </c:ext>
              </c:extLst>
            </c:dLbl>
            <c:dLbl>
              <c:idx val="1"/>
              <c:layout>
                <c:manualLayout>
                  <c:x val="7.8015723093995673E-3"/>
                  <c:y val="-2.54285868025039E-2"/>
                </c:manualLayout>
              </c:layout>
              <c:spPr>
                <a:noFill/>
                <a:ln w="25400">
                  <a:noFill/>
                </a:ln>
              </c:spPr>
              <c:txPr>
                <a:bodyPr tIns="0"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7-2EBC-4084-9FCD-262795CF68F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0" rIns="38100" bIns="19050" anchor="ctr">
                <a:spAutoFit/>
              </a:bodyPr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'15 ранее_сов'!$B$4:$C$4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'15 ранее_сов'!$B$6:$C$6</c:f>
              <c:numCache>
                <c:formatCode>#,##0</c:formatCode>
                <c:ptCount val="2"/>
                <c:pt idx="0">
                  <c:v>1266</c:v>
                </c:pt>
                <c:pt idx="1">
                  <c:v>1547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8-2EBC-4084-9FCD-262795CF68F6}"/>
            </c:ext>
          </c:extLst>
        </c:ser>
        <c:ser>
          <c:idx val="0"/>
          <c:order val="3"/>
          <c:tx>
            <c:strRef>
              <c:f>'15 ранее_сов'!$A$5</c:f>
              <c:strCache>
                <c:ptCount val="1"/>
                <c:pt idx="0">
                  <c:v>особо тяжкие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1.6207130878236421E-2"/>
                  <c:y val="-1.7816440370921744E-2"/>
                </c:manualLayout>
              </c:layout>
              <c:spPr>
                <a:noFill/>
                <a:ln w="25400">
                  <a:noFill/>
                </a:ln>
              </c:spPr>
              <c:txPr>
                <a:bodyPr lIns="36000" tIns="0" rIns="108000" bIns="72000"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9-2EBC-4084-9FCD-262795CF68F6}"/>
                </c:ext>
              </c:extLst>
            </c:dLbl>
            <c:dLbl>
              <c:idx val="1"/>
              <c:layout>
                <c:manualLayout>
                  <c:x val="6.6727763542621015E-3"/>
                  <c:y val="-2.1045683640342223E-2"/>
                </c:manualLayout>
              </c:layout>
              <c:spPr>
                <a:noFill/>
                <a:ln w="25400">
                  <a:noFill/>
                </a:ln>
              </c:spPr>
              <c:txPr>
                <a:bodyPr lIns="36000" tIns="0" rIns="108000" bIns="72000"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A-2EBC-4084-9FCD-262795CF68F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6000" tIns="0" rIns="108000" bIns="72000" anchor="ctr">
                <a:spAutoFit/>
              </a:bodyPr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'15 ранее_сов'!$B$4:$C$4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'15 ранее_сов'!$B$5:$C$5</c:f>
              <c:numCache>
                <c:formatCode>#,##0</c:formatCode>
                <c:ptCount val="2"/>
                <c:pt idx="0">
                  <c:v>309</c:v>
                </c:pt>
                <c:pt idx="1">
                  <c:v>262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B-2EBC-4084-9FCD-262795CF68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34230272"/>
        <c:axId val="1"/>
        <c:axId val="0"/>
      </c:bar3DChart>
      <c:catAx>
        <c:axId val="5342302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5000"/>
          <c:min val="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34230272"/>
        <c:crosses val="autoZero"/>
        <c:crossBetween val="between"/>
        <c:majorUnit val="5000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5.9605888614103736E-2"/>
          <c:y val="0.82308372045749401"/>
          <c:w val="0.87849923091743498"/>
          <c:h val="0.17008376230875466"/>
        </c:manualLayout>
      </c:layout>
      <c:overlay val="0"/>
      <c:spPr>
        <a:solidFill>
          <a:srgbClr val="FFFFFF">
            <a:alpha val="0"/>
          </a:srgbClr>
        </a:solidFill>
        <a:ln w="25400">
          <a:noFill/>
        </a:ln>
      </c:spPr>
      <c:txPr>
        <a:bodyPr/>
        <a:lstStyle/>
        <a:p>
          <a:pPr>
            <a:defRPr sz="160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3">
        <a:lumMod val="20000"/>
        <a:lumOff val="80000"/>
      </a:schemeClr>
    </a:solidFill>
    <a:ln w="9525">
      <a:noFill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0.81785</cdr:x>
      <cdr:y>0.92206</cdr:y>
    </cdr:from>
    <cdr:to>
      <cdr:x>0.8327</cdr:x>
      <cdr:y>0.94569</cdr:y>
    </cdr:to>
    <cdr:sp macro="" textlink="">
      <cdr:nvSpPr>
        <cdr:cNvPr id="5121" name="Text Box 1">
          <a:extLst xmlns:a="http://schemas.openxmlformats.org/drawingml/2006/main">
            <a:ext uri="{FF2B5EF4-FFF2-40B4-BE49-F238E27FC236}">
              <a16:creationId xmlns:a16="http://schemas.microsoft.com/office/drawing/2014/main" id="{774AD19B-8508-4D6F-B8E3-7C88DE04A881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372572" y="5632843"/>
          <a:ext cx="133731" cy="14424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18288" tIns="0" rIns="0" bIns="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0.49901</cdr:x>
      <cdr:y>0.49585</cdr:y>
    </cdr:from>
    <cdr:to>
      <cdr:x>0.51458</cdr:x>
      <cdr:y>0.54764</cdr:y>
    </cdr:to>
    <cdr:sp macro="" textlink="">
      <cdr:nvSpPr>
        <cdr:cNvPr id="45057" name="Text Box 1">
          <a:extLst xmlns:a="http://schemas.openxmlformats.org/drawingml/2006/main">
            <a:ext uri="{FF2B5EF4-FFF2-40B4-BE49-F238E27FC236}">
              <a16:creationId xmlns:a16="http://schemas.microsoft.com/office/drawing/2014/main" id="{F9529F42-00AC-47B6-8D94-6906F4F885EB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010028" y="2081268"/>
          <a:ext cx="124966" cy="21707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36576" tIns="22860" rIns="36576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ru-RU" sz="1200" b="0" i="0" u="none" strike="noStrike" baseline="0">
            <a:solidFill>
              <a:srgbClr val="000000"/>
            </a:solidFill>
            <a:latin typeface="Arial Cyr"/>
            <a:cs typeface="Arial Cyr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30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Ольга Александровна</dc:creator>
  <cp:keywords/>
  <dc:description/>
  <cp:lastModifiedBy>Исаева Ольга Александровна</cp:lastModifiedBy>
  <cp:revision>6</cp:revision>
  <dcterms:created xsi:type="dcterms:W3CDTF">2022-12-26T09:47:00Z</dcterms:created>
  <dcterms:modified xsi:type="dcterms:W3CDTF">2022-12-26T09:55:00Z</dcterms:modified>
</cp:coreProperties>
</file>