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C56" w:rsidRDefault="00914191" w:rsidP="007D41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ПРОЕКТ</w:t>
      </w:r>
      <w:r w:rsidR="00A10802"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7D4156" w:rsidRDefault="007D4156" w:rsidP="007D4156">
      <w:pPr>
        <w:jc w:val="both"/>
        <w:rPr>
          <w:sz w:val="28"/>
          <w:szCs w:val="28"/>
        </w:rPr>
      </w:pPr>
    </w:p>
    <w:p w:rsidR="007D4156" w:rsidRDefault="007D4156" w:rsidP="007D4156">
      <w:pPr>
        <w:jc w:val="both"/>
        <w:rPr>
          <w:sz w:val="28"/>
          <w:szCs w:val="28"/>
        </w:rPr>
      </w:pPr>
    </w:p>
    <w:p w:rsidR="007D4156" w:rsidRDefault="007D4156" w:rsidP="007D4156">
      <w:pPr>
        <w:jc w:val="both"/>
        <w:rPr>
          <w:sz w:val="28"/>
          <w:szCs w:val="28"/>
        </w:rPr>
      </w:pPr>
    </w:p>
    <w:p w:rsidR="007D4156" w:rsidRPr="001963E8" w:rsidRDefault="001963E8" w:rsidP="007D415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7D4156" w:rsidRDefault="007D4156" w:rsidP="00C47366">
      <w:pPr>
        <w:tabs>
          <w:tab w:val="left" w:pos="1080"/>
        </w:tabs>
        <w:jc w:val="both"/>
        <w:rPr>
          <w:sz w:val="28"/>
          <w:szCs w:val="28"/>
        </w:rPr>
      </w:pPr>
    </w:p>
    <w:p w:rsidR="007D4156" w:rsidRDefault="007D4156" w:rsidP="00C47366">
      <w:pPr>
        <w:jc w:val="both"/>
        <w:rPr>
          <w:sz w:val="28"/>
          <w:szCs w:val="28"/>
        </w:rPr>
      </w:pPr>
    </w:p>
    <w:p w:rsidR="007D4156" w:rsidRDefault="007D4156" w:rsidP="00C47366">
      <w:pPr>
        <w:jc w:val="both"/>
        <w:rPr>
          <w:sz w:val="28"/>
          <w:szCs w:val="28"/>
        </w:rPr>
      </w:pPr>
    </w:p>
    <w:p w:rsidR="00F612A2" w:rsidRDefault="00F612A2" w:rsidP="00C47366">
      <w:pPr>
        <w:jc w:val="both"/>
        <w:rPr>
          <w:sz w:val="28"/>
          <w:szCs w:val="28"/>
        </w:rPr>
      </w:pPr>
    </w:p>
    <w:p w:rsidR="008B2D10" w:rsidRDefault="008B2D10" w:rsidP="00971739">
      <w:pPr>
        <w:spacing w:line="240" w:lineRule="exact"/>
        <w:jc w:val="center"/>
        <w:rPr>
          <w:b/>
          <w:sz w:val="28"/>
          <w:szCs w:val="28"/>
        </w:rPr>
      </w:pPr>
    </w:p>
    <w:p w:rsidR="00D90647" w:rsidRDefault="007D4156" w:rsidP="00F05275">
      <w:pPr>
        <w:spacing w:line="240" w:lineRule="exact"/>
        <w:jc w:val="center"/>
        <w:rPr>
          <w:b/>
          <w:sz w:val="28"/>
          <w:szCs w:val="28"/>
        </w:rPr>
      </w:pPr>
      <w:r w:rsidRPr="00B82FB1">
        <w:rPr>
          <w:b/>
          <w:sz w:val="28"/>
          <w:szCs w:val="28"/>
        </w:rPr>
        <w:t xml:space="preserve">О </w:t>
      </w:r>
      <w:r w:rsidR="003617B8">
        <w:rPr>
          <w:b/>
          <w:sz w:val="28"/>
          <w:szCs w:val="28"/>
        </w:rPr>
        <w:t>внесении изменени</w:t>
      </w:r>
      <w:r w:rsidR="00C03B95">
        <w:rPr>
          <w:b/>
          <w:sz w:val="28"/>
          <w:szCs w:val="28"/>
        </w:rPr>
        <w:t>й</w:t>
      </w:r>
      <w:r w:rsidR="00275AC4">
        <w:rPr>
          <w:b/>
          <w:sz w:val="28"/>
          <w:szCs w:val="28"/>
        </w:rPr>
        <w:t xml:space="preserve"> в </w:t>
      </w:r>
      <w:r w:rsidR="00C20F82">
        <w:rPr>
          <w:b/>
          <w:sz w:val="28"/>
          <w:szCs w:val="28"/>
        </w:rPr>
        <w:t>Положение о кадровом резерве для выдвижения на руководящие должности в органах прокуратуры Российской Федерации</w:t>
      </w:r>
      <w:r w:rsidR="00573D2F">
        <w:rPr>
          <w:b/>
          <w:sz w:val="28"/>
          <w:szCs w:val="28"/>
        </w:rPr>
        <w:t>, утвержденн</w:t>
      </w:r>
      <w:r w:rsidR="00C20F82">
        <w:rPr>
          <w:b/>
          <w:sz w:val="28"/>
          <w:szCs w:val="28"/>
        </w:rPr>
        <w:t>ое</w:t>
      </w:r>
      <w:r w:rsidR="00573D2F">
        <w:rPr>
          <w:b/>
          <w:sz w:val="28"/>
          <w:szCs w:val="28"/>
        </w:rPr>
        <w:t xml:space="preserve"> приказом Генерального прокурора Российской Федерации от </w:t>
      </w:r>
      <w:r w:rsidR="00C20F82">
        <w:rPr>
          <w:b/>
          <w:sz w:val="28"/>
          <w:szCs w:val="28"/>
        </w:rPr>
        <w:t>11.07.2013 № 286</w:t>
      </w:r>
    </w:p>
    <w:p w:rsidR="007D4156" w:rsidRPr="00B82FB1" w:rsidRDefault="007D4156" w:rsidP="00971739">
      <w:pPr>
        <w:spacing w:line="240" w:lineRule="exact"/>
        <w:jc w:val="center"/>
        <w:rPr>
          <w:b/>
          <w:sz w:val="28"/>
          <w:szCs w:val="28"/>
        </w:rPr>
      </w:pPr>
    </w:p>
    <w:p w:rsidR="00C51EE2" w:rsidRDefault="00C51EE2" w:rsidP="001A1834">
      <w:pPr>
        <w:tabs>
          <w:tab w:val="right" w:pos="-426"/>
          <w:tab w:val="right" w:pos="1134"/>
        </w:tabs>
        <w:jc w:val="both"/>
        <w:rPr>
          <w:sz w:val="28"/>
          <w:szCs w:val="28"/>
        </w:rPr>
      </w:pPr>
    </w:p>
    <w:p w:rsidR="003B6329" w:rsidRDefault="003B6329" w:rsidP="001A1834">
      <w:pPr>
        <w:tabs>
          <w:tab w:val="right" w:pos="-426"/>
          <w:tab w:val="right" w:pos="1134"/>
        </w:tabs>
        <w:jc w:val="both"/>
        <w:rPr>
          <w:sz w:val="28"/>
          <w:szCs w:val="28"/>
        </w:rPr>
      </w:pPr>
    </w:p>
    <w:p w:rsidR="00971739" w:rsidRDefault="00116842" w:rsidP="002277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7366">
        <w:rPr>
          <w:sz w:val="28"/>
          <w:szCs w:val="28"/>
        </w:rPr>
        <w:t xml:space="preserve"> </w:t>
      </w:r>
      <w:r w:rsidR="00971739">
        <w:rPr>
          <w:sz w:val="28"/>
          <w:szCs w:val="28"/>
        </w:rPr>
        <w:t xml:space="preserve">целях </w:t>
      </w:r>
      <w:r w:rsidR="0075367E">
        <w:rPr>
          <w:sz w:val="28"/>
          <w:szCs w:val="28"/>
        </w:rPr>
        <w:t xml:space="preserve">совершенствования порядка </w:t>
      </w:r>
      <w:r w:rsidR="007723E9">
        <w:rPr>
          <w:sz w:val="28"/>
          <w:szCs w:val="28"/>
        </w:rPr>
        <w:t>формирования кадрового резерва для выдвижения на руководящие должности в органах прокуратуры Российской Федерации</w:t>
      </w:r>
      <w:r w:rsidR="003B79C8">
        <w:rPr>
          <w:sz w:val="28"/>
          <w:szCs w:val="28"/>
        </w:rPr>
        <w:t>,</w:t>
      </w:r>
      <w:r w:rsidR="008C6E50">
        <w:rPr>
          <w:sz w:val="28"/>
          <w:szCs w:val="28"/>
        </w:rPr>
        <w:t xml:space="preserve"> </w:t>
      </w:r>
      <w:r w:rsidR="00227769">
        <w:rPr>
          <w:sz w:val="28"/>
          <w:szCs w:val="28"/>
        </w:rPr>
        <w:t>р</w:t>
      </w:r>
      <w:r w:rsidR="00971739">
        <w:rPr>
          <w:sz w:val="28"/>
          <w:szCs w:val="28"/>
        </w:rPr>
        <w:t>уководствуясь п</w:t>
      </w:r>
      <w:r w:rsidR="007A7ED4">
        <w:rPr>
          <w:sz w:val="28"/>
          <w:szCs w:val="28"/>
        </w:rPr>
        <w:t xml:space="preserve">унктом </w:t>
      </w:r>
      <w:r w:rsidR="00971739">
        <w:rPr>
          <w:sz w:val="28"/>
          <w:szCs w:val="28"/>
        </w:rPr>
        <w:t>1 ст</w:t>
      </w:r>
      <w:r w:rsidR="007A7ED4">
        <w:rPr>
          <w:sz w:val="28"/>
          <w:szCs w:val="28"/>
        </w:rPr>
        <w:t>атьи</w:t>
      </w:r>
      <w:r w:rsidR="00971739">
        <w:rPr>
          <w:sz w:val="28"/>
          <w:szCs w:val="28"/>
        </w:rPr>
        <w:t xml:space="preserve"> 17 Федерального закона «О прокуратуре Российской Федерации»</w:t>
      </w:r>
      <w:r w:rsidR="00F3770A">
        <w:rPr>
          <w:sz w:val="28"/>
          <w:szCs w:val="28"/>
        </w:rPr>
        <w:t xml:space="preserve">, </w:t>
      </w:r>
    </w:p>
    <w:p w:rsidR="00CA65C4" w:rsidRDefault="00CA65C4" w:rsidP="00971739">
      <w:pPr>
        <w:jc w:val="both"/>
        <w:rPr>
          <w:sz w:val="28"/>
          <w:szCs w:val="28"/>
        </w:rPr>
      </w:pPr>
    </w:p>
    <w:p w:rsidR="00F3770A" w:rsidRDefault="00F3770A" w:rsidP="006A269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 Р И К А З Ы В А Ю:</w:t>
      </w:r>
    </w:p>
    <w:p w:rsidR="00FB7B4D" w:rsidRDefault="00FB7B4D" w:rsidP="00F3770A">
      <w:pPr>
        <w:jc w:val="both"/>
        <w:rPr>
          <w:sz w:val="28"/>
          <w:szCs w:val="28"/>
        </w:rPr>
      </w:pPr>
    </w:p>
    <w:p w:rsidR="00F07EA7" w:rsidRPr="00F07EA7" w:rsidRDefault="00FE20DB" w:rsidP="009E3C0F">
      <w:pPr>
        <w:numPr>
          <w:ilvl w:val="0"/>
          <w:numId w:val="3"/>
        </w:numPr>
        <w:tabs>
          <w:tab w:val="clear" w:pos="1353"/>
          <w:tab w:val="num" w:pos="-1701"/>
          <w:tab w:val="left" w:pos="-1560"/>
          <w:tab w:val="right" w:pos="993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863AA7" w:rsidRPr="00863AA7">
        <w:rPr>
          <w:sz w:val="28"/>
          <w:szCs w:val="28"/>
        </w:rPr>
        <w:t>Положение о кадровом резерве для выдвижения на руководящие должности в органах прокуратуры Российской Федерации, утвержденное приказом Генерального прокурора Российской Федерации от 11.07.2013 № 286</w:t>
      </w:r>
      <w:r w:rsidR="002A691D">
        <w:rPr>
          <w:sz w:val="28"/>
          <w:szCs w:val="28"/>
        </w:rPr>
        <w:t>,</w:t>
      </w:r>
      <w:r w:rsidR="00066072">
        <w:rPr>
          <w:sz w:val="28"/>
          <w:szCs w:val="28"/>
        </w:rPr>
        <w:t xml:space="preserve"> </w:t>
      </w:r>
      <w:r w:rsidR="00F07EA7">
        <w:rPr>
          <w:sz w:val="28"/>
          <w:szCs w:val="28"/>
        </w:rPr>
        <w:t xml:space="preserve">следующие </w:t>
      </w:r>
      <w:r w:rsidR="002D3E61" w:rsidRPr="002D3E61">
        <w:rPr>
          <w:sz w:val="28"/>
          <w:szCs w:val="28"/>
        </w:rPr>
        <w:t>изменени</w:t>
      </w:r>
      <w:r w:rsidR="00F07EA7">
        <w:rPr>
          <w:sz w:val="28"/>
          <w:szCs w:val="28"/>
        </w:rPr>
        <w:t>я:</w:t>
      </w:r>
    </w:p>
    <w:p w:rsidR="00FE20DB" w:rsidRPr="009C6F9D" w:rsidRDefault="003617B8" w:rsidP="00F07EA7">
      <w:pPr>
        <w:tabs>
          <w:tab w:val="left" w:pos="-1560"/>
          <w:tab w:val="right" w:pos="993"/>
        </w:tabs>
        <w:ind w:left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абзац третий пункта 2.2 </w:t>
      </w:r>
      <w:r w:rsidR="0099007D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>в следующей редакции</w:t>
      </w:r>
      <w:r w:rsidR="009C6F9D">
        <w:rPr>
          <w:sz w:val="28"/>
          <w:szCs w:val="28"/>
        </w:rPr>
        <w:t>:</w:t>
      </w:r>
    </w:p>
    <w:p w:rsidR="00EC04B8" w:rsidRDefault="00CE7F47" w:rsidP="005B30F1">
      <w:pPr>
        <w:tabs>
          <w:tab w:val="left" w:pos="-1560"/>
          <w:tab w:val="righ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617B8">
        <w:rPr>
          <w:sz w:val="28"/>
          <w:szCs w:val="28"/>
        </w:rPr>
        <w:t>прокуроров субъектов Российской Федерации, заместителей прокуроров субъектов Российской Федерации – начальниками главных управлений, управлений, отделов на правах управлений</w:t>
      </w:r>
      <w:r w:rsidR="00EC04B8">
        <w:rPr>
          <w:sz w:val="28"/>
          <w:szCs w:val="28"/>
        </w:rPr>
        <w:t xml:space="preserve"> Генеральной прокуратуры Российской Федерации по согласованию с курирующими заместителями Генерального прокурора Российской Федерации, прокурорами субъектов Российской Федерации по согласованию с заместителями Генерального прокурора Российской Федерации</w:t>
      </w:r>
      <w:r w:rsidR="0024353A">
        <w:rPr>
          <w:sz w:val="28"/>
          <w:szCs w:val="28"/>
        </w:rPr>
        <w:t xml:space="preserve"> </w:t>
      </w:r>
      <w:r w:rsidR="00EC04B8">
        <w:rPr>
          <w:sz w:val="28"/>
          <w:szCs w:val="28"/>
        </w:rPr>
        <w:t xml:space="preserve">по федеральным округам и по результатам рассмотрения кандидатур на </w:t>
      </w:r>
      <w:r w:rsidR="00661560">
        <w:rPr>
          <w:sz w:val="28"/>
          <w:szCs w:val="28"/>
        </w:rPr>
        <w:t xml:space="preserve">заседаниях </w:t>
      </w:r>
      <w:r w:rsidR="00EC04B8">
        <w:rPr>
          <w:sz w:val="28"/>
          <w:szCs w:val="28"/>
        </w:rPr>
        <w:t>коллеги</w:t>
      </w:r>
      <w:r w:rsidR="00661560">
        <w:rPr>
          <w:sz w:val="28"/>
          <w:szCs w:val="28"/>
        </w:rPr>
        <w:t>й</w:t>
      </w:r>
      <w:r w:rsidR="00EC04B8">
        <w:rPr>
          <w:sz w:val="28"/>
          <w:szCs w:val="28"/>
        </w:rPr>
        <w:t xml:space="preserve"> прокуратур субъектов Российской Федерации.»</w:t>
      </w:r>
      <w:r w:rsidR="006B3DB5">
        <w:rPr>
          <w:sz w:val="28"/>
          <w:szCs w:val="28"/>
        </w:rPr>
        <w:t>;</w:t>
      </w:r>
    </w:p>
    <w:p w:rsidR="00C22B8D" w:rsidRDefault="00C22B8D" w:rsidP="005B30F1">
      <w:pPr>
        <w:tabs>
          <w:tab w:val="left" w:pos="-1560"/>
          <w:tab w:val="righ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пункта 2.4 изложить в следующей редакции:</w:t>
      </w:r>
    </w:p>
    <w:p w:rsidR="00C22B8D" w:rsidRDefault="00C22B8D" w:rsidP="005B30F1">
      <w:pPr>
        <w:tabs>
          <w:tab w:val="left" w:pos="-1560"/>
          <w:tab w:val="righ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«индивидуальные особенности кандидата, уровень профессиональной готовности к предполагаемой работе, наличие навыков организационно-управленческой деятельности (для работника, претендующего на должность прокурора субъекта Российской Федерации либо заместителя прокурора субъекта Российской Федерации</w:t>
      </w:r>
      <w:r w:rsidR="004D0827">
        <w:rPr>
          <w:sz w:val="28"/>
          <w:szCs w:val="28"/>
        </w:rPr>
        <w:t>,</w:t>
      </w:r>
      <w:r>
        <w:rPr>
          <w:sz w:val="28"/>
          <w:szCs w:val="28"/>
        </w:rPr>
        <w:t xml:space="preserve"> – стаж службы, как правило, не менее трех лет в должности прокурора города, района, приравненного к ним прокурора);»; </w:t>
      </w:r>
    </w:p>
    <w:p w:rsidR="00C102D5" w:rsidRDefault="00C102D5" w:rsidP="005B30F1">
      <w:pPr>
        <w:tabs>
          <w:tab w:val="left" w:pos="-1560"/>
          <w:tab w:val="righ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 2.5</w:t>
      </w:r>
      <w:r w:rsidR="00B03E80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AC12B4" w:rsidRDefault="00B03E80" w:rsidP="005B30F1">
      <w:pPr>
        <w:tabs>
          <w:tab w:val="left" w:pos="-1560"/>
          <w:tab w:val="righ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«2.5. По кандидатурам, предлагаемым для зачисления в Резерв, в кадровые подразделения представляются следующие документы:</w:t>
      </w:r>
    </w:p>
    <w:p w:rsidR="00B03E80" w:rsidRDefault="00895411" w:rsidP="005B30F1">
      <w:pPr>
        <w:tabs>
          <w:tab w:val="left" w:pos="-1560"/>
          <w:tab w:val="righ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справка-объективка, характеристика;</w:t>
      </w:r>
    </w:p>
    <w:p w:rsidR="00895411" w:rsidRDefault="00895411" w:rsidP="005B30F1">
      <w:pPr>
        <w:tabs>
          <w:tab w:val="left" w:pos="-1560"/>
          <w:tab w:val="righ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выписка из последнего решения аттестационной комиссии;</w:t>
      </w:r>
    </w:p>
    <w:p w:rsidR="00AC12B4" w:rsidRDefault="00AC12B4" w:rsidP="00AC12B4">
      <w:pPr>
        <w:tabs>
          <w:tab w:val="left" w:pos="-1560"/>
          <w:tab w:val="right" w:pos="993"/>
        </w:tabs>
        <w:ind w:firstLine="709"/>
        <w:jc w:val="both"/>
        <w:rPr>
          <w:sz w:val="28"/>
          <w:szCs w:val="28"/>
        </w:rPr>
      </w:pPr>
      <w:r w:rsidRPr="00AC12B4">
        <w:rPr>
          <w:sz w:val="28"/>
          <w:szCs w:val="28"/>
        </w:rPr>
        <w:t>для кандидатов, выдвигаемых в Резерв начальник</w:t>
      </w:r>
      <w:r>
        <w:rPr>
          <w:sz w:val="28"/>
          <w:szCs w:val="28"/>
        </w:rPr>
        <w:t>ами</w:t>
      </w:r>
      <w:r w:rsidRPr="00AC12B4">
        <w:rPr>
          <w:sz w:val="28"/>
          <w:szCs w:val="28"/>
        </w:rPr>
        <w:t xml:space="preserve"> главных управлений, управлений, отделов</w:t>
      </w:r>
      <w:r>
        <w:rPr>
          <w:sz w:val="28"/>
          <w:szCs w:val="28"/>
        </w:rPr>
        <w:t xml:space="preserve"> на правах управлений</w:t>
      </w:r>
      <w:r w:rsidRPr="00AC12B4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AC12B4">
        <w:rPr>
          <w:sz w:val="28"/>
          <w:szCs w:val="28"/>
        </w:rPr>
        <w:t>енеральной прокуратур</w:t>
      </w:r>
      <w:r>
        <w:rPr>
          <w:sz w:val="28"/>
          <w:szCs w:val="28"/>
        </w:rPr>
        <w:t>ы</w:t>
      </w:r>
      <w:r w:rsidRPr="00AC12B4">
        <w:rPr>
          <w:sz w:val="28"/>
          <w:szCs w:val="28"/>
        </w:rPr>
        <w:t xml:space="preserve"> Российской Федерации</w:t>
      </w:r>
      <w:r w:rsidR="00BE26F8">
        <w:rPr>
          <w:sz w:val="28"/>
          <w:szCs w:val="28"/>
        </w:rPr>
        <w:t>,</w:t>
      </w:r>
      <w:r w:rsidRPr="00AC12B4">
        <w:rPr>
          <w:sz w:val="28"/>
          <w:szCs w:val="28"/>
        </w:rPr>
        <w:t xml:space="preserve"> – представление о включении в Резерв, согласованное с курирующим заместителем Генерального прокурора Российской Федерации, с обоснованием</w:t>
      </w:r>
      <w:r w:rsidR="0050514D">
        <w:rPr>
          <w:sz w:val="28"/>
          <w:szCs w:val="28"/>
        </w:rPr>
        <w:t xml:space="preserve"> причин</w:t>
      </w:r>
      <w:r w:rsidRPr="00AC12B4">
        <w:rPr>
          <w:sz w:val="28"/>
          <w:szCs w:val="28"/>
        </w:rPr>
        <w:t xml:space="preserve"> выдвижения прокурорского работника</w:t>
      </w:r>
      <w:r w:rsidR="002C5C9C">
        <w:rPr>
          <w:sz w:val="28"/>
          <w:szCs w:val="28"/>
        </w:rPr>
        <w:t>;</w:t>
      </w:r>
    </w:p>
    <w:p w:rsidR="006B3DB5" w:rsidRDefault="006B3DB5" w:rsidP="005B30F1">
      <w:pPr>
        <w:tabs>
          <w:tab w:val="left" w:pos="-1560"/>
          <w:tab w:val="righ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кандидатов, выдвигаемых в Резерв прокур</w:t>
      </w:r>
      <w:r w:rsidR="00B851B5">
        <w:rPr>
          <w:sz w:val="28"/>
          <w:szCs w:val="28"/>
        </w:rPr>
        <w:t>ор</w:t>
      </w:r>
      <w:r w:rsidR="00053090">
        <w:rPr>
          <w:sz w:val="28"/>
          <w:szCs w:val="28"/>
        </w:rPr>
        <w:t>ами</w:t>
      </w:r>
      <w:r>
        <w:rPr>
          <w:sz w:val="28"/>
          <w:szCs w:val="28"/>
        </w:rPr>
        <w:t xml:space="preserve"> субъектов Российской Федерации</w:t>
      </w:r>
      <w:r w:rsidR="00BE26F8">
        <w:rPr>
          <w:sz w:val="28"/>
          <w:szCs w:val="28"/>
        </w:rPr>
        <w:t>,</w:t>
      </w:r>
      <w:r>
        <w:rPr>
          <w:sz w:val="28"/>
          <w:szCs w:val="28"/>
        </w:rPr>
        <w:t xml:space="preserve"> – выписка из решения коллегии прокуратуры субъекта Российской Федерации</w:t>
      </w:r>
      <w:r w:rsidR="0000400E">
        <w:rPr>
          <w:sz w:val="28"/>
          <w:szCs w:val="28"/>
        </w:rPr>
        <w:t>;</w:t>
      </w:r>
    </w:p>
    <w:p w:rsidR="0000400E" w:rsidRDefault="0000400E" w:rsidP="005B30F1">
      <w:pPr>
        <w:tabs>
          <w:tab w:val="left" w:pos="-1560"/>
          <w:tab w:val="righ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прокурорского работника в письменной форме о согласии быть зачисленным в Резерв, а также на перевод для прохождения службы в другую местность.».</w:t>
      </w:r>
    </w:p>
    <w:p w:rsidR="00F02EC3" w:rsidRDefault="00F02EC3" w:rsidP="009E3C0F">
      <w:pPr>
        <w:tabs>
          <w:tab w:val="left" w:pos="-1560"/>
          <w:tab w:val="righ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F28D0">
        <w:rPr>
          <w:sz w:val="28"/>
          <w:szCs w:val="28"/>
        </w:rPr>
        <w:t>.</w:t>
      </w:r>
      <w:r w:rsidR="00D67563">
        <w:rPr>
          <w:sz w:val="28"/>
          <w:szCs w:val="28"/>
        </w:rPr>
        <w:t xml:space="preserve"> </w:t>
      </w:r>
      <w:r w:rsidR="00101239">
        <w:rPr>
          <w:sz w:val="28"/>
          <w:szCs w:val="28"/>
        </w:rPr>
        <w:t>П</w:t>
      </w:r>
      <w:r w:rsidR="005F28D0">
        <w:rPr>
          <w:sz w:val="28"/>
          <w:szCs w:val="28"/>
        </w:rPr>
        <w:t xml:space="preserve">риказ опубликовать в журнале «Законность» и </w:t>
      </w:r>
      <w:r w:rsidR="009D0BB9" w:rsidRPr="009D0BB9">
        <w:rPr>
          <w:sz w:val="28"/>
          <w:szCs w:val="28"/>
        </w:rPr>
        <w:t xml:space="preserve">разместить на официальном сайте Генеральной прокуратуры Российской Федерации в информационно-телекоммуникационной сети «Интернет». </w:t>
      </w:r>
    </w:p>
    <w:p w:rsidR="009249C4" w:rsidRPr="00E87BBB" w:rsidRDefault="00F02EC3" w:rsidP="009E3C0F">
      <w:pPr>
        <w:tabs>
          <w:tab w:val="left" w:pos="-1560"/>
          <w:tab w:val="right" w:pos="993"/>
        </w:tabs>
        <w:ind w:firstLine="709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 xml:space="preserve">3.  </w:t>
      </w:r>
      <w:r w:rsidR="007B02B1" w:rsidRPr="00E87BBB">
        <w:rPr>
          <w:spacing w:val="6"/>
          <w:sz w:val="28"/>
          <w:szCs w:val="28"/>
        </w:rPr>
        <w:t xml:space="preserve">Контроль за </w:t>
      </w:r>
      <w:r w:rsidR="00580647" w:rsidRPr="00E87BBB">
        <w:rPr>
          <w:spacing w:val="6"/>
          <w:sz w:val="28"/>
          <w:szCs w:val="28"/>
        </w:rPr>
        <w:t>исполнением настоящего приказа возложить на заместителя Генерального прокурора Российской Федерации</w:t>
      </w:r>
      <w:r w:rsidR="00E87BBB" w:rsidRPr="00E87BBB">
        <w:rPr>
          <w:spacing w:val="6"/>
          <w:sz w:val="28"/>
          <w:szCs w:val="28"/>
        </w:rPr>
        <w:t>, курирующего работу с кадрами.</w:t>
      </w:r>
      <w:r w:rsidR="00580647" w:rsidRPr="00E87BBB">
        <w:rPr>
          <w:spacing w:val="6"/>
          <w:sz w:val="28"/>
          <w:szCs w:val="28"/>
        </w:rPr>
        <w:t xml:space="preserve"> </w:t>
      </w:r>
    </w:p>
    <w:p w:rsidR="009249C4" w:rsidRPr="002D3FE4" w:rsidRDefault="009249C4" w:rsidP="009E3C0F">
      <w:pPr>
        <w:tabs>
          <w:tab w:val="left" w:pos="0"/>
          <w:tab w:val="left" w:pos="993"/>
        </w:tabs>
        <w:ind w:firstLine="708"/>
        <w:jc w:val="both"/>
        <w:rPr>
          <w:spacing w:val="6"/>
          <w:sz w:val="28"/>
          <w:szCs w:val="28"/>
        </w:rPr>
      </w:pPr>
      <w:r w:rsidRPr="002D3FE4">
        <w:rPr>
          <w:spacing w:val="6"/>
          <w:sz w:val="28"/>
          <w:szCs w:val="28"/>
        </w:rPr>
        <w:t xml:space="preserve">Приказ направить заместителям Генерального прокурора Российской Федерации, </w:t>
      </w:r>
      <w:r w:rsidR="000102AE">
        <w:rPr>
          <w:spacing w:val="6"/>
          <w:sz w:val="28"/>
          <w:szCs w:val="28"/>
        </w:rPr>
        <w:t xml:space="preserve">советникам </w:t>
      </w:r>
      <w:r w:rsidR="000102AE" w:rsidRPr="000102AE">
        <w:rPr>
          <w:spacing w:val="6"/>
          <w:sz w:val="28"/>
          <w:szCs w:val="28"/>
        </w:rPr>
        <w:t>Генерального прокурора Российской Федерации</w:t>
      </w:r>
      <w:r w:rsidR="000102AE">
        <w:rPr>
          <w:spacing w:val="6"/>
          <w:sz w:val="28"/>
          <w:szCs w:val="28"/>
        </w:rPr>
        <w:t>,</w:t>
      </w:r>
      <w:r w:rsidR="000102AE" w:rsidRPr="000102AE">
        <w:rPr>
          <w:spacing w:val="6"/>
          <w:sz w:val="28"/>
          <w:szCs w:val="28"/>
        </w:rPr>
        <w:t xml:space="preserve"> </w:t>
      </w:r>
      <w:r w:rsidR="000102AE">
        <w:rPr>
          <w:spacing w:val="6"/>
          <w:sz w:val="28"/>
          <w:szCs w:val="28"/>
        </w:rPr>
        <w:t xml:space="preserve">старшим помощникам </w:t>
      </w:r>
      <w:r w:rsidR="000102AE" w:rsidRPr="000102AE">
        <w:rPr>
          <w:spacing w:val="6"/>
          <w:sz w:val="28"/>
          <w:szCs w:val="28"/>
        </w:rPr>
        <w:t>Генерального прокурора Российской Федерации</w:t>
      </w:r>
      <w:r w:rsidR="000102AE">
        <w:rPr>
          <w:spacing w:val="6"/>
          <w:sz w:val="28"/>
          <w:szCs w:val="28"/>
        </w:rPr>
        <w:t xml:space="preserve"> по особым поручениям, помощникам заместителей </w:t>
      </w:r>
      <w:r w:rsidR="000102AE" w:rsidRPr="000102AE">
        <w:rPr>
          <w:spacing w:val="6"/>
          <w:sz w:val="28"/>
          <w:szCs w:val="28"/>
        </w:rPr>
        <w:t>Генерального прокурора Российской Федерации по особым поручениям</w:t>
      </w:r>
      <w:r w:rsidR="000102AE">
        <w:rPr>
          <w:spacing w:val="6"/>
          <w:sz w:val="28"/>
          <w:szCs w:val="28"/>
        </w:rPr>
        <w:t xml:space="preserve">, </w:t>
      </w:r>
      <w:r w:rsidRPr="002D3FE4">
        <w:rPr>
          <w:spacing w:val="6"/>
          <w:sz w:val="28"/>
          <w:szCs w:val="28"/>
        </w:rPr>
        <w:t xml:space="preserve">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специализированным прокурорам, </w:t>
      </w:r>
      <w:r w:rsidR="00F23B91">
        <w:rPr>
          <w:spacing w:val="6"/>
          <w:sz w:val="28"/>
          <w:szCs w:val="28"/>
        </w:rPr>
        <w:t xml:space="preserve">прокурору комплекса «Байконур», </w:t>
      </w:r>
      <w:r w:rsidRPr="002D3FE4">
        <w:rPr>
          <w:spacing w:val="6"/>
          <w:sz w:val="28"/>
          <w:szCs w:val="28"/>
        </w:rPr>
        <w:t>которым довести его содержание до сведения подчиненных работников.</w:t>
      </w: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  <w:r w:rsidRPr="002D3FE4">
        <w:rPr>
          <w:spacing w:val="6"/>
          <w:sz w:val="28"/>
          <w:szCs w:val="28"/>
        </w:rPr>
        <w:t>Генеральный прокурор</w:t>
      </w: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  <w:r w:rsidRPr="002D3FE4">
        <w:rPr>
          <w:spacing w:val="6"/>
          <w:sz w:val="28"/>
          <w:szCs w:val="28"/>
        </w:rPr>
        <w:t>Российской Федерации</w:t>
      </w: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  <w:r w:rsidRPr="002D3FE4">
        <w:rPr>
          <w:spacing w:val="6"/>
          <w:sz w:val="28"/>
          <w:szCs w:val="28"/>
        </w:rPr>
        <w:t>действительный государственный</w:t>
      </w:r>
    </w:p>
    <w:p w:rsidR="009249C4" w:rsidRDefault="009249C4" w:rsidP="00641BCC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  <w:r w:rsidRPr="002D3FE4">
        <w:rPr>
          <w:spacing w:val="6"/>
          <w:sz w:val="28"/>
          <w:szCs w:val="28"/>
        </w:rPr>
        <w:t xml:space="preserve">советник юстиции   </w:t>
      </w:r>
      <w:r w:rsidR="008A1230" w:rsidRPr="002D3FE4">
        <w:rPr>
          <w:spacing w:val="6"/>
          <w:sz w:val="28"/>
          <w:szCs w:val="28"/>
        </w:rPr>
        <w:t xml:space="preserve"> </w:t>
      </w:r>
      <w:r w:rsidRPr="002D3FE4">
        <w:rPr>
          <w:spacing w:val="6"/>
          <w:sz w:val="28"/>
          <w:szCs w:val="28"/>
        </w:rPr>
        <w:t xml:space="preserve">                                                               </w:t>
      </w:r>
      <w:r w:rsidR="00641BCC">
        <w:rPr>
          <w:spacing w:val="6"/>
          <w:sz w:val="28"/>
          <w:szCs w:val="28"/>
        </w:rPr>
        <w:t>И.В</w:t>
      </w:r>
      <w:r w:rsidRPr="002D3FE4">
        <w:rPr>
          <w:spacing w:val="6"/>
          <w:sz w:val="28"/>
          <w:szCs w:val="28"/>
        </w:rPr>
        <w:t>.</w:t>
      </w:r>
      <w:r w:rsidR="00641BCC">
        <w:rPr>
          <w:spacing w:val="6"/>
          <w:sz w:val="28"/>
          <w:szCs w:val="28"/>
        </w:rPr>
        <w:t xml:space="preserve"> Краснов</w:t>
      </w:r>
    </w:p>
    <w:p w:rsidR="00275AC4" w:rsidRDefault="00275AC4" w:rsidP="009249C4">
      <w:pPr>
        <w:tabs>
          <w:tab w:val="right" w:pos="-1560"/>
          <w:tab w:val="right" w:pos="-1418"/>
          <w:tab w:val="right" w:pos="1134"/>
        </w:tabs>
        <w:jc w:val="both"/>
        <w:rPr>
          <w:spacing w:val="6"/>
          <w:sz w:val="28"/>
          <w:szCs w:val="28"/>
        </w:rPr>
      </w:pPr>
    </w:p>
    <w:p w:rsidR="00275AC4" w:rsidRDefault="00275AC4" w:rsidP="009249C4">
      <w:pPr>
        <w:tabs>
          <w:tab w:val="right" w:pos="-1560"/>
          <w:tab w:val="right" w:pos="-1418"/>
          <w:tab w:val="right" w:pos="1134"/>
        </w:tabs>
        <w:jc w:val="both"/>
        <w:rPr>
          <w:spacing w:val="6"/>
          <w:sz w:val="28"/>
          <w:szCs w:val="28"/>
        </w:rPr>
      </w:pPr>
    </w:p>
    <w:p w:rsidR="00275AC4" w:rsidRDefault="00275AC4" w:rsidP="00275AC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275AC4" w:rsidSect="008A1230">
      <w:headerReference w:type="even" r:id="rId8"/>
      <w:headerReference w:type="default" r:id="rId9"/>
      <w:head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32A" w:rsidRDefault="00A1132A">
      <w:r>
        <w:separator/>
      </w:r>
    </w:p>
  </w:endnote>
  <w:endnote w:type="continuationSeparator" w:id="0">
    <w:p w:rsidR="00A1132A" w:rsidRDefault="00A1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32A" w:rsidRDefault="00A1132A">
      <w:r>
        <w:separator/>
      </w:r>
    </w:p>
  </w:footnote>
  <w:footnote w:type="continuationSeparator" w:id="0">
    <w:p w:rsidR="00A1132A" w:rsidRDefault="00A11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36" w:rsidRDefault="00902436" w:rsidP="009768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2436" w:rsidRDefault="009024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36" w:rsidRDefault="009024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20883">
      <w:rPr>
        <w:noProof/>
      </w:rPr>
      <w:t>2</w:t>
    </w:r>
    <w:r>
      <w:fldChar w:fldCharType="end"/>
    </w:r>
  </w:p>
  <w:p w:rsidR="00902436" w:rsidRDefault="009024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36" w:rsidRDefault="00902436">
    <w:pPr>
      <w:pStyle w:val="a3"/>
      <w:jc w:val="center"/>
    </w:pPr>
  </w:p>
  <w:p w:rsidR="00902436" w:rsidRDefault="009024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A1CEB"/>
    <w:multiLevelType w:val="multilevel"/>
    <w:tmpl w:val="0BC24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15940F51"/>
    <w:multiLevelType w:val="hybridMultilevel"/>
    <w:tmpl w:val="5A1A199E"/>
    <w:lvl w:ilvl="0" w:tplc="C56666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03728A7"/>
    <w:multiLevelType w:val="hybridMultilevel"/>
    <w:tmpl w:val="257C5D88"/>
    <w:lvl w:ilvl="0" w:tplc="88D8529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F84495"/>
    <w:multiLevelType w:val="hybridMultilevel"/>
    <w:tmpl w:val="286E8EC0"/>
    <w:lvl w:ilvl="0" w:tplc="16FAEF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0DE7669"/>
    <w:multiLevelType w:val="multilevel"/>
    <w:tmpl w:val="EA34660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55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65A52CFF"/>
    <w:multiLevelType w:val="hybridMultilevel"/>
    <w:tmpl w:val="591631FC"/>
    <w:lvl w:ilvl="0" w:tplc="2098D68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56"/>
    <w:rsid w:val="00000ADB"/>
    <w:rsid w:val="00000F0D"/>
    <w:rsid w:val="000014ED"/>
    <w:rsid w:val="00001F3E"/>
    <w:rsid w:val="0000400E"/>
    <w:rsid w:val="00004632"/>
    <w:rsid w:val="00005203"/>
    <w:rsid w:val="000062E6"/>
    <w:rsid w:val="000102AE"/>
    <w:rsid w:val="00012472"/>
    <w:rsid w:val="00014CFC"/>
    <w:rsid w:val="00015481"/>
    <w:rsid w:val="00021AD4"/>
    <w:rsid w:val="00021C7F"/>
    <w:rsid w:val="00023645"/>
    <w:rsid w:val="00025C34"/>
    <w:rsid w:val="000308FD"/>
    <w:rsid w:val="00033CD2"/>
    <w:rsid w:val="000349B9"/>
    <w:rsid w:val="000352EA"/>
    <w:rsid w:val="00035BD5"/>
    <w:rsid w:val="00036E2B"/>
    <w:rsid w:val="000375AE"/>
    <w:rsid w:val="000376A4"/>
    <w:rsid w:val="00040905"/>
    <w:rsid w:val="00040CD0"/>
    <w:rsid w:val="000428C3"/>
    <w:rsid w:val="00042E60"/>
    <w:rsid w:val="000434A5"/>
    <w:rsid w:val="000462C1"/>
    <w:rsid w:val="00047DAD"/>
    <w:rsid w:val="00050368"/>
    <w:rsid w:val="0005178F"/>
    <w:rsid w:val="0005227C"/>
    <w:rsid w:val="00053090"/>
    <w:rsid w:val="00053AC1"/>
    <w:rsid w:val="00066072"/>
    <w:rsid w:val="00071F97"/>
    <w:rsid w:val="00073C9B"/>
    <w:rsid w:val="000749F1"/>
    <w:rsid w:val="00075939"/>
    <w:rsid w:val="0008061C"/>
    <w:rsid w:val="00080867"/>
    <w:rsid w:val="00082F49"/>
    <w:rsid w:val="00084DC9"/>
    <w:rsid w:val="00085278"/>
    <w:rsid w:val="00092279"/>
    <w:rsid w:val="000943C4"/>
    <w:rsid w:val="00094E31"/>
    <w:rsid w:val="000A0F0F"/>
    <w:rsid w:val="000A1630"/>
    <w:rsid w:val="000A5364"/>
    <w:rsid w:val="000A681B"/>
    <w:rsid w:val="000A6A88"/>
    <w:rsid w:val="000B1EF8"/>
    <w:rsid w:val="000B2221"/>
    <w:rsid w:val="000B2D91"/>
    <w:rsid w:val="000B634D"/>
    <w:rsid w:val="000B6DB4"/>
    <w:rsid w:val="000C3395"/>
    <w:rsid w:val="000C6E9E"/>
    <w:rsid w:val="000C79D9"/>
    <w:rsid w:val="000D0A9C"/>
    <w:rsid w:val="000D2632"/>
    <w:rsid w:val="000D5EF7"/>
    <w:rsid w:val="000D60D1"/>
    <w:rsid w:val="000D77DB"/>
    <w:rsid w:val="000E1414"/>
    <w:rsid w:val="000E14ED"/>
    <w:rsid w:val="000E44F1"/>
    <w:rsid w:val="000E6414"/>
    <w:rsid w:val="000F047A"/>
    <w:rsid w:val="000F183C"/>
    <w:rsid w:val="000F43C8"/>
    <w:rsid w:val="001003F4"/>
    <w:rsid w:val="001007C3"/>
    <w:rsid w:val="00101239"/>
    <w:rsid w:val="00102B60"/>
    <w:rsid w:val="00106064"/>
    <w:rsid w:val="00114284"/>
    <w:rsid w:val="001165E0"/>
    <w:rsid w:val="00116842"/>
    <w:rsid w:val="001242B4"/>
    <w:rsid w:val="00127E4A"/>
    <w:rsid w:val="001317C1"/>
    <w:rsid w:val="00135B30"/>
    <w:rsid w:val="00135E9D"/>
    <w:rsid w:val="001403AE"/>
    <w:rsid w:val="00141388"/>
    <w:rsid w:val="0014494A"/>
    <w:rsid w:val="00153A1C"/>
    <w:rsid w:val="00156D2F"/>
    <w:rsid w:val="00162337"/>
    <w:rsid w:val="0016398F"/>
    <w:rsid w:val="00163BEC"/>
    <w:rsid w:val="00167A45"/>
    <w:rsid w:val="001720E5"/>
    <w:rsid w:val="00180477"/>
    <w:rsid w:val="00180B45"/>
    <w:rsid w:val="0018205D"/>
    <w:rsid w:val="00184885"/>
    <w:rsid w:val="00184937"/>
    <w:rsid w:val="00184DCC"/>
    <w:rsid w:val="00185A29"/>
    <w:rsid w:val="00185B87"/>
    <w:rsid w:val="00186759"/>
    <w:rsid w:val="00186F97"/>
    <w:rsid w:val="00187FC5"/>
    <w:rsid w:val="00190841"/>
    <w:rsid w:val="001923CC"/>
    <w:rsid w:val="001963E8"/>
    <w:rsid w:val="001A1834"/>
    <w:rsid w:val="001A6409"/>
    <w:rsid w:val="001B2E39"/>
    <w:rsid w:val="001B6643"/>
    <w:rsid w:val="001B6777"/>
    <w:rsid w:val="001C135A"/>
    <w:rsid w:val="001C1F25"/>
    <w:rsid w:val="001C44F2"/>
    <w:rsid w:val="001C59AD"/>
    <w:rsid w:val="001C5E19"/>
    <w:rsid w:val="001D515A"/>
    <w:rsid w:val="001D64A2"/>
    <w:rsid w:val="001D7707"/>
    <w:rsid w:val="001D79A7"/>
    <w:rsid w:val="001E2782"/>
    <w:rsid w:val="001E2FAD"/>
    <w:rsid w:val="001E57A2"/>
    <w:rsid w:val="001F0CC0"/>
    <w:rsid w:val="001F2EF3"/>
    <w:rsid w:val="001F3F3D"/>
    <w:rsid w:val="001F4253"/>
    <w:rsid w:val="00200971"/>
    <w:rsid w:val="0020158B"/>
    <w:rsid w:val="0020270F"/>
    <w:rsid w:val="00204942"/>
    <w:rsid w:val="00206935"/>
    <w:rsid w:val="002124BD"/>
    <w:rsid w:val="0021343B"/>
    <w:rsid w:val="0021369B"/>
    <w:rsid w:val="0022124D"/>
    <w:rsid w:val="00223B34"/>
    <w:rsid w:val="00227769"/>
    <w:rsid w:val="0023338E"/>
    <w:rsid w:val="002341C5"/>
    <w:rsid w:val="00235248"/>
    <w:rsid w:val="0023628C"/>
    <w:rsid w:val="0024214A"/>
    <w:rsid w:val="00242EF5"/>
    <w:rsid w:val="0024353A"/>
    <w:rsid w:val="00250FA0"/>
    <w:rsid w:val="0025253E"/>
    <w:rsid w:val="0025376E"/>
    <w:rsid w:val="002546EF"/>
    <w:rsid w:val="002563E4"/>
    <w:rsid w:val="00257179"/>
    <w:rsid w:val="00262338"/>
    <w:rsid w:val="002666B7"/>
    <w:rsid w:val="002678E9"/>
    <w:rsid w:val="00267ED4"/>
    <w:rsid w:val="00275AC4"/>
    <w:rsid w:val="00282AC4"/>
    <w:rsid w:val="00284809"/>
    <w:rsid w:val="00292DFE"/>
    <w:rsid w:val="00293531"/>
    <w:rsid w:val="00295065"/>
    <w:rsid w:val="00296EB3"/>
    <w:rsid w:val="002A691D"/>
    <w:rsid w:val="002A7215"/>
    <w:rsid w:val="002C2299"/>
    <w:rsid w:val="002C3570"/>
    <w:rsid w:val="002C4740"/>
    <w:rsid w:val="002C4B82"/>
    <w:rsid w:val="002C5C9C"/>
    <w:rsid w:val="002C5E67"/>
    <w:rsid w:val="002C66D2"/>
    <w:rsid w:val="002C6899"/>
    <w:rsid w:val="002D1673"/>
    <w:rsid w:val="002D3E61"/>
    <w:rsid w:val="002D3FE4"/>
    <w:rsid w:val="002D543C"/>
    <w:rsid w:val="002E2598"/>
    <w:rsid w:val="002E3787"/>
    <w:rsid w:val="002F0823"/>
    <w:rsid w:val="002F176B"/>
    <w:rsid w:val="002F644A"/>
    <w:rsid w:val="00300081"/>
    <w:rsid w:val="003013EF"/>
    <w:rsid w:val="0030199C"/>
    <w:rsid w:val="0030221A"/>
    <w:rsid w:val="003046D1"/>
    <w:rsid w:val="00304E2C"/>
    <w:rsid w:val="00305271"/>
    <w:rsid w:val="0030571E"/>
    <w:rsid w:val="00313DBE"/>
    <w:rsid w:val="003155FD"/>
    <w:rsid w:val="00316B27"/>
    <w:rsid w:val="00321675"/>
    <w:rsid w:val="00327180"/>
    <w:rsid w:val="00336F21"/>
    <w:rsid w:val="0034072F"/>
    <w:rsid w:val="003430C5"/>
    <w:rsid w:val="003450BA"/>
    <w:rsid w:val="00351554"/>
    <w:rsid w:val="00357192"/>
    <w:rsid w:val="003617B8"/>
    <w:rsid w:val="00364E43"/>
    <w:rsid w:val="00366D77"/>
    <w:rsid w:val="00371C20"/>
    <w:rsid w:val="00371D67"/>
    <w:rsid w:val="00377D0E"/>
    <w:rsid w:val="00382F45"/>
    <w:rsid w:val="00384962"/>
    <w:rsid w:val="00386560"/>
    <w:rsid w:val="003942D8"/>
    <w:rsid w:val="003A0103"/>
    <w:rsid w:val="003B19E8"/>
    <w:rsid w:val="003B28A2"/>
    <w:rsid w:val="003B6329"/>
    <w:rsid w:val="003B643F"/>
    <w:rsid w:val="003B79C8"/>
    <w:rsid w:val="003B7F8E"/>
    <w:rsid w:val="003C2061"/>
    <w:rsid w:val="003C6237"/>
    <w:rsid w:val="003D1021"/>
    <w:rsid w:val="003D1A7C"/>
    <w:rsid w:val="003D1FB6"/>
    <w:rsid w:val="003E122E"/>
    <w:rsid w:val="003E3DDD"/>
    <w:rsid w:val="003F22C0"/>
    <w:rsid w:val="003F6DC6"/>
    <w:rsid w:val="004003F6"/>
    <w:rsid w:val="00402572"/>
    <w:rsid w:val="00402BBD"/>
    <w:rsid w:val="00413183"/>
    <w:rsid w:val="004157AF"/>
    <w:rsid w:val="004158A6"/>
    <w:rsid w:val="00421E5B"/>
    <w:rsid w:val="00433BF0"/>
    <w:rsid w:val="00435B46"/>
    <w:rsid w:val="00443FFC"/>
    <w:rsid w:val="00445657"/>
    <w:rsid w:val="00450044"/>
    <w:rsid w:val="004531E4"/>
    <w:rsid w:val="00461377"/>
    <w:rsid w:val="00462CE9"/>
    <w:rsid w:val="004652AE"/>
    <w:rsid w:val="004706A7"/>
    <w:rsid w:val="0047088C"/>
    <w:rsid w:val="00471CE4"/>
    <w:rsid w:val="00472A62"/>
    <w:rsid w:val="004741DD"/>
    <w:rsid w:val="00475167"/>
    <w:rsid w:val="004756C3"/>
    <w:rsid w:val="004775F0"/>
    <w:rsid w:val="004776AC"/>
    <w:rsid w:val="00477BD5"/>
    <w:rsid w:val="00477D98"/>
    <w:rsid w:val="00481FA5"/>
    <w:rsid w:val="004828D3"/>
    <w:rsid w:val="00486DB7"/>
    <w:rsid w:val="00487771"/>
    <w:rsid w:val="00492EBB"/>
    <w:rsid w:val="0049651F"/>
    <w:rsid w:val="004A3ECF"/>
    <w:rsid w:val="004A5476"/>
    <w:rsid w:val="004B313A"/>
    <w:rsid w:val="004B72EE"/>
    <w:rsid w:val="004C1DF5"/>
    <w:rsid w:val="004C236F"/>
    <w:rsid w:val="004C30E3"/>
    <w:rsid w:val="004C45BB"/>
    <w:rsid w:val="004C4E85"/>
    <w:rsid w:val="004C637A"/>
    <w:rsid w:val="004D0827"/>
    <w:rsid w:val="004D0BA9"/>
    <w:rsid w:val="004D1856"/>
    <w:rsid w:val="004D3D43"/>
    <w:rsid w:val="004D3E6F"/>
    <w:rsid w:val="004E010E"/>
    <w:rsid w:val="004E2012"/>
    <w:rsid w:val="004E3A84"/>
    <w:rsid w:val="004E78FD"/>
    <w:rsid w:val="004F1A0E"/>
    <w:rsid w:val="004F255F"/>
    <w:rsid w:val="004F473A"/>
    <w:rsid w:val="004F4780"/>
    <w:rsid w:val="004F4E9B"/>
    <w:rsid w:val="004F5B40"/>
    <w:rsid w:val="004F5BAC"/>
    <w:rsid w:val="00500385"/>
    <w:rsid w:val="00504149"/>
    <w:rsid w:val="0050514D"/>
    <w:rsid w:val="00507411"/>
    <w:rsid w:val="00512E43"/>
    <w:rsid w:val="005220F0"/>
    <w:rsid w:val="0052299A"/>
    <w:rsid w:val="005235ED"/>
    <w:rsid w:val="005246FF"/>
    <w:rsid w:val="00524E5A"/>
    <w:rsid w:val="0052528A"/>
    <w:rsid w:val="00526AEC"/>
    <w:rsid w:val="00527764"/>
    <w:rsid w:val="005277F2"/>
    <w:rsid w:val="00531BA5"/>
    <w:rsid w:val="00535736"/>
    <w:rsid w:val="00537A31"/>
    <w:rsid w:val="00545045"/>
    <w:rsid w:val="005473B9"/>
    <w:rsid w:val="0054794F"/>
    <w:rsid w:val="00550348"/>
    <w:rsid w:val="00550760"/>
    <w:rsid w:val="00553EF2"/>
    <w:rsid w:val="00556013"/>
    <w:rsid w:val="005578AC"/>
    <w:rsid w:val="00560C33"/>
    <w:rsid w:val="00561608"/>
    <w:rsid w:val="005632EF"/>
    <w:rsid w:val="0056596C"/>
    <w:rsid w:val="005659E3"/>
    <w:rsid w:val="00566E63"/>
    <w:rsid w:val="00567442"/>
    <w:rsid w:val="005703D1"/>
    <w:rsid w:val="00571039"/>
    <w:rsid w:val="00571808"/>
    <w:rsid w:val="0057330C"/>
    <w:rsid w:val="00573D2F"/>
    <w:rsid w:val="00577422"/>
    <w:rsid w:val="00577448"/>
    <w:rsid w:val="00580647"/>
    <w:rsid w:val="0058254A"/>
    <w:rsid w:val="0058332D"/>
    <w:rsid w:val="00584917"/>
    <w:rsid w:val="005855E1"/>
    <w:rsid w:val="005A41DC"/>
    <w:rsid w:val="005B18F2"/>
    <w:rsid w:val="005B28B0"/>
    <w:rsid w:val="005B30F1"/>
    <w:rsid w:val="005C25A3"/>
    <w:rsid w:val="005D1903"/>
    <w:rsid w:val="005E307F"/>
    <w:rsid w:val="005E31BC"/>
    <w:rsid w:val="005F1E62"/>
    <w:rsid w:val="005F1F90"/>
    <w:rsid w:val="005F24D2"/>
    <w:rsid w:val="005F28D0"/>
    <w:rsid w:val="005F4860"/>
    <w:rsid w:val="006013DA"/>
    <w:rsid w:val="00603F3D"/>
    <w:rsid w:val="00604CAD"/>
    <w:rsid w:val="006059EA"/>
    <w:rsid w:val="00605F44"/>
    <w:rsid w:val="006113B5"/>
    <w:rsid w:val="00612FEE"/>
    <w:rsid w:val="00615FF1"/>
    <w:rsid w:val="006209BE"/>
    <w:rsid w:val="0062338A"/>
    <w:rsid w:val="006318C7"/>
    <w:rsid w:val="00635274"/>
    <w:rsid w:val="00635720"/>
    <w:rsid w:val="00635A89"/>
    <w:rsid w:val="00636431"/>
    <w:rsid w:val="006407A0"/>
    <w:rsid w:val="006419E6"/>
    <w:rsid w:val="00641BCC"/>
    <w:rsid w:val="00642BE9"/>
    <w:rsid w:val="006531EE"/>
    <w:rsid w:val="00661560"/>
    <w:rsid w:val="00664902"/>
    <w:rsid w:val="00665994"/>
    <w:rsid w:val="006712CB"/>
    <w:rsid w:val="006727B2"/>
    <w:rsid w:val="00673C4A"/>
    <w:rsid w:val="00674491"/>
    <w:rsid w:val="00675D52"/>
    <w:rsid w:val="006868BF"/>
    <w:rsid w:val="00687851"/>
    <w:rsid w:val="006915C2"/>
    <w:rsid w:val="00692C18"/>
    <w:rsid w:val="006A141F"/>
    <w:rsid w:val="006A2690"/>
    <w:rsid w:val="006A30D1"/>
    <w:rsid w:val="006A6C56"/>
    <w:rsid w:val="006A6F5C"/>
    <w:rsid w:val="006B2269"/>
    <w:rsid w:val="006B356D"/>
    <w:rsid w:val="006B3861"/>
    <w:rsid w:val="006B3DB5"/>
    <w:rsid w:val="006C01DD"/>
    <w:rsid w:val="006C24A6"/>
    <w:rsid w:val="006C3D70"/>
    <w:rsid w:val="006C40D6"/>
    <w:rsid w:val="006C5580"/>
    <w:rsid w:val="006D5BDE"/>
    <w:rsid w:val="006D69C4"/>
    <w:rsid w:val="006E20CB"/>
    <w:rsid w:val="006E2345"/>
    <w:rsid w:val="006E2D39"/>
    <w:rsid w:val="006E669C"/>
    <w:rsid w:val="006E7AA2"/>
    <w:rsid w:val="006F2B31"/>
    <w:rsid w:val="006F3563"/>
    <w:rsid w:val="007065D6"/>
    <w:rsid w:val="007107E3"/>
    <w:rsid w:val="00721938"/>
    <w:rsid w:val="00722DBA"/>
    <w:rsid w:val="00730525"/>
    <w:rsid w:val="007404B7"/>
    <w:rsid w:val="007448C6"/>
    <w:rsid w:val="0074559B"/>
    <w:rsid w:val="00745979"/>
    <w:rsid w:val="007463DA"/>
    <w:rsid w:val="00750B20"/>
    <w:rsid w:val="00752EBA"/>
    <w:rsid w:val="0075367E"/>
    <w:rsid w:val="007573CA"/>
    <w:rsid w:val="00760EF2"/>
    <w:rsid w:val="0076205F"/>
    <w:rsid w:val="007647E7"/>
    <w:rsid w:val="007659C7"/>
    <w:rsid w:val="0077190B"/>
    <w:rsid w:val="007723E9"/>
    <w:rsid w:val="00772490"/>
    <w:rsid w:val="0077386C"/>
    <w:rsid w:val="0077457B"/>
    <w:rsid w:val="007816F3"/>
    <w:rsid w:val="00784652"/>
    <w:rsid w:val="007850F0"/>
    <w:rsid w:val="00786721"/>
    <w:rsid w:val="00787ED0"/>
    <w:rsid w:val="007903FB"/>
    <w:rsid w:val="00790FFD"/>
    <w:rsid w:val="0079186C"/>
    <w:rsid w:val="00792E57"/>
    <w:rsid w:val="00794622"/>
    <w:rsid w:val="007A700B"/>
    <w:rsid w:val="007A7ED4"/>
    <w:rsid w:val="007B02B1"/>
    <w:rsid w:val="007B2C53"/>
    <w:rsid w:val="007B32CC"/>
    <w:rsid w:val="007B5707"/>
    <w:rsid w:val="007B6BF1"/>
    <w:rsid w:val="007B79C5"/>
    <w:rsid w:val="007C06B2"/>
    <w:rsid w:val="007C074E"/>
    <w:rsid w:val="007C1F71"/>
    <w:rsid w:val="007D1BDF"/>
    <w:rsid w:val="007D35BC"/>
    <w:rsid w:val="007D4156"/>
    <w:rsid w:val="007D501A"/>
    <w:rsid w:val="007D5B4A"/>
    <w:rsid w:val="007D7C89"/>
    <w:rsid w:val="007E021E"/>
    <w:rsid w:val="007E098F"/>
    <w:rsid w:val="007E6190"/>
    <w:rsid w:val="007E6A95"/>
    <w:rsid w:val="007F2190"/>
    <w:rsid w:val="007F2EBE"/>
    <w:rsid w:val="007F3ACE"/>
    <w:rsid w:val="007F4B85"/>
    <w:rsid w:val="007F4C99"/>
    <w:rsid w:val="007F71AA"/>
    <w:rsid w:val="00801ABC"/>
    <w:rsid w:val="008043CC"/>
    <w:rsid w:val="0080563A"/>
    <w:rsid w:val="00805B02"/>
    <w:rsid w:val="00806D1E"/>
    <w:rsid w:val="00812095"/>
    <w:rsid w:val="00814D56"/>
    <w:rsid w:val="00816A9B"/>
    <w:rsid w:val="00816FDF"/>
    <w:rsid w:val="008173A3"/>
    <w:rsid w:val="00820883"/>
    <w:rsid w:val="00830342"/>
    <w:rsid w:val="00832405"/>
    <w:rsid w:val="008352A2"/>
    <w:rsid w:val="00841AFB"/>
    <w:rsid w:val="00842F7A"/>
    <w:rsid w:val="0084333C"/>
    <w:rsid w:val="00850B84"/>
    <w:rsid w:val="00850C8A"/>
    <w:rsid w:val="00851454"/>
    <w:rsid w:val="00851F56"/>
    <w:rsid w:val="00853536"/>
    <w:rsid w:val="00856297"/>
    <w:rsid w:val="00856FB8"/>
    <w:rsid w:val="00863AA7"/>
    <w:rsid w:val="00865039"/>
    <w:rsid w:val="008751EB"/>
    <w:rsid w:val="0087790C"/>
    <w:rsid w:val="00884335"/>
    <w:rsid w:val="00885BC8"/>
    <w:rsid w:val="0088683D"/>
    <w:rsid w:val="00894F29"/>
    <w:rsid w:val="00895411"/>
    <w:rsid w:val="008963B5"/>
    <w:rsid w:val="008A1230"/>
    <w:rsid w:val="008A263B"/>
    <w:rsid w:val="008A2D97"/>
    <w:rsid w:val="008A3812"/>
    <w:rsid w:val="008A6F3C"/>
    <w:rsid w:val="008B08EC"/>
    <w:rsid w:val="008B2D10"/>
    <w:rsid w:val="008B5C6D"/>
    <w:rsid w:val="008C14FD"/>
    <w:rsid w:val="008C3053"/>
    <w:rsid w:val="008C6E50"/>
    <w:rsid w:val="008C72D4"/>
    <w:rsid w:val="008D03A4"/>
    <w:rsid w:val="008D0C15"/>
    <w:rsid w:val="008D105B"/>
    <w:rsid w:val="008D17E5"/>
    <w:rsid w:val="008D30FF"/>
    <w:rsid w:val="008E08CE"/>
    <w:rsid w:val="008E4CD5"/>
    <w:rsid w:val="008E64CD"/>
    <w:rsid w:val="008E75CE"/>
    <w:rsid w:val="008F2E3D"/>
    <w:rsid w:val="008F46C6"/>
    <w:rsid w:val="008F7A07"/>
    <w:rsid w:val="00902436"/>
    <w:rsid w:val="00903F3E"/>
    <w:rsid w:val="00905D3C"/>
    <w:rsid w:val="009068DD"/>
    <w:rsid w:val="00907023"/>
    <w:rsid w:val="00911EB2"/>
    <w:rsid w:val="009137A0"/>
    <w:rsid w:val="00914191"/>
    <w:rsid w:val="00916BF0"/>
    <w:rsid w:val="00921244"/>
    <w:rsid w:val="0092124D"/>
    <w:rsid w:val="009227AA"/>
    <w:rsid w:val="009249C4"/>
    <w:rsid w:val="00924E6C"/>
    <w:rsid w:val="009269EF"/>
    <w:rsid w:val="00927F66"/>
    <w:rsid w:val="00930F24"/>
    <w:rsid w:val="00931C4D"/>
    <w:rsid w:val="00935146"/>
    <w:rsid w:val="00936605"/>
    <w:rsid w:val="00941B5F"/>
    <w:rsid w:val="0094253E"/>
    <w:rsid w:val="009432C1"/>
    <w:rsid w:val="00951250"/>
    <w:rsid w:val="0095246A"/>
    <w:rsid w:val="00952F44"/>
    <w:rsid w:val="00953D3D"/>
    <w:rsid w:val="0095605C"/>
    <w:rsid w:val="0095622B"/>
    <w:rsid w:val="00963792"/>
    <w:rsid w:val="00965FB6"/>
    <w:rsid w:val="009669D5"/>
    <w:rsid w:val="0096762F"/>
    <w:rsid w:val="00971739"/>
    <w:rsid w:val="00971FDC"/>
    <w:rsid w:val="00974CC8"/>
    <w:rsid w:val="00975B2B"/>
    <w:rsid w:val="009768B5"/>
    <w:rsid w:val="009772F6"/>
    <w:rsid w:val="00980A42"/>
    <w:rsid w:val="00981787"/>
    <w:rsid w:val="00982146"/>
    <w:rsid w:val="00982447"/>
    <w:rsid w:val="009826F2"/>
    <w:rsid w:val="00985D98"/>
    <w:rsid w:val="0099007D"/>
    <w:rsid w:val="009926FC"/>
    <w:rsid w:val="0099430C"/>
    <w:rsid w:val="00994CB5"/>
    <w:rsid w:val="009969B1"/>
    <w:rsid w:val="00997332"/>
    <w:rsid w:val="009A4E63"/>
    <w:rsid w:val="009A5989"/>
    <w:rsid w:val="009B09E3"/>
    <w:rsid w:val="009B486A"/>
    <w:rsid w:val="009B5351"/>
    <w:rsid w:val="009C031D"/>
    <w:rsid w:val="009C21C5"/>
    <w:rsid w:val="009C256F"/>
    <w:rsid w:val="009C6F9D"/>
    <w:rsid w:val="009C74B8"/>
    <w:rsid w:val="009D0BB9"/>
    <w:rsid w:val="009D0BE2"/>
    <w:rsid w:val="009D5388"/>
    <w:rsid w:val="009D5D9F"/>
    <w:rsid w:val="009D7364"/>
    <w:rsid w:val="009D7372"/>
    <w:rsid w:val="009E3C0F"/>
    <w:rsid w:val="009F3B33"/>
    <w:rsid w:val="009F4D3B"/>
    <w:rsid w:val="009F5256"/>
    <w:rsid w:val="009F6A55"/>
    <w:rsid w:val="00A0148B"/>
    <w:rsid w:val="00A02F9C"/>
    <w:rsid w:val="00A03B05"/>
    <w:rsid w:val="00A05A13"/>
    <w:rsid w:val="00A06BFE"/>
    <w:rsid w:val="00A06F10"/>
    <w:rsid w:val="00A07648"/>
    <w:rsid w:val="00A10802"/>
    <w:rsid w:val="00A1132A"/>
    <w:rsid w:val="00A1463D"/>
    <w:rsid w:val="00A170BF"/>
    <w:rsid w:val="00A17862"/>
    <w:rsid w:val="00A17E52"/>
    <w:rsid w:val="00A273DB"/>
    <w:rsid w:val="00A300F1"/>
    <w:rsid w:val="00A31245"/>
    <w:rsid w:val="00A35F3B"/>
    <w:rsid w:val="00A44A02"/>
    <w:rsid w:val="00A52D0F"/>
    <w:rsid w:val="00A5303F"/>
    <w:rsid w:val="00A53DAE"/>
    <w:rsid w:val="00A54BC4"/>
    <w:rsid w:val="00A54EA2"/>
    <w:rsid w:val="00A64EC1"/>
    <w:rsid w:val="00A65B58"/>
    <w:rsid w:val="00A65E92"/>
    <w:rsid w:val="00A71955"/>
    <w:rsid w:val="00A72E99"/>
    <w:rsid w:val="00A73932"/>
    <w:rsid w:val="00A76C8B"/>
    <w:rsid w:val="00A77626"/>
    <w:rsid w:val="00A80B63"/>
    <w:rsid w:val="00A84313"/>
    <w:rsid w:val="00A85E97"/>
    <w:rsid w:val="00A86110"/>
    <w:rsid w:val="00A90161"/>
    <w:rsid w:val="00A90581"/>
    <w:rsid w:val="00A968CE"/>
    <w:rsid w:val="00AA4A10"/>
    <w:rsid w:val="00AA6DD8"/>
    <w:rsid w:val="00AB34D1"/>
    <w:rsid w:val="00AB4982"/>
    <w:rsid w:val="00AB740F"/>
    <w:rsid w:val="00AC02E9"/>
    <w:rsid w:val="00AC12B4"/>
    <w:rsid w:val="00AC1DD2"/>
    <w:rsid w:val="00AC4D04"/>
    <w:rsid w:val="00AC7033"/>
    <w:rsid w:val="00AD09C0"/>
    <w:rsid w:val="00AD59A2"/>
    <w:rsid w:val="00AE0814"/>
    <w:rsid w:val="00AE10BA"/>
    <w:rsid w:val="00AE14D4"/>
    <w:rsid w:val="00AE54B9"/>
    <w:rsid w:val="00AF0FC7"/>
    <w:rsid w:val="00AF12C2"/>
    <w:rsid w:val="00AF1E73"/>
    <w:rsid w:val="00AF67E9"/>
    <w:rsid w:val="00AF6CFA"/>
    <w:rsid w:val="00AF7759"/>
    <w:rsid w:val="00AF7B72"/>
    <w:rsid w:val="00B00F79"/>
    <w:rsid w:val="00B012F9"/>
    <w:rsid w:val="00B03E80"/>
    <w:rsid w:val="00B075A4"/>
    <w:rsid w:val="00B12704"/>
    <w:rsid w:val="00B12D17"/>
    <w:rsid w:val="00B14487"/>
    <w:rsid w:val="00B161C8"/>
    <w:rsid w:val="00B16543"/>
    <w:rsid w:val="00B1686C"/>
    <w:rsid w:val="00B203BB"/>
    <w:rsid w:val="00B2190C"/>
    <w:rsid w:val="00B23109"/>
    <w:rsid w:val="00B27411"/>
    <w:rsid w:val="00B27616"/>
    <w:rsid w:val="00B3114D"/>
    <w:rsid w:val="00B31A69"/>
    <w:rsid w:val="00B41A08"/>
    <w:rsid w:val="00B41A82"/>
    <w:rsid w:val="00B420DA"/>
    <w:rsid w:val="00B456F8"/>
    <w:rsid w:val="00B47966"/>
    <w:rsid w:val="00B52134"/>
    <w:rsid w:val="00B52284"/>
    <w:rsid w:val="00B5628E"/>
    <w:rsid w:val="00B62A97"/>
    <w:rsid w:val="00B64B47"/>
    <w:rsid w:val="00B65DD9"/>
    <w:rsid w:val="00B6602A"/>
    <w:rsid w:val="00B66360"/>
    <w:rsid w:val="00B72B5D"/>
    <w:rsid w:val="00B74B28"/>
    <w:rsid w:val="00B808F3"/>
    <w:rsid w:val="00B80D44"/>
    <w:rsid w:val="00B82FB1"/>
    <w:rsid w:val="00B851B5"/>
    <w:rsid w:val="00B869C6"/>
    <w:rsid w:val="00B931C5"/>
    <w:rsid w:val="00B94FE2"/>
    <w:rsid w:val="00B95398"/>
    <w:rsid w:val="00B956F4"/>
    <w:rsid w:val="00B97F89"/>
    <w:rsid w:val="00BA1D76"/>
    <w:rsid w:val="00BA5AF4"/>
    <w:rsid w:val="00BA6B51"/>
    <w:rsid w:val="00BB0ADD"/>
    <w:rsid w:val="00BB15C0"/>
    <w:rsid w:val="00BB236E"/>
    <w:rsid w:val="00BB4C98"/>
    <w:rsid w:val="00BB67F2"/>
    <w:rsid w:val="00BB7A7C"/>
    <w:rsid w:val="00BC0263"/>
    <w:rsid w:val="00BC0A36"/>
    <w:rsid w:val="00BC1BFD"/>
    <w:rsid w:val="00BD007C"/>
    <w:rsid w:val="00BD039E"/>
    <w:rsid w:val="00BD2AFF"/>
    <w:rsid w:val="00BD2C04"/>
    <w:rsid w:val="00BD3FF9"/>
    <w:rsid w:val="00BD7B88"/>
    <w:rsid w:val="00BD7BAA"/>
    <w:rsid w:val="00BD7E50"/>
    <w:rsid w:val="00BE26F8"/>
    <w:rsid w:val="00BE3D39"/>
    <w:rsid w:val="00BF4538"/>
    <w:rsid w:val="00BF54C5"/>
    <w:rsid w:val="00BF5C17"/>
    <w:rsid w:val="00BF6360"/>
    <w:rsid w:val="00C004C7"/>
    <w:rsid w:val="00C03A70"/>
    <w:rsid w:val="00C03B95"/>
    <w:rsid w:val="00C042C6"/>
    <w:rsid w:val="00C102D5"/>
    <w:rsid w:val="00C10978"/>
    <w:rsid w:val="00C1259F"/>
    <w:rsid w:val="00C16280"/>
    <w:rsid w:val="00C1718D"/>
    <w:rsid w:val="00C17B94"/>
    <w:rsid w:val="00C20303"/>
    <w:rsid w:val="00C20F82"/>
    <w:rsid w:val="00C210D8"/>
    <w:rsid w:val="00C21B70"/>
    <w:rsid w:val="00C22B8D"/>
    <w:rsid w:val="00C23FA3"/>
    <w:rsid w:val="00C2738E"/>
    <w:rsid w:val="00C32CB1"/>
    <w:rsid w:val="00C352B9"/>
    <w:rsid w:val="00C40C6D"/>
    <w:rsid w:val="00C42517"/>
    <w:rsid w:val="00C4290F"/>
    <w:rsid w:val="00C43AF4"/>
    <w:rsid w:val="00C44A07"/>
    <w:rsid w:val="00C47366"/>
    <w:rsid w:val="00C47BD9"/>
    <w:rsid w:val="00C506E3"/>
    <w:rsid w:val="00C51EE2"/>
    <w:rsid w:val="00C53B71"/>
    <w:rsid w:val="00C550AE"/>
    <w:rsid w:val="00C56376"/>
    <w:rsid w:val="00C56544"/>
    <w:rsid w:val="00C62A5C"/>
    <w:rsid w:val="00C63F89"/>
    <w:rsid w:val="00C64125"/>
    <w:rsid w:val="00C64AE6"/>
    <w:rsid w:val="00C66DC6"/>
    <w:rsid w:val="00C678E5"/>
    <w:rsid w:val="00C741AB"/>
    <w:rsid w:val="00C753CF"/>
    <w:rsid w:val="00C807EC"/>
    <w:rsid w:val="00C842D4"/>
    <w:rsid w:val="00C84F5B"/>
    <w:rsid w:val="00C86793"/>
    <w:rsid w:val="00C90A74"/>
    <w:rsid w:val="00C91903"/>
    <w:rsid w:val="00C92675"/>
    <w:rsid w:val="00CA0493"/>
    <w:rsid w:val="00CA0EE7"/>
    <w:rsid w:val="00CA2A9C"/>
    <w:rsid w:val="00CA5D0B"/>
    <w:rsid w:val="00CA65C4"/>
    <w:rsid w:val="00CB1024"/>
    <w:rsid w:val="00CB2CFC"/>
    <w:rsid w:val="00CC031D"/>
    <w:rsid w:val="00CC322E"/>
    <w:rsid w:val="00CC3617"/>
    <w:rsid w:val="00CC4167"/>
    <w:rsid w:val="00CD32BF"/>
    <w:rsid w:val="00CD3D92"/>
    <w:rsid w:val="00CD6003"/>
    <w:rsid w:val="00CD7CBA"/>
    <w:rsid w:val="00CE22BF"/>
    <w:rsid w:val="00CE4D1C"/>
    <w:rsid w:val="00CE78AF"/>
    <w:rsid w:val="00CE7F47"/>
    <w:rsid w:val="00D004BA"/>
    <w:rsid w:val="00D00F76"/>
    <w:rsid w:val="00D016FB"/>
    <w:rsid w:val="00D046EB"/>
    <w:rsid w:val="00D0741E"/>
    <w:rsid w:val="00D07CB0"/>
    <w:rsid w:val="00D13FF7"/>
    <w:rsid w:val="00D1472D"/>
    <w:rsid w:val="00D17289"/>
    <w:rsid w:val="00D21351"/>
    <w:rsid w:val="00D23A08"/>
    <w:rsid w:val="00D24201"/>
    <w:rsid w:val="00D26CAF"/>
    <w:rsid w:val="00D368BF"/>
    <w:rsid w:val="00D37049"/>
    <w:rsid w:val="00D42470"/>
    <w:rsid w:val="00D44739"/>
    <w:rsid w:val="00D4479E"/>
    <w:rsid w:val="00D465D1"/>
    <w:rsid w:val="00D472E3"/>
    <w:rsid w:val="00D47BA2"/>
    <w:rsid w:val="00D50C76"/>
    <w:rsid w:val="00D536D4"/>
    <w:rsid w:val="00D54CED"/>
    <w:rsid w:val="00D67563"/>
    <w:rsid w:val="00D73D3D"/>
    <w:rsid w:val="00D76E2C"/>
    <w:rsid w:val="00D76ED4"/>
    <w:rsid w:val="00D84D94"/>
    <w:rsid w:val="00D879F9"/>
    <w:rsid w:val="00D90647"/>
    <w:rsid w:val="00D92FE8"/>
    <w:rsid w:val="00D94EC2"/>
    <w:rsid w:val="00D95262"/>
    <w:rsid w:val="00D95B29"/>
    <w:rsid w:val="00DA0BC1"/>
    <w:rsid w:val="00DB235D"/>
    <w:rsid w:val="00DB6E20"/>
    <w:rsid w:val="00DB7F70"/>
    <w:rsid w:val="00DC00C9"/>
    <w:rsid w:val="00DC053A"/>
    <w:rsid w:val="00DC21D5"/>
    <w:rsid w:val="00DC40B1"/>
    <w:rsid w:val="00DC5239"/>
    <w:rsid w:val="00DC52F5"/>
    <w:rsid w:val="00DD451A"/>
    <w:rsid w:val="00DD6B9F"/>
    <w:rsid w:val="00DE158C"/>
    <w:rsid w:val="00DE20EE"/>
    <w:rsid w:val="00DE2DA0"/>
    <w:rsid w:val="00DE7482"/>
    <w:rsid w:val="00DE7B07"/>
    <w:rsid w:val="00DF193F"/>
    <w:rsid w:val="00DF6B9C"/>
    <w:rsid w:val="00E00A5C"/>
    <w:rsid w:val="00E00EED"/>
    <w:rsid w:val="00E12EC1"/>
    <w:rsid w:val="00E20166"/>
    <w:rsid w:val="00E22EF7"/>
    <w:rsid w:val="00E26E4D"/>
    <w:rsid w:val="00E3106E"/>
    <w:rsid w:val="00E31A88"/>
    <w:rsid w:val="00E3375D"/>
    <w:rsid w:val="00E34645"/>
    <w:rsid w:val="00E35B0C"/>
    <w:rsid w:val="00E37369"/>
    <w:rsid w:val="00E4062E"/>
    <w:rsid w:val="00E413C7"/>
    <w:rsid w:val="00E41C14"/>
    <w:rsid w:val="00E45FC4"/>
    <w:rsid w:val="00E528B2"/>
    <w:rsid w:val="00E53F20"/>
    <w:rsid w:val="00E57AAB"/>
    <w:rsid w:val="00E62B4F"/>
    <w:rsid w:val="00E63930"/>
    <w:rsid w:val="00E702F8"/>
    <w:rsid w:val="00E74AF7"/>
    <w:rsid w:val="00E772A6"/>
    <w:rsid w:val="00E777AE"/>
    <w:rsid w:val="00E806A1"/>
    <w:rsid w:val="00E83920"/>
    <w:rsid w:val="00E83E17"/>
    <w:rsid w:val="00E84F68"/>
    <w:rsid w:val="00E875F7"/>
    <w:rsid w:val="00E87BBB"/>
    <w:rsid w:val="00E94DD5"/>
    <w:rsid w:val="00E960AA"/>
    <w:rsid w:val="00E9774D"/>
    <w:rsid w:val="00E97D10"/>
    <w:rsid w:val="00EA1794"/>
    <w:rsid w:val="00EA194B"/>
    <w:rsid w:val="00EA217E"/>
    <w:rsid w:val="00EA47D3"/>
    <w:rsid w:val="00EA4F42"/>
    <w:rsid w:val="00EA51DF"/>
    <w:rsid w:val="00EA534B"/>
    <w:rsid w:val="00EB072E"/>
    <w:rsid w:val="00EB396B"/>
    <w:rsid w:val="00EB4182"/>
    <w:rsid w:val="00EB58AD"/>
    <w:rsid w:val="00EB7BAB"/>
    <w:rsid w:val="00EC04B8"/>
    <w:rsid w:val="00EC5A9F"/>
    <w:rsid w:val="00EC5ED2"/>
    <w:rsid w:val="00EC631D"/>
    <w:rsid w:val="00EC69D4"/>
    <w:rsid w:val="00ED1D81"/>
    <w:rsid w:val="00ED259D"/>
    <w:rsid w:val="00ED5E2C"/>
    <w:rsid w:val="00ED657B"/>
    <w:rsid w:val="00ED7AD8"/>
    <w:rsid w:val="00EE4882"/>
    <w:rsid w:val="00EF00BC"/>
    <w:rsid w:val="00EF0E4C"/>
    <w:rsid w:val="00EF12D3"/>
    <w:rsid w:val="00EF64B6"/>
    <w:rsid w:val="00F0041C"/>
    <w:rsid w:val="00F02EC3"/>
    <w:rsid w:val="00F05275"/>
    <w:rsid w:val="00F07EA7"/>
    <w:rsid w:val="00F127DB"/>
    <w:rsid w:val="00F16A38"/>
    <w:rsid w:val="00F224F6"/>
    <w:rsid w:val="00F23B91"/>
    <w:rsid w:val="00F25868"/>
    <w:rsid w:val="00F30DB7"/>
    <w:rsid w:val="00F32E1E"/>
    <w:rsid w:val="00F3770A"/>
    <w:rsid w:val="00F3794F"/>
    <w:rsid w:val="00F44826"/>
    <w:rsid w:val="00F44DA7"/>
    <w:rsid w:val="00F519DC"/>
    <w:rsid w:val="00F60B68"/>
    <w:rsid w:val="00F612A2"/>
    <w:rsid w:val="00F619E8"/>
    <w:rsid w:val="00F63AAC"/>
    <w:rsid w:val="00F67926"/>
    <w:rsid w:val="00F67B1E"/>
    <w:rsid w:val="00F70DEE"/>
    <w:rsid w:val="00F72BB2"/>
    <w:rsid w:val="00F76129"/>
    <w:rsid w:val="00F82767"/>
    <w:rsid w:val="00F82842"/>
    <w:rsid w:val="00F83AF0"/>
    <w:rsid w:val="00F83B95"/>
    <w:rsid w:val="00F83CEB"/>
    <w:rsid w:val="00F852D7"/>
    <w:rsid w:val="00F85375"/>
    <w:rsid w:val="00F85FE3"/>
    <w:rsid w:val="00F87B09"/>
    <w:rsid w:val="00F90EFC"/>
    <w:rsid w:val="00F97ED7"/>
    <w:rsid w:val="00FA0075"/>
    <w:rsid w:val="00FA0459"/>
    <w:rsid w:val="00FA24CE"/>
    <w:rsid w:val="00FA3896"/>
    <w:rsid w:val="00FA6543"/>
    <w:rsid w:val="00FB72AE"/>
    <w:rsid w:val="00FB7B4D"/>
    <w:rsid w:val="00FC1334"/>
    <w:rsid w:val="00FC3881"/>
    <w:rsid w:val="00FC6802"/>
    <w:rsid w:val="00FD2DEA"/>
    <w:rsid w:val="00FD4D0E"/>
    <w:rsid w:val="00FD612F"/>
    <w:rsid w:val="00FD6B80"/>
    <w:rsid w:val="00FD727C"/>
    <w:rsid w:val="00FD7743"/>
    <w:rsid w:val="00FE00A4"/>
    <w:rsid w:val="00FE127B"/>
    <w:rsid w:val="00FE1501"/>
    <w:rsid w:val="00FE1B09"/>
    <w:rsid w:val="00FE20DB"/>
    <w:rsid w:val="00FE305F"/>
    <w:rsid w:val="00FE3E9F"/>
    <w:rsid w:val="00FE4B08"/>
    <w:rsid w:val="00FF2A0F"/>
    <w:rsid w:val="00FF4DCE"/>
    <w:rsid w:val="00FF6FEC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027E3-0F54-4EF3-8C3D-6306372C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FE1B0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E1B09"/>
  </w:style>
  <w:style w:type="character" w:styleId="a6">
    <w:name w:val="Hyperlink"/>
    <w:rsid w:val="00402572"/>
    <w:rPr>
      <w:color w:val="0000FF"/>
      <w:u w:val="single"/>
    </w:rPr>
  </w:style>
  <w:style w:type="paragraph" w:customStyle="1" w:styleId="ConsPlusNormal">
    <w:name w:val="ConsPlusNormal"/>
    <w:rsid w:val="00481FA5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1168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16842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FE30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E305F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9249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4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F7983-3C05-4B7F-818F-4B8AD7A2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3591</Characters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2021-02-04T13:43:00Z</cp:lastPrinted>
  <dcterms:created xsi:type="dcterms:W3CDTF">2021-04-30T12:15:00Z</dcterms:created>
  <dcterms:modified xsi:type="dcterms:W3CDTF">2021-04-30T12:15:00Z</dcterms:modified>
</cp:coreProperties>
</file>