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774D2" w14:textId="1CD298B9" w:rsidR="0030469C" w:rsidRDefault="006D5357">
      <w:bookmarkStart w:id="0" w:name="_GoBack"/>
      <w:r>
        <w:rPr>
          <w:noProof/>
        </w:rPr>
        <w:drawing>
          <wp:inline distT="0" distB="0" distL="0" distR="0" wp14:anchorId="5639AA87" wp14:editId="65AF2101">
            <wp:extent cx="9353550" cy="5953125"/>
            <wp:effectExtent l="0" t="0" r="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bookmarkEnd w:id="0"/>
    </w:p>
    <w:sectPr w:rsidR="0030469C" w:rsidSect="006D53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529"/>
    <w:rsid w:val="0030469C"/>
    <w:rsid w:val="006D5357"/>
    <w:rsid w:val="0091280D"/>
    <w:rsid w:val="00F8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223F31-8318-490B-AC64-FDE56C21A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55758338028053"/>
          <c:y val="0.18840510296606064"/>
          <c:w val="0.50911461067366581"/>
          <c:h val="0.48463728189338778"/>
        </c:manualLayout>
      </c:layout>
      <c:pie3DChart>
        <c:varyColors val="1"/>
        <c:ser>
          <c:idx val="0"/>
          <c:order val="0"/>
          <c:explosion val="33"/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1-D757-4668-9119-CBF74080F9C6}"/>
              </c:ext>
            </c:extLst>
          </c:dPt>
          <c:dPt>
            <c:idx val="11"/>
            <c:bubble3D val="0"/>
            <c:extLst>
              <c:ext xmlns:c16="http://schemas.microsoft.com/office/drawing/2014/chart" uri="{C3380CC4-5D6E-409C-BE32-E72D297353CC}">
                <c16:uniqueId val="{00000003-D757-4668-9119-CBF74080F9C6}"/>
              </c:ext>
            </c:extLst>
          </c:dPt>
          <c:dLbls>
            <c:dLbl>
              <c:idx val="1"/>
              <c:layout>
                <c:manualLayout>
                  <c:x val="-3.1228784792939578E-2"/>
                  <c:y val="-8.72921364829396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325186693822134"/>
                      <c:h val="8.10666666666666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2D6-4A0B-B26D-1B8DD837D94F}"/>
                </c:ext>
              </c:extLst>
            </c:dLbl>
            <c:dLbl>
              <c:idx val="2"/>
              <c:layout>
                <c:manualLayout>
                  <c:x val="5.2522625099561127E-2"/>
                  <c:y val="-1.645471916010498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D6-4A0B-B26D-1B8DD837D94F}"/>
                </c:ext>
              </c:extLst>
            </c:dLbl>
            <c:dLbl>
              <c:idx val="3"/>
              <c:layout>
                <c:manualLayout>
                  <c:x val="5.5483904778125724E-2"/>
                  <c:y val="-5.21199489750991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57-4668-9119-CBF74080F9C6}"/>
                </c:ext>
              </c:extLst>
            </c:dLbl>
            <c:dLbl>
              <c:idx val="4"/>
              <c:layout>
                <c:manualLayout>
                  <c:x val="9.3060821640223557E-2"/>
                  <c:y val="-0.1776322208921268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57-4668-9119-CBF74080F9C6}"/>
                </c:ext>
              </c:extLst>
            </c:dLbl>
            <c:dLbl>
              <c:idx val="5"/>
              <c:layout>
                <c:manualLayout>
                  <c:x val="0.12267192474484782"/>
                  <c:y val="-5.180044837179636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57-4668-9119-CBF74080F9C6}"/>
                </c:ext>
              </c:extLst>
            </c:dLbl>
            <c:dLbl>
              <c:idx val="6"/>
              <c:layout>
                <c:manualLayout>
                  <c:x val="0.10466685008799864"/>
                  <c:y val="5.545655862746825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57-4668-9119-CBF74080F9C6}"/>
                </c:ext>
              </c:extLst>
            </c:dLbl>
            <c:dLbl>
              <c:idx val="7"/>
              <c:layout>
                <c:manualLayout>
                  <c:x val="6.2349103200702242E-2"/>
                  <c:y val="0.1828278242782380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57-4668-9119-CBF74080F9C6}"/>
                </c:ext>
              </c:extLst>
            </c:dLbl>
            <c:dLbl>
              <c:idx val="8"/>
              <c:layout>
                <c:manualLayout>
                  <c:x val="-0.11313715113513056"/>
                  <c:y val="0.1010388661417322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757-4668-9119-CBF74080F9C6}"/>
                </c:ext>
              </c:extLst>
            </c:dLbl>
            <c:dLbl>
              <c:idx val="9"/>
              <c:layout>
                <c:manualLayout>
                  <c:x val="-0.16553967359737287"/>
                  <c:y val="0.1827293562152089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757-4668-9119-CBF74080F9C6}"/>
                </c:ext>
              </c:extLst>
            </c:dLbl>
            <c:dLbl>
              <c:idx val="10"/>
              <c:layout>
                <c:manualLayout>
                  <c:x val="-0.12092444351278062"/>
                  <c:y val="1.229422852206279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757-4668-9119-CBF74080F9C6}"/>
                </c:ext>
              </c:extLst>
            </c:dLbl>
            <c:dLbl>
              <c:idx val="11"/>
              <c:layout>
                <c:manualLayout>
                  <c:x val="0.16305047143649487"/>
                  <c:y val="2.175281481816429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57-4668-9119-CBF74080F9C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Диаграммы!$BY$114:$BY$125</c:f>
              <c:strCache>
                <c:ptCount val="12"/>
                <c:pt idx="0">
                  <c:v>Убийства</c:v>
                </c:pt>
                <c:pt idx="1">
                  <c:v>Причинение тяжкого вреда здор.  </c:v>
                </c:pt>
                <c:pt idx="2">
                  <c:v>Изнасилование</c:v>
                </c:pt>
                <c:pt idx="3">
                  <c:v>Кражи</c:v>
                </c:pt>
                <c:pt idx="4">
                  <c:v>Грабежи</c:v>
                </c:pt>
                <c:pt idx="5">
                  <c:v>Разбои</c:v>
                </c:pt>
                <c:pt idx="6">
                  <c:v>Хулиганство</c:v>
                </c:pt>
                <c:pt idx="7">
                  <c:v>ДТП со смертельным исходом</c:v>
                </c:pt>
                <c:pt idx="8">
                  <c:v>Преступления, связанные с НОН</c:v>
                </c:pt>
                <c:pt idx="9">
                  <c:v>Поджоги</c:v>
                </c:pt>
                <c:pt idx="10">
                  <c:v>Экономические   </c:v>
                </c:pt>
                <c:pt idx="11">
                  <c:v>Иные преступления</c:v>
                </c:pt>
              </c:strCache>
            </c:strRef>
          </c:cat>
          <c:val>
            <c:numRef>
              <c:f>Диаграммы!$BZ$114:$BZ$125</c:f>
              <c:numCache>
                <c:formatCode>General</c:formatCode>
                <c:ptCount val="12"/>
                <c:pt idx="0">
                  <c:v>100</c:v>
                </c:pt>
                <c:pt idx="1">
                  <c:v>221</c:v>
                </c:pt>
                <c:pt idx="2">
                  <c:v>23</c:v>
                </c:pt>
                <c:pt idx="3">
                  <c:v>5361</c:v>
                </c:pt>
                <c:pt idx="4">
                  <c:v>213</c:v>
                </c:pt>
                <c:pt idx="5">
                  <c:v>34</c:v>
                </c:pt>
                <c:pt idx="6">
                  <c:v>12</c:v>
                </c:pt>
                <c:pt idx="7">
                  <c:v>35</c:v>
                </c:pt>
                <c:pt idx="8">
                  <c:v>1460</c:v>
                </c:pt>
                <c:pt idx="9">
                  <c:v>56</c:v>
                </c:pt>
                <c:pt idx="10">
                  <c:v>598</c:v>
                </c:pt>
                <c:pt idx="11">
                  <c:v>6888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757-4668-9119-CBF74080F9C6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Прокуратура РФ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Скрипко Александра Сергеевна</dc:creator>
  <cp:keywords/>
  <dc:description/>
  <cp:lastModifiedBy>Скрипко Александра Сергеевна</cp:lastModifiedBy>
  <cp:revision>3</cp:revision>
  <dcterms:created xsi:type="dcterms:W3CDTF">2022-05-30T05:49:00Z</dcterms:created>
  <dcterms:modified xsi:type="dcterms:W3CDTF">2022-05-30T05:54:00Z</dcterms:modified>
</cp:coreProperties>
</file>