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E0" w:rsidRPr="000D4B85" w:rsidRDefault="000D4B85" w:rsidP="000D4B85">
      <w:pPr>
        <w:pStyle w:val="Heading40"/>
        <w:keepNext/>
        <w:keepLines/>
        <w:shd w:val="clear" w:color="auto" w:fill="auto"/>
        <w:spacing w:after="0" w:line="218" w:lineRule="auto"/>
        <w:ind w:right="462"/>
      </w:pPr>
      <w:bookmarkStart w:id="0" w:name="bookmark2"/>
      <w:bookmarkStart w:id="1" w:name="bookmark3"/>
      <w:r>
        <w:t>ПРИКАЗ</w:t>
      </w:r>
    </w:p>
    <w:p w:rsidR="00F139A1" w:rsidRDefault="00F139A1" w:rsidP="000610F8">
      <w:pPr>
        <w:pStyle w:val="Heading40"/>
        <w:keepNext/>
        <w:keepLines/>
        <w:shd w:val="clear" w:color="auto" w:fill="auto"/>
        <w:spacing w:after="0" w:line="218" w:lineRule="auto"/>
      </w:pPr>
    </w:p>
    <w:p w:rsidR="00F139A1" w:rsidRDefault="000D4B85" w:rsidP="000610F8">
      <w:pPr>
        <w:pStyle w:val="Heading40"/>
        <w:keepNext/>
        <w:keepLines/>
        <w:shd w:val="clear" w:color="auto" w:fill="auto"/>
        <w:spacing w:after="0" w:line="218" w:lineRule="auto"/>
      </w:pPr>
      <w:r>
        <w:t>21.05.2021                                                                                           №84</w:t>
      </w:r>
    </w:p>
    <w:p w:rsidR="00F139A1" w:rsidRDefault="00F139A1" w:rsidP="000610F8">
      <w:pPr>
        <w:pStyle w:val="Heading40"/>
        <w:keepNext/>
        <w:keepLines/>
        <w:shd w:val="clear" w:color="auto" w:fill="auto"/>
        <w:spacing w:after="0" w:line="218" w:lineRule="auto"/>
      </w:pPr>
    </w:p>
    <w:p w:rsidR="00F139A1" w:rsidRDefault="00F139A1" w:rsidP="000610F8">
      <w:pPr>
        <w:pStyle w:val="Heading40"/>
        <w:keepNext/>
        <w:keepLines/>
        <w:shd w:val="clear" w:color="auto" w:fill="auto"/>
        <w:spacing w:after="0" w:line="218" w:lineRule="auto"/>
      </w:pPr>
    </w:p>
    <w:p w:rsidR="00F139A1" w:rsidRDefault="00F139A1" w:rsidP="000610F8">
      <w:pPr>
        <w:pStyle w:val="Heading40"/>
        <w:keepNext/>
        <w:keepLines/>
        <w:shd w:val="clear" w:color="auto" w:fill="auto"/>
        <w:spacing w:after="0" w:line="218" w:lineRule="auto"/>
      </w:pPr>
    </w:p>
    <w:p w:rsidR="00F139A1" w:rsidRDefault="00F139A1" w:rsidP="000610F8">
      <w:pPr>
        <w:pStyle w:val="Heading40"/>
        <w:keepNext/>
        <w:keepLines/>
        <w:shd w:val="clear" w:color="auto" w:fill="auto"/>
        <w:spacing w:after="0" w:line="218" w:lineRule="auto"/>
      </w:pPr>
    </w:p>
    <w:p w:rsidR="00E06D1E" w:rsidRDefault="00B55217" w:rsidP="000610F8">
      <w:pPr>
        <w:pStyle w:val="Heading40"/>
        <w:keepNext/>
        <w:keepLines/>
        <w:shd w:val="clear" w:color="auto" w:fill="auto"/>
        <w:spacing w:after="0" w:line="218" w:lineRule="auto"/>
      </w:pPr>
      <w:r>
        <w:t>Об обеспечении участия прокуроров</w:t>
      </w:r>
      <w:bookmarkEnd w:id="0"/>
      <w:bookmarkEnd w:id="1"/>
    </w:p>
    <w:p w:rsidR="00E06D1E" w:rsidRDefault="00E60187" w:rsidP="008E2EE0">
      <w:pPr>
        <w:pStyle w:val="Heading40"/>
        <w:keepNext/>
        <w:keepLines/>
        <w:shd w:val="clear" w:color="auto" w:fill="auto"/>
        <w:spacing w:after="300" w:line="218" w:lineRule="auto"/>
      </w:pPr>
      <w:bookmarkStart w:id="2" w:name="bookmark4"/>
      <w:bookmarkStart w:id="3" w:name="bookmark5"/>
      <w:r>
        <w:t>в</w:t>
      </w:r>
      <w:r w:rsidR="00B55217">
        <w:t xml:space="preserve"> гражданском и административном судопроизводстве</w:t>
      </w:r>
      <w:bookmarkEnd w:id="2"/>
      <w:bookmarkEnd w:id="3"/>
    </w:p>
    <w:p w:rsidR="00D05EC4" w:rsidRDefault="005F5D70" w:rsidP="008E2EE0">
      <w:pPr>
        <w:pStyle w:val="Heading40"/>
        <w:keepNext/>
        <w:keepLines/>
        <w:shd w:val="clear" w:color="auto" w:fill="auto"/>
        <w:spacing w:after="300" w:line="218" w:lineRule="auto"/>
      </w:pPr>
      <w:r>
        <w:t>(в редакции</w:t>
      </w:r>
      <w:r w:rsidR="00D05EC4">
        <w:t xml:space="preserve"> приказ</w:t>
      </w:r>
      <w:r>
        <w:t>а</w:t>
      </w:r>
      <w:bookmarkStart w:id="4" w:name="_GoBack"/>
      <w:bookmarkEnd w:id="4"/>
      <w:r w:rsidR="00D05EC4">
        <w:t xml:space="preserve"> №78</w:t>
      </w:r>
      <w:r>
        <w:t xml:space="preserve"> </w:t>
      </w:r>
      <w:r>
        <w:t>от 20.06.2022</w:t>
      </w:r>
      <w:r w:rsidR="00D05EC4">
        <w:t>)</w:t>
      </w:r>
    </w:p>
    <w:p w:rsidR="00E06D1E" w:rsidRDefault="00B55217" w:rsidP="008E2EE0">
      <w:pPr>
        <w:pStyle w:val="a4"/>
        <w:shd w:val="clear" w:color="auto" w:fill="auto"/>
        <w:spacing w:after="260" w:line="216" w:lineRule="auto"/>
        <w:ind w:firstLine="993"/>
        <w:jc w:val="both"/>
      </w:pPr>
      <w:r>
        <w:t xml:space="preserve">В целях надлежащего исполнения приказа Генерального прокурора Российской Федерации от </w:t>
      </w:r>
      <w:r w:rsidR="0075310C">
        <w:t>11.01.2021</w:t>
      </w:r>
      <w:r>
        <w:t xml:space="preserve"> №</w:t>
      </w:r>
      <w:r w:rsidR="00E60187">
        <w:t xml:space="preserve"> </w:t>
      </w:r>
      <w:r w:rsidR="0075310C">
        <w:t>2</w:t>
      </w:r>
      <w:r>
        <w:t xml:space="preserve"> «Об обеспечении участия прокуроров в гражданском и административном судопроизводстве», руководствуясь ст. 18 Федерального закона «О прокуратуре Российской Федерации»,</w:t>
      </w:r>
    </w:p>
    <w:p w:rsidR="00E06D1E" w:rsidRDefault="00B55217" w:rsidP="008E2EE0">
      <w:pPr>
        <w:pStyle w:val="Heading40"/>
        <w:keepNext/>
        <w:keepLines/>
        <w:shd w:val="clear" w:color="auto" w:fill="auto"/>
        <w:spacing w:after="0"/>
      </w:pPr>
      <w:bookmarkStart w:id="5" w:name="bookmark6"/>
      <w:bookmarkStart w:id="6" w:name="bookmark7"/>
      <w:r>
        <w:t>П</w:t>
      </w:r>
      <w:r w:rsidR="008E2EE0">
        <w:t xml:space="preserve"> </w:t>
      </w:r>
      <w:r>
        <w:t>Р</w:t>
      </w:r>
      <w:r w:rsidR="008E2EE0">
        <w:t xml:space="preserve"> </w:t>
      </w:r>
      <w:r>
        <w:t>И</w:t>
      </w:r>
      <w:r w:rsidR="008E2EE0">
        <w:t xml:space="preserve"> </w:t>
      </w:r>
      <w:r>
        <w:t>К</w:t>
      </w:r>
      <w:r w:rsidR="008E2EE0">
        <w:t xml:space="preserve"> </w:t>
      </w:r>
      <w:r>
        <w:t>А</w:t>
      </w:r>
      <w:r w:rsidR="008E2EE0">
        <w:t xml:space="preserve"> </w:t>
      </w:r>
      <w:r>
        <w:t>З</w:t>
      </w:r>
      <w:r w:rsidR="008E2EE0">
        <w:t xml:space="preserve"> </w:t>
      </w:r>
      <w:r>
        <w:t>Ы</w:t>
      </w:r>
      <w:r w:rsidR="008E2EE0">
        <w:t xml:space="preserve"> </w:t>
      </w:r>
      <w:r>
        <w:t>В</w:t>
      </w:r>
      <w:r w:rsidR="008E2EE0">
        <w:t xml:space="preserve"> </w:t>
      </w:r>
      <w:r>
        <w:t>А</w:t>
      </w:r>
      <w:r w:rsidR="008E2EE0">
        <w:t xml:space="preserve"> </w:t>
      </w:r>
      <w:r>
        <w:t>Ю:</w:t>
      </w:r>
      <w:bookmarkEnd w:id="5"/>
      <w:bookmarkEnd w:id="6"/>
    </w:p>
    <w:p w:rsidR="00E60187" w:rsidRDefault="00E60187" w:rsidP="008E2EE0">
      <w:pPr>
        <w:pStyle w:val="Heading40"/>
        <w:keepNext/>
        <w:keepLines/>
        <w:shd w:val="clear" w:color="auto" w:fill="auto"/>
        <w:spacing w:after="0"/>
        <w:ind w:firstLine="993"/>
        <w:jc w:val="both"/>
      </w:pPr>
    </w:p>
    <w:p w:rsidR="00E06D1E" w:rsidRPr="00E452C0" w:rsidRDefault="00B55217" w:rsidP="008E2EE0">
      <w:pPr>
        <w:pStyle w:val="a4"/>
        <w:numPr>
          <w:ilvl w:val="0"/>
          <w:numId w:val="1"/>
        </w:numPr>
        <w:shd w:val="clear" w:color="auto" w:fill="auto"/>
        <w:tabs>
          <w:tab w:val="left" w:pos="1178"/>
        </w:tabs>
        <w:ind w:firstLine="993"/>
        <w:jc w:val="both"/>
      </w:pPr>
      <w:r w:rsidRPr="00E452C0">
        <w:t>Заместителям прокурора области, начальникам управлений и отделов прокуратуры области, старшим помощникам прокурора области, прокурорам городов и районов, специализированным прокурорам обеспечить неукоснительное исполнение требований приказа Генерального прокуро</w:t>
      </w:r>
      <w:r w:rsidR="0075310C" w:rsidRPr="00E452C0">
        <w:t>ра Российской Федерации от 11.01</w:t>
      </w:r>
      <w:r w:rsidRPr="00E452C0">
        <w:t>.20</w:t>
      </w:r>
      <w:r w:rsidR="0075310C" w:rsidRPr="00E452C0">
        <w:t>21 № 2</w:t>
      </w:r>
      <w:r w:rsidRPr="00E452C0">
        <w:t xml:space="preserve"> «Об обеспечении участия прокуроров в гражданском и адм</w:t>
      </w:r>
      <w:r w:rsidR="00B671C1">
        <w:t>инистративном судопроизводстве». В</w:t>
      </w:r>
      <w:r w:rsidRPr="00E452C0">
        <w:t xml:space="preserve"> этих целях организовать:</w:t>
      </w:r>
    </w:p>
    <w:p w:rsidR="00045524" w:rsidRDefault="00045524" w:rsidP="00045524">
      <w:pPr>
        <w:pStyle w:val="a4"/>
        <w:numPr>
          <w:ilvl w:val="1"/>
          <w:numId w:val="1"/>
        </w:numPr>
        <w:shd w:val="clear" w:color="auto" w:fill="auto"/>
        <w:tabs>
          <w:tab w:val="left" w:pos="1389"/>
        </w:tabs>
        <w:ind w:firstLine="993"/>
        <w:jc w:val="both"/>
      </w:pPr>
      <w:r>
        <w:t xml:space="preserve">Качественную подготовку и направление в суд исковых заявлений о возмещении ущерба, причиненного Российской Федерации, субъектам Российской Федерации, муниципальным образованиям, государственным и муниципальным унитарным предприятиям в результате преступлений, если </w:t>
      </w:r>
      <w:r w:rsidRPr="00E60187">
        <w:rPr>
          <w:rStyle w:val="a3"/>
        </w:rPr>
        <w:t>такие заявления не рассмотрены в порядке уголовного судопроизво</w:t>
      </w:r>
      <w:r>
        <w:rPr>
          <w:rStyle w:val="a3"/>
        </w:rPr>
        <w:t>дства (ст.44, 306 и 309 УПК РФ).</w:t>
      </w:r>
    </w:p>
    <w:p w:rsidR="0075310C" w:rsidRPr="00B60F25" w:rsidRDefault="00045524" w:rsidP="00B60F25">
      <w:pPr>
        <w:pStyle w:val="a4"/>
        <w:numPr>
          <w:ilvl w:val="1"/>
          <w:numId w:val="1"/>
        </w:numPr>
        <w:shd w:val="clear" w:color="auto" w:fill="auto"/>
        <w:ind w:firstLine="993"/>
        <w:jc w:val="both"/>
      </w:pPr>
      <w:r>
        <w:t>У</w:t>
      </w:r>
      <w:r w:rsidR="00B55217" w:rsidRPr="00B60F25">
        <w:t>части</w:t>
      </w:r>
      <w:r>
        <w:t>е</w:t>
      </w:r>
      <w:r w:rsidR="00B55217" w:rsidRPr="00B60F25">
        <w:t xml:space="preserve"> прокуроров в рассмотрении суд</w:t>
      </w:r>
      <w:r w:rsidR="00B60F25" w:rsidRPr="00B60F25">
        <w:t xml:space="preserve">ами первой и апелляционной инстанций </w:t>
      </w:r>
      <w:r w:rsidR="00B55217" w:rsidRPr="00B60F25">
        <w:t>дел, возбужденных по искам, заявлениям, административным исковым заявлениям (далее - заявления) прокуроров в защиту прав, свобод и законных интересов лиц, указанных в ч. 1 ст. 45 Гражданского процессуального кодекса Российской Федерации (далее - ГПК РФ), ч. 1 ст. 39 Кодекса административного судопроизводства Российской Федерации (далее - КАС РФ), неопределенного круга лиц, интересов Российской Федерации, субъектов Российской Федерации, муниципальных образований, в том числе по заявлениям и представлениям о пересмотре судебных постановлений по вновь открыв</w:t>
      </w:r>
      <w:r w:rsidR="00E452C0" w:rsidRPr="00B60F25">
        <w:t>шимся или новым обстоятельствам.</w:t>
      </w:r>
    </w:p>
    <w:p w:rsidR="0075310C" w:rsidRDefault="00E261EC" w:rsidP="008E2EE0">
      <w:pPr>
        <w:pStyle w:val="a4"/>
        <w:numPr>
          <w:ilvl w:val="1"/>
          <w:numId w:val="1"/>
        </w:numPr>
        <w:shd w:val="clear" w:color="auto" w:fill="auto"/>
        <w:tabs>
          <w:tab w:val="left" w:pos="1389"/>
        </w:tabs>
        <w:ind w:firstLine="993"/>
        <w:jc w:val="both"/>
      </w:pPr>
      <w:r>
        <w:t xml:space="preserve"> </w:t>
      </w:r>
      <w:r w:rsidR="00E452C0">
        <w:t>В</w:t>
      </w:r>
      <w:r w:rsidR="00B55217">
        <w:t>ступление в процесс на любой его стадии и дачу заключений по делам о выселении, о восстановлении на работе, о возмещении вреда, причиненного жизни или здоровью, а также в и</w:t>
      </w:r>
      <w:r w:rsidR="00E60187">
        <w:t>ных случаях, предусмотренных ч.3</w:t>
      </w:r>
      <w:r w:rsidR="00B55217">
        <w:t xml:space="preserve"> ст. 45 ГПК РФ, ч. 7 ст. 39</w:t>
      </w:r>
      <w:r w:rsidR="0075310C">
        <w:t xml:space="preserve"> КАС РФ и федеральными з</w:t>
      </w:r>
      <w:r w:rsidR="00E452C0">
        <w:t>аконами.</w:t>
      </w:r>
    </w:p>
    <w:p w:rsidR="0075310C" w:rsidRDefault="00E261EC" w:rsidP="008E2EE0">
      <w:pPr>
        <w:pStyle w:val="a4"/>
        <w:numPr>
          <w:ilvl w:val="1"/>
          <w:numId w:val="1"/>
        </w:numPr>
        <w:shd w:val="clear" w:color="auto" w:fill="auto"/>
        <w:tabs>
          <w:tab w:val="left" w:pos="1389"/>
        </w:tabs>
        <w:ind w:firstLine="993"/>
        <w:jc w:val="both"/>
      </w:pPr>
      <w:r>
        <w:t xml:space="preserve"> </w:t>
      </w:r>
      <w:r w:rsidR="001D7974">
        <w:t>Своевременное изучение и о</w:t>
      </w:r>
      <w:r w:rsidR="00B55217">
        <w:t xml:space="preserve">бжалование </w:t>
      </w:r>
      <w:r w:rsidR="001D7974">
        <w:t xml:space="preserve">незаконных </w:t>
      </w:r>
      <w:r w:rsidR="00B55217">
        <w:t xml:space="preserve">судебных постановлений по гражданским и административным делам, в рассмотрении которых участвовал либо </w:t>
      </w:r>
      <w:r w:rsidR="00E452C0">
        <w:t>вправе был участвовать прокурор.</w:t>
      </w:r>
    </w:p>
    <w:p w:rsidR="00A30260" w:rsidRDefault="00E261EC" w:rsidP="00BF1F34">
      <w:pPr>
        <w:pStyle w:val="a4"/>
        <w:numPr>
          <w:ilvl w:val="1"/>
          <w:numId w:val="1"/>
        </w:numPr>
        <w:shd w:val="clear" w:color="auto" w:fill="auto"/>
        <w:tabs>
          <w:tab w:val="left" w:pos="1389"/>
        </w:tabs>
        <w:ind w:firstLine="993"/>
        <w:jc w:val="both"/>
      </w:pPr>
      <w:r>
        <w:lastRenderedPageBreak/>
        <w:t xml:space="preserve"> </w:t>
      </w:r>
      <w:r w:rsidR="00E452C0">
        <w:t>Р</w:t>
      </w:r>
      <w:r w:rsidR="00B55217">
        <w:t xml:space="preserve">ассмотрение обращений о проверке законности и обоснованности судебных актов, вынесенных в порядке гражданского и административного судопроизводства по делам, в которых предусмотрено участие прокурора, от лиц, участвующих в деле, а также от лиц, не привлеченных к участию в деле, если вопрос об их правах и </w:t>
      </w:r>
      <w:r w:rsidR="0075310C">
        <w:t>обязанностях был разреш</w:t>
      </w:r>
      <w:r w:rsidR="00E452C0">
        <w:t>ен судом.</w:t>
      </w:r>
    </w:p>
    <w:p w:rsidR="0075310C" w:rsidRPr="001D7974" w:rsidRDefault="00E60187" w:rsidP="00B60F25">
      <w:pPr>
        <w:pStyle w:val="a4"/>
        <w:shd w:val="clear" w:color="auto" w:fill="auto"/>
        <w:tabs>
          <w:tab w:val="left" w:pos="993"/>
        </w:tabs>
        <w:ind w:firstLine="993"/>
        <w:jc w:val="both"/>
      </w:pPr>
      <w:r w:rsidRPr="001D7974">
        <w:t>2.</w:t>
      </w:r>
      <w:r w:rsidR="00E452C0" w:rsidRPr="001D7974">
        <w:t xml:space="preserve"> </w:t>
      </w:r>
      <w:r w:rsidR="00B55217" w:rsidRPr="001D7974">
        <w:t xml:space="preserve">Структурным подразделениям </w:t>
      </w:r>
      <w:r w:rsidR="00DE3DB7" w:rsidRPr="001D7974">
        <w:t xml:space="preserve">аппарата </w:t>
      </w:r>
      <w:r w:rsidR="00B55217" w:rsidRPr="001D7974">
        <w:t>прокур</w:t>
      </w:r>
      <w:r w:rsidR="0075310C" w:rsidRPr="001D7974">
        <w:t>атуры области</w:t>
      </w:r>
      <w:r w:rsidR="00DE3DB7" w:rsidRPr="001D7974">
        <w:t xml:space="preserve"> с учетом установленной компетенции</w:t>
      </w:r>
      <w:r w:rsidR="00313D83" w:rsidRPr="001D7974">
        <w:t>:</w:t>
      </w:r>
    </w:p>
    <w:p w:rsidR="0075310C" w:rsidRDefault="007F4B33" w:rsidP="00B60F25">
      <w:pPr>
        <w:pStyle w:val="a4"/>
        <w:shd w:val="clear" w:color="auto" w:fill="auto"/>
        <w:tabs>
          <w:tab w:val="left" w:pos="993"/>
        </w:tabs>
        <w:ind w:firstLine="993"/>
        <w:jc w:val="both"/>
      </w:pPr>
      <w:r>
        <w:t>2.1.</w:t>
      </w:r>
      <w:r w:rsidR="00E452C0">
        <w:t xml:space="preserve"> П</w:t>
      </w:r>
      <w:r w:rsidR="00B55217">
        <w:t>ри наличии сведений о нарушениях прав, свобод и законных интересов граждан, неопределенного круга лиц или интересов Российской Федерации, субъектов Российской Федерации, муниципальных образований, требующих судебной защиты, осуществлять работу по сбору юридически значимых, допустимых и достоверных доказательств, подготовк</w:t>
      </w:r>
      <w:r w:rsidR="0075310C">
        <w:t>у и направление заявлений в суд.</w:t>
      </w:r>
    </w:p>
    <w:p w:rsidR="00392D7C" w:rsidRPr="00DE3BF2" w:rsidRDefault="007F4B33" w:rsidP="00DE3BF2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2.2.</w:t>
      </w:r>
      <w:r w:rsidR="00E452C0">
        <w:t xml:space="preserve"> П</w:t>
      </w:r>
      <w:r w:rsidR="00B55217">
        <w:t xml:space="preserve">ри подготовке заявлений, </w:t>
      </w:r>
      <w:r w:rsidR="00B6358A" w:rsidRPr="00E452C0">
        <w:rPr>
          <w:color w:val="auto"/>
        </w:rPr>
        <w:t>а также гражданских исков</w:t>
      </w:r>
      <w:r w:rsidR="00B6358A">
        <w:t>,</w:t>
      </w:r>
      <w:r w:rsidR="0075310C">
        <w:t xml:space="preserve"> предъявляемых в порядке ч.3</w:t>
      </w:r>
      <w:r w:rsidR="00B55217">
        <w:t xml:space="preserve"> ст. 44 УПК РФ, обязательн</w:t>
      </w:r>
      <w:r w:rsidR="00DE3DB7">
        <w:t>о</w:t>
      </w:r>
      <w:r w:rsidR="00B55217">
        <w:t xml:space="preserve"> </w:t>
      </w:r>
      <w:r w:rsidR="00DE3DB7">
        <w:t xml:space="preserve">согласовывать </w:t>
      </w:r>
      <w:r w:rsidR="00B55217">
        <w:t xml:space="preserve">их с </w:t>
      </w:r>
      <w:r w:rsidR="00B671C1">
        <w:t>гражданско-судебным отделом</w:t>
      </w:r>
      <w:r w:rsidR="0075310C">
        <w:t>.</w:t>
      </w:r>
      <w:r w:rsidR="00DE3BF2">
        <w:t xml:space="preserve"> </w:t>
      </w:r>
      <w:r w:rsidR="0075310C" w:rsidRPr="001D7974">
        <w:rPr>
          <w:color w:val="auto"/>
        </w:rPr>
        <w:t>С проектом заявления представлять материалы, послужившие основанием для его подготовки, обесп</w:t>
      </w:r>
      <w:r w:rsidR="00392D7C" w:rsidRPr="001D7974">
        <w:rPr>
          <w:color w:val="auto"/>
        </w:rPr>
        <w:t>ечив аргументированность предъ</w:t>
      </w:r>
      <w:r w:rsidR="0075310C" w:rsidRPr="001D7974">
        <w:rPr>
          <w:color w:val="auto"/>
        </w:rPr>
        <w:t>являемых требова</w:t>
      </w:r>
      <w:r w:rsidR="00392D7C" w:rsidRPr="001D7974">
        <w:rPr>
          <w:color w:val="auto"/>
        </w:rPr>
        <w:t xml:space="preserve">ний и их подтверждение </w:t>
      </w:r>
      <w:r w:rsidR="0075310C" w:rsidRPr="001D7974">
        <w:rPr>
          <w:color w:val="auto"/>
        </w:rPr>
        <w:t>н</w:t>
      </w:r>
      <w:r w:rsidR="00392D7C" w:rsidRPr="001D7974">
        <w:rPr>
          <w:color w:val="auto"/>
        </w:rPr>
        <w:t>е</w:t>
      </w:r>
      <w:r w:rsidR="0075310C" w:rsidRPr="001D7974">
        <w:rPr>
          <w:color w:val="auto"/>
        </w:rPr>
        <w:t>обходимыми доказательствами</w:t>
      </w:r>
      <w:r w:rsidR="001D7974" w:rsidRPr="001D7974">
        <w:rPr>
          <w:color w:val="auto"/>
        </w:rPr>
        <w:t>.</w:t>
      </w:r>
      <w:r w:rsidR="001D7974">
        <w:rPr>
          <w:color w:val="FF0000"/>
        </w:rPr>
        <w:t xml:space="preserve"> </w:t>
      </w:r>
    </w:p>
    <w:p w:rsidR="00392D7C" w:rsidRPr="00E452C0" w:rsidRDefault="00392D7C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 w:rsidRPr="00E452C0">
        <w:rPr>
          <w:color w:val="auto"/>
        </w:rPr>
        <w:t>При направлении заявления в суд в каждом случае</w:t>
      </w:r>
      <w:r w:rsidR="00DE3DB7">
        <w:rPr>
          <w:color w:val="auto"/>
        </w:rPr>
        <w:t xml:space="preserve"> рассматривать </w:t>
      </w:r>
      <w:r w:rsidRPr="00E452C0">
        <w:rPr>
          <w:color w:val="auto"/>
        </w:rPr>
        <w:t>вопрос о необходимости принятия мер по о</w:t>
      </w:r>
      <w:r w:rsidR="00DE3DB7">
        <w:rPr>
          <w:color w:val="auto"/>
        </w:rPr>
        <w:t>беспечению иска (применения мер</w:t>
      </w:r>
      <w:r w:rsidRPr="00E452C0">
        <w:rPr>
          <w:color w:val="auto"/>
        </w:rPr>
        <w:t xml:space="preserve"> предварительной защиты по административному иску). При выборе таких мер оценивать соразмерность заявленным требованиям в целях реального </w:t>
      </w:r>
      <w:r w:rsidR="00DE3DB7">
        <w:rPr>
          <w:color w:val="auto"/>
        </w:rPr>
        <w:t xml:space="preserve">исполнения </w:t>
      </w:r>
      <w:r w:rsidRPr="00E452C0">
        <w:rPr>
          <w:color w:val="auto"/>
        </w:rPr>
        <w:t>судебных постановлений.</w:t>
      </w:r>
    </w:p>
    <w:p w:rsidR="00392D7C" w:rsidRDefault="00B55217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C00000"/>
        </w:rPr>
      </w:pPr>
      <w:r>
        <w:t xml:space="preserve">После направления в суд подготовленного заявления передавать в </w:t>
      </w:r>
      <w:r w:rsidR="003B021B">
        <w:t>гражданско-судебный отдел</w:t>
      </w:r>
      <w:r>
        <w:t xml:space="preserve"> копии заявления и документов в его обоснование для формирования наблюдательного производства и обеспечения участия по делу.</w:t>
      </w:r>
    </w:p>
    <w:p w:rsidR="00392D7C" w:rsidRDefault="005E26D9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2.3</w:t>
      </w:r>
      <w:r w:rsidR="007F4B33">
        <w:t>.</w:t>
      </w:r>
      <w:r w:rsidR="00E452C0">
        <w:t xml:space="preserve"> </w:t>
      </w:r>
      <w:r w:rsidR="00B55217">
        <w:t>Вести строгий учет направленных подразделением заявлений и результатов их рассмотрения, отражать их в соответствующей статистической отчетности.</w:t>
      </w:r>
    </w:p>
    <w:p w:rsidR="00B6358A" w:rsidRDefault="005E26D9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2.4</w:t>
      </w:r>
      <w:r w:rsidR="007F4B33" w:rsidRPr="00C318D9">
        <w:t>.</w:t>
      </w:r>
      <w:r w:rsidR="00AE53BE">
        <w:t xml:space="preserve"> </w:t>
      </w:r>
      <w:r w:rsidR="00B55217" w:rsidRPr="00C318D9">
        <w:t>По поручению курирующего заместителя прокурора области участвовать в формировании правовой позиции по делу и подготовке мотивированного заключения участвующего в деле пр</w:t>
      </w:r>
      <w:r w:rsidR="00392D7C" w:rsidRPr="00C318D9">
        <w:t>окурора в делах, рассматриваемых</w:t>
      </w:r>
      <w:r w:rsidR="00B55217" w:rsidRPr="00C318D9">
        <w:t xml:space="preserve"> Брянским областным судом в качестве суда первой инстанции, по которым</w:t>
      </w:r>
      <w:r w:rsidR="00392D7C" w:rsidRPr="00C318D9">
        <w:t xml:space="preserve"> такое участие предусмотрено ч.3</w:t>
      </w:r>
      <w:r w:rsidR="00B55217" w:rsidRPr="00C318D9">
        <w:t xml:space="preserve"> ст. 45 ГПК РФ, ч. 7 ст.39 </w:t>
      </w:r>
      <w:r w:rsidR="00B6358A" w:rsidRPr="00C318D9">
        <w:t>КАС РФ и федеральными законами.</w:t>
      </w:r>
    </w:p>
    <w:p w:rsidR="00B6358A" w:rsidRPr="001D7974" w:rsidRDefault="00B55217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 w:rsidRPr="001D7974">
        <w:rPr>
          <w:color w:val="auto"/>
        </w:rPr>
        <w:t xml:space="preserve">По результатам изучения заявления и материалов к нему направлять мотивированный отзыв по доводам заявления в </w:t>
      </w:r>
      <w:r w:rsidR="003B021B">
        <w:rPr>
          <w:color w:val="auto"/>
        </w:rPr>
        <w:t>гражданско-судебный отдел</w:t>
      </w:r>
      <w:r w:rsidR="001D7974" w:rsidRPr="001D7974">
        <w:rPr>
          <w:color w:val="auto"/>
        </w:rPr>
        <w:t xml:space="preserve"> </w:t>
      </w:r>
      <w:r w:rsidR="00E452C0" w:rsidRPr="001D7974">
        <w:rPr>
          <w:color w:val="auto"/>
        </w:rPr>
        <w:t>с обязательным приложением документов в обоснование правовой позиции.</w:t>
      </w:r>
      <w:r w:rsidR="005E26D9" w:rsidRPr="001D7974">
        <w:rPr>
          <w:color w:val="auto"/>
        </w:rPr>
        <w:t xml:space="preserve"> </w:t>
      </w:r>
    </w:p>
    <w:p w:rsidR="00664176" w:rsidRPr="003B021B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3</w:t>
      </w:r>
      <w:r w:rsidR="00664176" w:rsidRPr="003B021B">
        <w:t>.</w:t>
      </w:r>
      <w:r w:rsidR="00B671C1" w:rsidRPr="003B021B">
        <w:t>Гражданско-судебному о</w:t>
      </w:r>
      <w:r w:rsidR="00664176" w:rsidRPr="003B021B">
        <w:t>тделу прокуратуры области:</w:t>
      </w:r>
    </w:p>
    <w:p w:rsidR="00664176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C00000"/>
        </w:rPr>
      </w:pPr>
      <w:r>
        <w:t>3</w:t>
      </w:r>
      <w:r w:rsidR="007F4B33">
        <w:t>.1.</w:t>
      </w:r>
      <w:r w:rsidR="00A9555A">
        <w:t xml:space="preserve"> </w:t>
      </w:r>
      <w:r w:rsidR="00664176">
        <w:t xml:space="preserve">При согласовании заявлений, подготовленных структурными подразделениями </w:t>
      </w:r>
      <w:r w:rsidR="00AE53BE">
        <w:t xml:space="preserve">аппарата </w:t>
      </w:r>
      <w:r w:rsidR="00664176">
        <w:t xml:space="preserve">прокуратуры области, осуществлять их изучение на предмет соответствия требованиям процессуального законодательства. Оказывать консультативную помощь при подготовке таких заявлений. По результатам изучения составлять мотивированный рапорт о согласовании заявления, который </w:t>
      </w:r>
      <w:r w:rsidR="00664176">
        <w:lastRenderedPageBreak/>
        <w:t>направлять в соответствующее структурное подразделение.</w:t>
      </w:r>
    </w:p>
    <w:p w:rsidR="00670BD4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3.</w:t>
      </w:r>
      <w:r w:rsidR="007F4B33">
        <w:t>2.</w:t>
      </w:r>
      <w:r w:rsidR="00A9555A">
        <w:t xml:space="preserve"> </w:t>
      </w:r>
      <w:r w:rsidR="00664176">
        <w:t xml:space="preserve">Участвующим в гражданском и административном судопроизводстве прокурорам отдела работу по поддержанию в судах </w:t>
      </w:r>
      <w:r w:rsidR="00A9555A">
        <w:t xml:space="preserve">исковых (административных) </w:t>
      </w:r>
      <w:r w:rsidR="00664176">
        <w:t xml:space="preserve">заявлений прокуратуры области строить в тесном взаимодействии с подразделениями прокуратуры области, подготовившими соответствующие заявления. О результатах рассмотрения заявлений не позднее следующего дня после судебного заседания информировать структурные подразделения прокуратуры области, подготовившие и направившие заявление в суд. </w:t>
      </w:r>
    </w:p>
    <w:p w:rsidR="00664176" w:rsidRDefault="00664176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Отражать работу по обеспечению участия в рассмотрении судами заявлений прокуратуры области в соответствующей статистической отчетности.</w:t>
      </w:r>
    </w:p>
    <w:p w:rsidR="0070589D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>
        <w:rPr>
          <w:color w:val="auto"/>
        </w:rPr>
        <w:t>3</w:t>
      </w:r>
      <w:r w:rsidR="007F4B33" w:rsidRPr="005D2D5F">
        <w:rPr>
          <w:color w:val="auto"/>
        </w:rPr>
        <w:t>.3.</w:t>
      </w:r>
      <w:r w:rsidR="00A9555A" w:rsidRPr="005D2D5F">
        <w:rPr>
          <w:color w:val="auto"/>
        </w:rPr>
        <w:t xml:space="preserve"> Обеспечить участие</w:t>
      </w:r>
      <w:r w:rsidR="00664176" w:rsidRPr="005D2D5F">
        <w:rPr>
          <w:color w:val="auto"/>
        </w:rPr>
        <w:t xml:space="preserve"> в рассмо</w:t>
      </w:r>
      <w:r w:rsidR="00AE53BE">
        <w:rPr>
          <w:color w:val="auto"/>
        </w:rPr>
        <w:t xml:space="preserve">трении судом дел по заявлениям </w:t>
      </w:r>
      <w:r w:rsidR="00664176" w:rsidRPr="005D2D5F">
        <w:rPr>
          <w:color w:val="auto"/>
        </w:rPr>
        <w:t xml:space="preserve">прокурора, правовым основанием для предъявления которых явились нарушения законодательства о противодействии коррупции либо законодательства о противодействии экстремизму и терроризму, </w:t>
      </w:r>
      <w:r w:rsidR="00A9555A" w:rsidRPr="005D2D5F">
        <w:rPr>
          <w:color w:val="auto"/>
        </w:rPr>
        <w:t xml:space="preserve">в случае необходимости </w:t>
      </w:r>
      <w:r w:rsidR="00664176" w:rsidRPr="005D2D5F">
        <w:rPr>
          <w:color w:val="auto"/>
        </w:rPr>
        <w:t xml:space="preserve">привлекать </w:t>
      </w:r>
      <w:r w:rsidR="005D2D5F" w:rsidRPr="005D2D5F">
        <w:rPr>
          <w:color w:val="auto"/>
        </w:rPr>
        <w:t xml:space="preserve">к участию </w:t>
      </w:r>
      <w:r w:rsidR="00664176" w:rsidRPr="005D2D5F">
        <w:rPr>
          <w:color w:val="auto"/>
        </w:rPr>
        <w:t xml:space="preserve">подразделения,  инициировавшие  обращение  в суд. </w:t>
      </w:r>
    </w:p>
    <w:p w:rsidR="007B7304" w:rsidRPr="0070589D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>
        <w:rPr>
          <w:color w:val="auto"/>
        </w:rPr>
        <w:t>3</w:t>
      </w:r>
      <w:r w:rsidR="007F4B33" w:rsidRPr="0070589D">
        <w:rPr>
          <w:color w:val="auto"/>
        </w:rPr>
        <w:t>.4.</w:t>
      </w:r>
      <w:r w:rsidR="005D2D5F" w:rsidRPr="0070589D">
        <w:rPr>
          <w:color w:val="auto"/>
        </w:rPr>
        <w:t xml:space="preserve"> </w:t>
      </w:r>
      <w:r w:rsidR="00664176" w:rsidRPr="0070589D">
        <w:rPr>
          <w:color w:val="auto"/>
        </w:rPr>
        <w:t xml:space="preserve">Обеспечить учет </w:t>
      </w:r>
      <w:r w:rsidR="007B7304" w:rsidRPr="0070589D">
        <w:rPr>
          <w:color w:val="auto"/>
        </w:rPr>
        <w:t xml:space="preserve">и изучение </w:t>
      </w:r>
      <w:r w:rsidR="00664176" w:rsidRPr="0070589D">
        <w:rPr>
          <w:color w:val="auto"/>
        </w:rPr>
        <w:t>исков (заявлений) прокуроров</w:t>
      </w:r>
      <w:r w:rsidR="0070589D" w:rsidRPr="0070589D">
        <w:rPr>
          <w:color w:val="auto"/>
        </w:rPr>
        <w:t xml:space="preserve"> </w:t>
      </w:r>
      <w:r w:rsidR="0070589D" w:rsidRPr="00BC59F6">
        <w:rPr>
          <w:color w:val="auto"/>
        </w:rPr>
        <w:t>городов и районов</w:t>
      </w:r>
      <w:r w:rsidR="00BC59F6" w:rsidRPr="00BC59F6">
        <w:rPr>
          <w:color w:val="auto"/>
        </w:rPr>
        <w:t>, специализированных прокуроров,</w:t>
      </w:r>
      <w:r w:rsidR="00BC59F6">
        <w:rPr>
          <w:color w:val="FF0000"/>
        </w:rPr>
        <w:t xml:space="preserve"> </w:t>
      </w:r>
      <w:r w:rsidR="007B7304" w:rsidRPr="0070589D">
        <w:rPr>
          <w:color w:val="auto"/>
        </w:rPr>
        <w:t>а также</w:t>
      </w:r>
      <w:r w:rsidR="00664176" w:rsidRPr="0070589D">
        <w:rPr>
          <w:color w:val="auto"/>
        </w:rPr>
        <w:t xml:space="preserve"> </w:t>
      </w:r>
      <w:r w:rsidR="007B7304" w:rsidRPr="0070589D">
        <w:rPr>
          <w:color w:val="auto"/>
        </w:rPr>
        <w:t>судебных постановлений, вынесенных как по  искам прокуроров,  так  и  по  делам  обязательной  категории на предмет их законности и обоснованности</w:t>
      </w:r>
      <w:r w:rsidR="00E261EC" w:rsidRPr="0070589D">
        <w:rPr>
          <w:color w:val="auto"/>
        </w:rPr>
        <w:t>.</w:t>
      </w:r>
      <w:r w:rsidR="007B7304" w:rsidRPr="0070589D">
        <w:rPr>
          <w:color w:val="auto"/>
        </w:rPr>
        <w:t xml:space="preserve"> </w:t>
      </w:r>
    </w:p>
    <w:p w:rsidR="007F4B33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C00000"/>
        </w:rPr>
      </w:pPr>
      <w:r>
        <w:t>3</w:t>
      </w:r>
      <w:r w:rsidR="007F4B33">
        <w:t>.5.</w:t>
      </w:r>
      <w:r w:rsidR="005D2D5F">
        <w:t xml:space="preserve"> </w:t>
      </w:r>
      <w:r w:rsidR="00664176">
        <w:t>Обеспечивать обязательное участие прокурора и дачу им заключения в делах, рассматриваемых Брянским областным судом, по которым такое участие предусмотрено ч.3 ст. 45 ГПК РФ, ч. 7 ст. 39 КАС РФ и федеральными законами. При поступлении в отдел судебного уведомления о судебном заседании по такому делу на основании рапорта исполнителя докладывать курирующему заместителю прокурора области о необходимости привлечения соответствующих структурных подразделений прокуратуры области для формирования правильной правовой позиции по делу и подготовки мотивированного заключения участвующего в деле прокурора.</w:t>
      </w:r>
    </w:p>
    <w:p w:rsidR="00664176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3</w:t>
      </w:r>
      <w:r w:rsidR="007F4B33">
        <w:t>.6.</w:t>
      </w:r>
      <w:r w:rsidR="00E261EC">
        <w:t xml:space="preserve"> </w:t>
      </w:r>
      <w:r w:rsidR="00664176">
        <w:t>При обжаловании судебного постановления в апелляционную инстанцию Первого апелляционного суда общей юрисдикции лицами, участвующими в деле, прокурору, принимавшему участие в рассмотрении спора в порядке части 3 статьи 45 ГПК РФ и части 7 статьи 39 КАС РФ в суде первой</w:t>
      </w:r>
      <w:r w:rsidR="00664176">
        <w:rPr>
          <w:color w:val="C00000"/>
        </w:rPr>
        <w:t xml:space="preserve"> </w:t>
      </w:r>
      <w:r w:rsidR="00664176">
        <w:t>инстанции, при отсутствии оснований для внесения апелляционного представления направлять в Первый  апелляционный  суд общей  юрисдикции письменные возражения относительно поступившей жалобы.</w:t>
      </w:r>
    </w:p>
    <w:p w:rsidR="00D05EC4" w:rsidRDefault="00D05EC4" w:rsidP="00D05E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направление в пятидневный срок наблюдательного производства и  возражений  на  апелляционную  жалобу по  делу в  электронном  виде с  использованием единой защищенной сети передачи данных органов прокуратуры Российской Федерации апелляционный  отдел Главного   гражданско-судебного  управления Генеральной  прокуратуры Российской Федерации  по  месту дислокации  суда  апелляционной  инстанции  общей  юрисдикции </w:t>
      </w:r>
      <w:r w:rsidRPr="00D05EC4">
        <w:rPr>
          <w:rFonts w:ascii="Times New Roman" w:hAnsi="Times New Roman" w:cs="Times New Roman"/>
          <w:i/>
          <w:sz w:val="28"/>
          <w:szCs w:val="28"/>
        </w:rPr>
        <w:t>(в редакции приказа №78 от 20.06.2022).</w:t>
      </w:r>
    </w:p>
    <w:p w:rsidR="007F4B33" w:rsidRPr="005D2D5F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>
        <w:rPr>
          <w:color w:val="auto"/>
        </w:rPr>
        <w:t>3</w:t>
      </w:r>
      <w:r w:rsidR="007F4B33" w:rsidRPr="005D2D5F">
        <w:rPr>
          <w:color w:val="auto"/>
        </w:rPr>
        <w:t>.7.</w:t>
      </w:r>
      <w:r w:rsidR="00E261EC">
        <w:rPr>
          <w:color w:val="auto"/>
        </w:rPr>
        <w:t xml:space="preserve"> В  случае  в</w:t>
      </w:r>
      <w:r w:rsidR="00664176" w:rsidRPr="005D2D5F">
        <w:rPr>
          <w:color w:val="auto"/>
        </w:rPr>
        <w:t xml:space="preserve">несения представления в  апелляционный  суд  общей  юрисдикции  обеспечить в  пятидневный  срок направление  его  копии и  </w:t>
      </w:r>
      <w:r w:rsidR="00664176" w:rsidRPr="005D2D5F">
        <w:rPr>
          <w:color w:val="auto"/>
        </w:rPr>
        <w:lastRenderedPageBreak/>
        <w:t>наблюдательного  производства  по  делу в  электронном  виде  с  использованием единой защищенной  сети передачи  данных органов  прокуратуры  Российской Федерации (при  отсутствии   технической  возможности – в  бумажном  виде)  в  апелляционный  отдел Главного гражданско-судебного  управления   Генеральной  прокуратуры Российской Федерации по  месту  дислокации суда  апелляционной  инстанции  общей  юрисдикции.</w:t>
      </w:r>
    </w:p>
    <w:p w:rsidR="0070589D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3</w:t>
      </w:r>
      <w:r w:rsidR="007F4B33">
        <w:t>.8.</w:t>
      </w:r>
      <w:r w:rsidR="004648CC">
        <w:t xml:space="preserve"> </w:t>
      </w:r>
      <w:r w:rsidR="00664176">
        <w:t xml:space="preserve">Принимать участие в рассмотрении апелляционной инстанцией </w:t>
      </w:r>
      <w:r w:rsidR="005D2D5F">
        <w:t xml:space="preserve">Брянского </w:t>
      </w:r>
      <w:r w:rsidR="00664176">
        <w:t xml:space="preserve">областного суда гражданских и административных дел. </w:t>
      </w:r>
    </w:p>
    <w:p w:rsidR="00664176" w:rsidRPr="0070589D" w:rsidRDefault="00664176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 w:rsidRPr="0070589D">
        <w:rPr>
          <w:color w:val="auto"/>
        </w:rPr>
        <w:t xml:space="preserve">В случае необходимости обеспечение участия </w:t>
      </w:r>
      <w:r w:rsidR="004648CC" w:rsidRPr="0070589D">
        <w:rPr>
          <w:color w:val="auto"/>
        </w:rPr>
        <w:t xml:space="preserve">с согласия курирующего заместителя прокурора области </w:t>
      </w:r>
      <w:r w:rsidRPr="0070589D">
        <w:rPr>
          <w:color w:val="auto"/>
        </w:rPr>
        <w:t xml:space="preserve">может быть поручено </w:t>
      </w:r>
      <w:r w:rsidR="005D2D5F" w:rsidRPr="0070589D">
        <w:rPr>
          <w:color w:val="auto"/>
        </w:rPr>
        <w:t xml:space="preserve">начальником </w:t>
      </w:r>
      <w:r w:rsidR="00E25061" w:rsidRPr="0070589D">
        <w:rPr>
          <w:color w:val="auto"/>
        </w:rPr>
        <w:t xml:space="preserve">гражданско-судебного </w:t>
      </w:r>
      <w:r w:rsidR="005D2D5F" w:rsidRPr="0070589D">
        <w:rPr>
          <w:color w:val="auto"/>
        </w:rPr>
        <w:t xml:space="preserve">отдела </w:t>
      </w:r>
      <w:r w:rsidRPr="0070589D">
        <w:rPr>
          <w:color w:val="auto"/>
        </w:rPr>
        <w:t>непосредственно прокурорам городов и районов, специализированным прокурорам.</w:t>
      </w:r>
      <w:r w:rsidR="004648CC" w:rsidRPr="0070589D">
        <w:rPr>
          <w:color w:val="auto"/>
        </w:rPr>
        <w:t xml:space="preserve"> </w:t>
      </w:r>
    </w:p>
    <w:p w:rsidR="00664176" w:rsidRPr="00106729" w:rsidRDefault="002F70CB" w:rsidP="00926DE9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2E74B5" w:themeColor="accent1" w:themeShade="BF"/>
        </w:rPr>
      </w:pPr>
      <w:r>
        <w:t>3</w:t>
      </w:r>
      <w:r w:rsidR="007F4B33">
        <w:t>.9.</w:t>
      </w:r>
      <w:r w:rsidR="004648CC">
        <w:t xml:space="preserve"> </w:t>
      </w:r>
      <w:r w:rsidR="00664176">
        <w:t xml:space="preserve">При обеспечении участия в суде апелляционной инстанции в рассмотрении гражданских и административных дел согласовывать с </w:t>
      </w:r>
      <w:r w:rsidR="004648CC">
        <w:t>соответствующим структурным подразделением</w:t>
      </w:r>
      <w:r w:rsidR="0070589D">
        <w:t xml:space="preserve"> аппарата</w:t>
      </w:r>
      <w:r w:rsidR="00106729">
        <w:t xml:space="preserve"> прокуратуры области</w:t>
      </w:r>
      <w:r w:rsidR="00664176">
        <w:t xml:space="preserve"> </w:t>
      </w:r>
      <w:r w:rsidR="00926DE9">
        <w:t xml:space="preserve">и курирующим заместителем прокурора области </w:t>
      </w:r>
      <w:r w:rsidR="00664176">
        <w:t xml:space="preserve">решения об отзыве апелляционных представлений по заявлениям прокуроров, </w:t>
      </w:r>
      <w:r w:rsidR="000610F8">
        <w:t xml:space="preserve">основанием для направления которых </w:t>
      </w:r>
      <w:r w:rsidR="000610F8" w:rsidRPr="00926DE9">
        <w:rPr>
          <w:color w:val="auto"/>
        </w:rPr>
        <w:t>послужили результаты</w:t>
      </w:r>
      <w:r w:rsidR="00664176" w:rsidRPr="00926DE9">
        <w:rPr>
          <w:color w:val="auto"/>
        </w:rPr>
        <w:t xml:space="preserve"> рассмотрения обращений граждан</w:t>
      </w:r>
      <w:r w:rsidR="00664176">
        <w:t xml:space="preserve">. </w:t>
      </w:r>
    </w:p>
    <w:p w:rsidR="00E653E0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rFonts w:eastAsia="Calibri"/>
          <w:color w:val="auto"/>
          <w:lang w:bidi="ar-SA"/>
        </w:rPr>
      </w:pPr>
      <w:r>
        <w:rPr>
          <w:color w:val="auto"/>
        </w:rPr>
        <w:t>3</w:t>
      </w:r>
      <w:r w:rsidR="007F4B33" w:rsidRPr="00106729">
        <w:rPr>
          <w:color w:val="auto"/>
        </w:rPr>
        <w:t>.10.</w:t>
      </w:r>
      <w:r w:rsidR="00106729" w:rsidRPr="00106729">
        <w:rPr>
          <w:rFonts w:eastAsia="Calibri"/>
          <w:color w:val="auto"/>
          <w:lang w:bidi="ar-SA"/>
        </w:rPr>
        <w:t xml:space="preserve"> </w:t>
      </w:r>
      <w:r w:rsidR="005D2D5F" w:rsidRPr="00106729">
        <w:rPr>
          <w:rFonts w:eastAsia="Calibri"/>
          <w:color w:val="auto"/>
          <w:lang w:bidi="ar-SA"/>
        </w:rPr>
        <w:t xml:space="preserve"> </w:t>
      </w:r>
      <w:r w:rsidR="00664176" w:rsidRPr="005D2D5F">
        <w:rPr>
          <w:rFonts w:eastAsia="Calibri"/>
          <w:color w:val="auto"/>
          <w:lang w:bidi="ar-SA"/>
        </w:rPr>
        <w:t xml:space="preserve">Каждый факт </w:t>
      </w:r>
      <w:r w:rsidR="005D2D5F">
        <w:rPr>
          <w:rFonts w:eastAsia="Calibri"/>
          <w:color w:val="auto"/>
          <w:lang w:bidi="ar-SA"/>
        </w:rPr>
        <w:t xml:space="preserve">неучастия в деле, </w:t>
      </w:r>
      <w:r w:rsidR="00664176" w:rsidRPr="005D2D5F">
        <w:rPr>
          <w:rFonts w:eastAsia="Calibri"/>
          <w:color w:val="auto"/>
          <w:lang w:bidi="ar-SA"/>
        </w:rPr>
        <w:t>отмены или изменения судебного решения по гражданским и административным делам по апелляционным жалобам</w:t>
      </w:r>
      <w:r w:rsidR="005D2D5F">
        <w:rPr>
          <w:rFonts w:eastAsia="Calibri"/>
          <w:color w:val="auto"/>
          <w:lang w:bidi="ar-SA"/>
        </w:rPr>
        <w:t xml:space="preserve"> участников судебного процесса</w:t>
      </w:r>
      <w:r w:rsidR="00664176" w:rsidRPr="005D2D5F">
        <w:rPr>
          <w:rFonts w:eastAsia="Calibri"/>
          <w:color w:val="auto"/>
          <w:lang w:bidi="ar-SA"/>
        </w:rPr>
        <w:t xml:space="preserve"> обсуждать на оперативном совещании</w:t>
      </w:r>
      <w:r w:rsidR="00E653E0" w:rsidRPr="00E653E0">
        <w:rPr>
          <w:rFonts w:eastAsia="Calibri"/>
          <w:color w:val="auto"/>
          <w:lang w:bidi="ar-SA"/>
        </w:rPr>
        <w:t xml:space="preserve"> </w:t>
      </w:r>
      <w:r w:rsidR="00E653E0" w:rsidRPr="00951C4C">
        <w:rPr>
          <w:rFonts w:eastAsia="Calibri"/>
          <w:color w:val="auto"/>
          <w:lang w:bidi="ar-SA"/>
        </w:rPr>
        <w:t>при заместителе прокурора области, курирующем данное направление деятельности, а по делам по исковым заявлениям в сфере противодействия коррупции – при прокуроре области. В случае ненадлежащего исполнения должностных обязанностей ставить вопрос о привлечении виновных лиц к ответственности.</w:t>
      </w:r>
    </w:p>
    <w:p w:rsidR="007F4B33" w:rsidRPr="00D05EC4" w:rsidRDefault="00D05EC4" w:rsidP="00D05E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Прокурору  отдела,  участвующему в  деле в  суде апелляционной  инстанции,  по  завершении рассмотрения гражданского или  административного дела  проверять  в  полном  объеме  законность  и  обоснованность  вынесенных судебных  постановлений  на  наличие или  отсутствие  оснований  для  принесения кассационного  представления,  а  по  исковым (административным исковым) заявлениям  прокуроров  в  удовлетворении  которых  отказано  и  при  отсутствии основания  для  обжалования – составлять  заключение   о законности  судебных постановлений, утверждаемое курирующим заместителем  прокурора области на  основании  поступивших  проектов заключений из прокуратур  городов  и районов,  специализированных  прокуратур</w:t>
      </w:r>
      <w:r w:rsidRPr="00D05EC4">
        <w:rPr>
          <w:i/>
        </w:rPr>
        <w:t xml:space="preserve"> </w:t>
      </w:r>
      <w:r w:rsidRPr="00D05EC4">
        <w:rPr>
          <w:rFonts w:ascii="Times New Roman" w:hAnsi="Times New Roman" w:cs="Times New Roman"/>
          <w:i/>
          <w:sz w:val="28"/>
          <w:szCs w:val="28"/>
        </w:rPr>
        <w:t>(в редакции приказа №78 от 20.06.2022).</w:t>
      </w:r>
    </w:p>
    <w:p w:rsidR="00664176" w:rsidRPr="00F74E40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>
        <w:rPr>
          <w:color w:val="auto"/>
        </w:rPr>
        <w:t>3</w:t>
      </w:r>
      <w:r w:rsidR="00106729">
        <w:rPr>
          <w:color w:val="auto"/>
        </w:rPr>
        <w:t>.12</w:t>
      </w:r>
      <w:r w:rsidR="007F4B33" w:rsidRPr="00F74E40">
        <w:rPr>
          <w:color w:val="auto"/>
        </w:rPr>
        <w:t>.</w:t>
      </w:r>
      <w:r w:rsidR="00E653E0" w:rsidRPr="00F74E40">
        <w:rPr>
          <w:color w:val="auto"/>
        </w:rPr>
        <w:t xml:space="preserve"> </w:t>
      </w:r>
      <w:r w:rsidR="00664176" w:rsidRPr="00F74E40">
        <w:rPr>
          <w:color w:val="auto"/>
        </w:rPr>
        <w:t xml:space="preserve">При  обжаловании  судебных  постановлений иными  участниками процесса  в  </w:t>
      </w:r>
      <w:r w:rsidR="00F74E40" w:rsidRPr="00F74E40">
        <w:rPr>
          <w:color w:val="auto"/>
        </w:rPr>
        <w:t xml:space="preserve">Первый </w:t>
      </w:r>
      <w:r w:rsidR="00664176" w:rsidRPr="00F74E40">
        <w:rPr>
          <w:color w:val="auto"/>
        </w:rPr>
        <w:t xml:space="preserve">кассационный  суд  общей  юрисдикции  и  при  отсутствии  оснований  для  принесения  кассационного представления  обеспечить подготовку  и  направление  не  позднее  пяти  дней до  установленного судом  срока  возражений  на  жалобу и  наблюдательного  производства  по  делу в  электронном  виде  с  использованием единой защищенной  сети передачи  данных органов  прокуратуры  Российской Федерации (при  отсутствии   технической  возможности – в  бумажном  виде) в  кассационный  отдел Главного гражданско-судебного  управления   Генеральной  прокуратуры Российской Федерации по  месту  дислокации  </w:t>
      </w:r>
      <w:r w:rsidR="00664176" w:rsidRPr="00F74E40">
        <w:rPr>
          <w:color w:val="auto"/>
        </w:rPr>
        <w:lastRenderedPageBreak/>
        <w:t>кассационного суда общей  юрисдикции.</w:t>
      </w:r>
    </w:p>
    <w:p w:rsidR="00D05EC4" w:rsidRDefault="002F70CB" w:rsidP="00D05EC4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>
        <w:rPr>
          <w:color w:val="auto"/>
        </w:rPr>
        <w:t>3</w:t>
      </w:r>
      <w:r w:rsidR="00106729">
        <w:rPr>
          <w:color w:val="auto"/>
        </w:rPr>
        <w:t>.13</w:t>
      </w:r>
      <w:r w:rsidR="007F4B33" w:rsidRPr="00F74E40">
        <w:rPr>
          <w:color w:val="auto"/>
        </w:rPr>
        <w:t>.</w:t>
      </w:r>
      <w:r w:rsidR="007F10EF">
        <w:rPr>
          <w:color w:val="auto"/>
        </w:rPr>
        <w:t xml:space="preserve"> </w:t>
      </w:r>
      <w:r w:rsidR="00664176" w:rsidRPr="00F74E40">
        <w:rPr>
          <w:color w:val="auto"/>
        </w:rPr>
        <w:t xml:space="preserve">Учитывать, что возражения </w:t>
      </w:r>
      <w:r w:rsidR="00F74E40">
        <w:rPr>
          <w:color w:val="auto"/>
        </w:rPr>
        <w:t>на кассационную жалобу</w:t>
      </w:r>
      <w:r w:rsidR="007F10EF">
        <w:rPr>
          <w:color w:val="auto"/>
        </w:rPr>
        <w:t xml:space="preserve"> </w:t>
      </w:r>
      <w:r w:rsidR="00664176" w:rsidRPr="00F74E40">
        <w:rPr>
          <w:color w:val="auto"/>
        </w:rPr>
        <w:t xml:space="preserve">подписываются прокурором, участвовавшим в апелляционной </w:t>
      </w:r>
      <w:r w:rsidR="007F10EF">
        <w:rPr>
          <w:color w:val="auto"/>
        </w:rPr>
        <w:t xml:space="preserve">инстанции </w:t>
      </w:r>
      <w:r w:rsidR="00664176" w:rsidRPr="00F74E40">
        <w:rPr>
          <w:color w:val="auto"/>
        </w:rPr>
        <w:t>Брянско</w:t>
      </w:r>
      <w:r w:rsidR="00784077">
        <w:rPr>
          <w:color w:val="auto"/>
        </w:rPr>
        <w:t xml:space="preserve">го </w:t>
      </w:r>
      <w:r w:rsidR="00664176" w:rsidRPr="00F74E40">
        <w:rPr>
          <w:color w:val="auto"/>
        </w:rPr>
        <w:t xml:space="preserve">областного суда  либо  прокурором  </w:t>
      </w:r>
      <w:r w:rsidR="00D05EC4">
        <w:rPr>
          <w:color w:val="auto"/>
        </w:rPr>
        <w:t>области или  его  заместителем.</w:t>
      </w:r>
    </w:p>
    <w:p w:rsidR="00D05EC4" w:rsidRPr="00D05EC4" w:rsidRDefault="00D05EC4" w:rsidP="00D05EC4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>
        <w:t>3.14. Осуществлять изучение проектов кассационных представлений прокуроров городов и районов, специализированных прокуроров на судебные постановления. Обеспечить своевременную подготовку</w:t>
      </w:r>
      <w:r w:rsidRPr="00A52D37">
        <w:t xml:space="preserve"> </w:t>
      </w:r>
      <w:r>
        <w:t>и направление в Первый кассационный суд общей юрисдикции кассационных представлений на незаконные  и  необоснованные судебные  постановления в  течение  месяца  со  дня  поступления  проекта  представления  в  гражданско-судебный  отдел.</w:t>
      </w:r>
    </w:p>
    <w:p w:rsidR="00D05EC4" w:rsidRDefault="00D05EC4" w:rsidP="00D05EC4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 случае  принесения  кассационного  представления  в  кассационный  суд  общей  юрисдикции  обеспечить в  пятидневный срок  направление  его  копии  с одновременным  направлением наблюдательного  производства в  электронном  виде   с  использованием единой  защищенной сети  передачи данных  органов прокуратуры Российской Федерации (АИК «Надзор –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 xml:space="preserve">») в  соответствующий  территориальный отдел  апелляционного-кассационного  управления Главного  гражданско-судебного управления Генеральной  прокуратуры   Российской Федерации  по  месту  дислокации  кассационного  суда  общей  юрисдикции </w:t>
      </w:r>
      <w:r w:rsidRPr="00D05EC4">
        <w:rPr>
          <w:rFonts w:ascii="Times New Roman" w:hAnsi="Times New Roman" w:cs="Times New Roman"/>
          <w:i/>
          <w:sz w:val="28"/>
          <w:szCs w:val="28"/>
        </w:rPr>
        <w:t>(в редакции приказа №78 от 20.06.2022).</w:t>
      </w:r>
    </w:p>
    <w:p w:rsidR="00DB4F28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FF0000"/>
        </w:rPr>
      </w:pPr>
      <w:r>
        <w:t>3</w:t>
      </w:r>
      <w:r w:rsidR="00106729">
        <w:t>.15</w:t>
      </w:r>
      <w:r w:rsidR="007F4B33">
        <w:t>.</w:t>
      </w:r>
      <w:r w:rsidR="00F74E40">
        <w:t xml:space="preserve"> </w:t>
      </w:r>
      <w:r w:rsidR="00664176">
        <w:t>При наличии выводов о необходимости отклонения проектов кассационных представлений на судебные постановления по искам (заявлениям) прокуроров</w:t>
      </w:r>
      <w:r w:rsidR="00664176" w:rsidRPr="00DB4F28">
        <w:rPr>
          <w:color w:val="auto"/>
        </w:rPr>
        <w:t xml:space="preserve">, </w:t>
      </w:r>
      <w:r w:rsidR="00E25061" w:rsidRPr="00DB4F28">
        <w:rPr>
          <w:color w:val="auto"/>
        </w:rPr>
        <w:t>основанием для направления которых явились результаты</w:t>
      </w:r>
      <w:r w:rsidR="00664176" w:rsidRPr="00DB4F28">
        <w:rPr>
          <w:color w:val="auto"/>
        </w:rPr>
        <w:t xml:space="preserve"> рассмотрения обращений граждан, позицию согласовывать с</w:t>
      </w:r>
      <w:r w:rsidR="00DB4F28" w:rsidRPr="00DB4F28">
        <w:rPr>
          <w:color w:val="auto"/>
        </w:rPr>
        <w:t xml:space="preserve"> соответствующим структурным</w:t>
      </w:r>
      <w:r w:rsidR="00106729" w:rsidRPr="00DB4F28">
        <w:rPr>
          <w:color w:val="auto"/>
        </w:rPr>
        <w:t xml:space="preserve"> подразделени</w:t>
      </w:r>
      <w:r w:rsidR="00DB4F28" w:rsidRPr="00DB4F28">
        <w:rPr>
          <w:color w:val="auto"/>
        </w:rPr>
        <w:t>е</w:t>
      </w:r>
      <w:r w:rsidR="00106729" w:rsidRPr="00DB4F28">
        <w:rPr>
          <w:color w:val="auto"/>
        </w:rPr>
        <w:t>м</w:t>
      </w:r>
      <w:r w:rsidR="00DB4F28" w:rsidRPr="00DB4F28">
        <w:rPr>
          <w:color w:val="auto"/>
        </w:rPr>
        <w:t xml:space="preserve"> и </w:t>
      </w:r>
      <w:r w:rsidR="00664176">
        <w:t>курирующ</w:t>
      </w:r>
      <w:r w:rsidR="00DB4F28">
        <w:t>им данное направление заместителем</w:t>
      </w:r>
      <w:r w:rsidR="00664176">
        <w:t xml:space="preserve"> прокурора области.</w:t>
      </w:r>
      <w:r w:rsidR="00807377" w:rsidRPr="00807377">
        <w:rPr>
          <w:color w:val="FF0000"/>
        </w:rPr>
        <w:t xml:space="preserve"> </w:t>
      </w:r>
    </w:p>
    <w:p w:rsidR="00664176" w:rsidRPr="007F4B33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3</w:t>
      </w:r>
      <w:r w:rsidR="00106729">
        <w:t>.16</w:t>
      </w:r>
      <w:r w:rsidR="007F4B33">
        <w:t>.</w:t>
      </w:r>
      <w:r w:rsidR="00F74E40">
        <w:t xml:space="preserve"> </w:t>
      </w:r>
      <w:r w:rsidR="00664176">
        <w:t xml:space="preserve">При наличии оснований для оспаривания судебного акта в  Верховном Суде Российской Федерации </w:t>
      </w:r>
      <w:r w:rsidR="00807377">
        <w:t xml:space="preserve">готовить </w:t>
      </w:r>
      <w:r w:rsidR="00664176">
        <w:t>проект кассационного (надзорного) представления Генеральному  прокурору  или  его  заместителю, прилагать к нему надлежащим образом сформированное наблюдательное производство и заверенные соответствующим судом копии состоявшихся по делу судебных постановлений. Проект кассационного (надзорного) представления направлять Генеральному прокурору Российской Федерации, его заместителю в срок, не превышающий одного месяца со дня вступления последнего из обжалуемых судебных постановлений в законную силу.</w:t>
      </w:r>
    </w:p>
    <w:p w:rsidR="007F4B33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C00000"/>
        </w:rPr>
      </w:pPr>
      <w:r>
        <w:rPr>
          <w:color w:val="auto"/>
        </w:rPr>
        <w:t>3</w:t>
      </w:r>
      <w:r w:rsidR="00106729">
        <w:rPr>
          <w:color w:val="auto"/>
        </w:rPr>
        <w:t>.17</w:t>
      </w:r>
      <w:r w:rsidR="007F4B33" w:rsidRPr="00F74E40">
        <w:rPr>
          <w:color w:val="auto"/>
        </w:rPr>
        <w:t>.</w:t>
      </w:r>
      <w:r w:rsidR="00F74E40" w:rsidRPr="00F74E40">
        <w:rPr>
          <w:color w:val="auto"/>
        </w:rPr>
        <w:t xml:space="preserve"> </w:t>
      </w:r>
      <w:r w:rsidR="00664176" w:rsidRPr="00F74E40">
        <w:rPr>
          <w:color w:val="auto"/>
        </w:rPr>
        <w:t xml:space="preserve">При подготовке кассационного </w:t>
      </w:r>
      <w:r w:rsidR="00807377">
        <w:rPr>
          <w:color w:val="auto"/>
        </w:rPr>
        <w:t>(</w:t>
      </w:r>
      <w:r w:rsidR="00664176" w:rsidRPr="00F74E40">
        <w:rPr>
          <w:color w:val="auto"/>
        </w:rPr>
        <w:t>надзорного</w:t>
      </w:r>
      <w:r w:rsidR="00807377">
        <w:rPr>
          <w:color w:val="auto"/>
        </w:rPr>
        <w:t>)</w:t>
      </w:r>
      <w:r w:rsidR="00664176" w:rsidRPr="00F74E40">
        <w:rPr>
          <w:color w:val="auto"/>
        </w:rPr>
        <w:t xml:space="preserve"> пре</w:t>
      </w:r>
      <w:r w:rsidR="00807377">
        <w:rPr>
          <w:color w:val="auto"/>
        </w:rPr>
        <w:t xml:space="preserve">дставления учитывать положения </w:t>
      </w:r>
      <w:r w:rsidR="00664176" w:rsidRPr="00F74E40">
        <w:rPr>
          <w:color w:val="auto"/>
        </w:rPr>
        <w:t>статей 379.3, 390.7, 391.5 ГПК РФ,</w:t>
      </w:r>
      <w:r w:rsidR="00F74E40" w:rsidRPr="00F74E40">
        <w:rPr>
          <w:color w:val="auto"/>
        </w:rPr>
        <w:t xml:space="preserve"> статей 322, 323, 337 КАС РФ </w:t>
      </w:r>
      <w:r w:rsidR="00664176">
        <w:t>и в необходимых случаях ходатайствовать о приостановлении исполнения решения суда до окончания производства в суде кассационной или  надзорной  инстанции.</w:t>
      </w:r>
    </w:p>
    <w:p w:rsidR="00807377" w:rsidRDefault="002F70CB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3</w:t>
      </w:r>
      <w:r w:rsidR="00106729">
        <w:t>.18</w:t>
      </w:r>
      <w:r w:rsidR="007F4B33">
        <w:t>.</w:t>
      </w:r>
      <w:r w:rsidR="00F74E40">
        <w:t xml:space="preserve"> </w:t>
      </w:r>
      <w:r w:rsidR="00664176">
        <w:t xml:space="preserve">Вести строгий учет дел, рассмотренных с участием прокурора, в том числе по заявлениям прокурора, а также по апелляционным и кассационным представлениям с отражением результатов их рассмотрения. </w:t>
      </w:r>
    </w:p>
    <w:p w:rsidR="00664176" w:rsidRPr="007F4B33" w:rsidRDefault="00664176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C00000"/>
        </w:rPr>
      </w:pPr>
      <w:r>
        <w:t xml:space="preserve">Каждое полугодие обобщать и анализировать состояние работы по участию прокуроров в рассмотрении гражданских и административных дел, давать оценку </w:t>
      </w:r>
      <w:r>
        <w:lastRenderedPageBreak/>
        <w:t>деятельности прокуроров по обеспечению участия в гражданском и административном судопроизводстве, исходя из реального восстановления нарушенных прав, качества поддержания в суде предъявленных прокурором заявлений; полноты и мотивированности заключений прокуроров; эффективности апелляционного, кассационного обжалования судебных постановлений; качества и обоснованности внесения апелляционных и кассационных представлений.</w:t>
      </w:r>
    </w:p>
    <w:p w:rsidR="00664176" w:rsidRDefault="00664176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C00000"/>
        </w:rPr>
      </w:pPr>
      <w:r>
        <w:t>Результаты этой работы использовать в целях совершенствования деятельности подчиненных прокуроров. Обеспечивать их материалами организационно-методического характера, распространять положительный опыт работы по реализации полномочий в гражданском и административном судопроизводстве, проводить учебно-методические занятия по повышению деловой квалификации работников нижестоящих прокуратур, их стажирование.</w:t>
      </w:r>
    </w:p>
    <w:p w:rsidR="007F4B33" w:rsidRDefault="00664176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8F20B9" wp14:editId="44E70D35">
                <wp:simplePos x="0" y="0"/>
                <wp:positionH relativeFrom="page">
                  <wp:posOffset>-7895590</wp:posOffset>
                </wp:positionH>
                <wp:positionV relativeFrom="margin">
                  <wp:posOffset>5521960</wp:posOffset>
                </wp:positionV>
                <wp:extent cx="5828030" cy="4368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30" cy="436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176" w:rsidRDefault="00664176" w:rsidP="00664176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F20B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-621.7pt;margin-top:434.8pt;width:458.9pt;height:34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" filled="f" stroked="f">
                <v:textbox inset="0,0,0,0">
                  <w:txbxContent>
                    <w:p w:rsidR="00664176" w:rsidRDefault="00664176" w:rsidP="00664176">
                      <w:pPr>
                        <w:pStyle w:val="a4"/>
                        <w:shd w:val="clear" w:color="auto" w:fill="auto"/>
                        <w:spacing w:line="216" w:lineRule="auto"/>
                        <w:ind w:firstLine="0"/>
                        <w:jc w:val="both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2F70CB">
        <w:t>3</w:t>
      </w:r>
      <w:r w:rsidR="00952EF2">
        <w:t>.19</w:t>
      </w:r>
      <w:r w:rsidR="007F4B33">
        <w:t>.</w:t>
      </w:r>
      <w:r w:rsidR="00C82BD0">
        <w:t xml:space="preserve"> </w:t>
      </w:r>
      <w:r>
        <w:t>Информацию о результатах анализа направлять в Главное гражданско-судебное управление Генеральной прокуратуры Российской Федерации в срок не позднее 25 января и 15 июля.</w:t>
      </w:r>
    </w:p>
    <w:p w:rsidR="002F70CB" w:rsidRPr="003B021B" w:rsidRDefault="002F70CB" w:rsidP="002F70CB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>
        <w:rPr>
          <w:color w:val="auto"/>
        </w:rPr>
        <w:t>4</w:t>
      </w:r>
      <w:r w:rsidRPr="003B021B">
        <w:rPr>
          <w:color w:val="auto"/>
        </w:rPr>
        <w:t>. Отделу по надзору за исполнением законодательства о противодействии коррупции, старшему помощнику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 каждое полугодие обобщать и анализировать состояние работы по участию прокуроров в рассмотрении гражданских и административных дел указанной категории.</w:t>
      </w:r>
    </w:p>
    <w:p w:rsidR="002F70CB" w:rsidRDefault="002F70CB" w:rsidP="002F70CB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FF0000"/>
        </w:rPr>
      </w:pPr>
      <w:r w:rsidRPr="003B021B">
        <w:rPr>
          <w:color w:val="auto"/>
        </w:rPr>
        <w:t>Информацию о результатах анализа направлять в соответствующие структурные подразделения Генеральной прокуратуры Российской Федерации в срок не позднее 20 января и 20 июля.</w:t>
      </w:r>
      <w:r>
        <w:rPr>
          <w:color w:val="FF0000"/>
        </w:rPr>
        <w:t xml:space="preserve"> </w:t>
      </w:r>
    </w:p>
    <w:p w:rsidR="007F4B33" w:rsidRPr="00C82BD0" w:rsidRDefault="00952EF2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5</w:t>
      </w:r>
      <w:r w:rsidR="007F4B33" w:rsidRPr="00C82BD0">
        <w:t>.</w:t>
      </w:r>
      <w:r w:rsidR="00C82BD0">
        <w:t xml:space="preserve"> </w:t>
      </w:r>
      <w:r w:rsidR="00664176" w:rsidRPr="00C82BD0">
        <w:t>Прокурорам городов и районов, специализированным прокурорам:</w:t>
      </w:r>
    </w:p>
    <w:p w:rsidR="00664176" w:rsidRPr="00664176" w:rsidRDefault="005C540B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5.</w:t>
      </w:r>
      <w:r w:rsidR="00DB4F28">
        <w:t>1</w:t>
      </w:r>
      <w:r w:rsidR="007F4B33">
        <w:t>.</w:t>
      </w:r>
      <w:r w:rsidR="00C82BD0">
        <w:t xml:space="preserve"> </w:t>
      </w:r>
      <w:r w:rsidR="00664176">
        <w:t>Проекты заявлений, относящихся к подсудности Брянского областного суда, направлять с материалами проверки в соответствующие структурные подразделения по направлениям деятельности.</w:t>
      </w:r>
    </w:p>
    <w:p w:rsidR="00664176" w:rsidRDefault="005C540B" w:rsidP="008E2EE0">
      <w:pPr>
        <w:pStyle w:val="a4"/>
        <w:shd w:val="clear" w:color="auto" w:fill="auto"/>
        <w:tabs>
          <w:tab w:val="left" w:pos="1389"/>
        </w:tabs>
        <w:ind w:firstLine="993"/>
        <w:jc w:val="both"/>
      </w:pPr>
      <w:r>
        <w:t>5</w:t>
      </w:r>
      <w:r w:rsidR="007F4B33">
        <w:t>.</w:t>
      </w:r>
      <w:r w:rsidR="00DB4F28">
        <w:t>2</w:t>
      </w:r>
      <w:r w:rsidR="007F4B33">
        <w:t>.</w:t>
      </w:r>
      <w:r w:rsidR="00C82BD0">
        <w:t xml:space="preserve"> </w:t>
      </w:r>
      <w:r w:rsidR="00664176">
        <w:t>Обеспечивать участие в рассмотрении судами первой инстанции гражданских и административных дел по заявлениям прокурора в порядке ч.1 ст. 45 ГПК РФ, ч.1 ст.39 КАС РФ по территориальному принципу.</w:t>
      </w:r>
    </w:p>
    <w:p w:rsidR="00DB4F28" w:rsidRDefault="00664176" w:rsidP="008E2EE0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auto"/>
        </w:rPr>
      </w:pPr>
      <w:r w:rsidRPr="00C82BD0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EF28657" wp14:editId="69189A82">
                <wp:simplePos x="0" y="0"/>
                <wp:positionH relativeFrom="page">
                  <wp:posOffset>-628153</wp:posOffset>
                </wp:positionH>
                <wp:positionV relativeFrom="paragraph">
                  <wp:posOffset>931324</wp:posOffset>
                </wp:positionV>
                <wp:extent cx="111318" cy="128739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1318" cy="1287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176" w:rsidRDefault="00664176" w:rsidP="00664176">
                            <w:pPr>
                              <w:pStyle w:val="Picturecaption0"/>
                              <w:shd w:val="clear" w:color="auto" w:fill="auto"/>
                              <w:jc w:val="left"/>
                            </w:pPr>
                            <w:r>
                              <w:t>1 L1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8657" id="Shape 9" o:spid="_x0000_s1027" type="#_x0000_t202" style="position:absolute;left:0;text-align:left;margin-left:-49.45pt;margin-top:73.35pt;width:8.75pt;height:10.15pt;flip:x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" filled="f" stroked="f">
                <v:textbox inset="0,0,0,0">
                  <w:txbxContent>
                    <w:p w:rsidR="00664176" w:rsidRDefault="00664176" w:rsidP="00664176">
                      <w:pPr>
                        <w:pStyle w:val="Picturecaption0"/>
                        <w:shd w:val="clear" w:color="auto" w:fill="auto"/>
                        <w:jc w:val="left"/>
                      </w:pPr>
                      <w:proofErr w:type="gramStart"/>
                      <w:r>
                        <w:t>1</w:t>
                      </w:r>
                      <w:proofErr w:type="gramEnd"/>
                      <w:r>
                        <w:t xml:space="preserve"> L1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540B">
        <w:rPr>
          <w:color w:val="auto"/>
        </w:rPr>
        <w:t>5.</w:t>
      </w:r>
      <w:r w:rsidR="00DB4F28">
        <w:rPr>
          <w:color w:val="auto"/>
        </w:rPr>
        <w:t>3</w:t>
      </w:r>
      <w:r w:rsidR="007F4B33" w:rsidRPr="00C82BD0">
        <w:rPr>
          <w:color w:val="auto"/>
        </w:rPr>
        <w:t>.</w:t>
      </w:r>
      <w:r w:rsidR="00C82BD0" w:rsidRPr="00C82BD0">
        <w:rPr>
          <w:color w:val="auto"/>
        </w:rPr>
        <w:t xml:space="preserve"> </w:t>
      </w:r>
      <w:r w:rsidRPr="00C82BD0">
        <w:rPr>
          <w:color w:val="auto"/>
        </w:rPr>
        <w:t xml:space="preserve">В случае предъявления прокурором заявления в суд, расположенный в другом </w:t>
      </w:r>
      <w:r w:rsidRPr="00DB4F28">
        <w:rPr>
          <w:color w:val="auto"/>
        </w:rPr>
        <w:t xml:space="preserve">субъекте </w:t>
      </w:r>
      <w:r w:rsidR="00D93CE9" w:rsidRPr="00DB4F28">
        <w:rPr>
          <w:color w:val="auto"/>
        </w:rPr>
        <w:t>РФ</w:t>
      </w:r>
      <w:r w:rsidRPr="00DB4F28">
        <w:rPr>
          <w:color w:val="auto"/>
        </w:rPr>
        <w:t xml:space="preserve"> или удаленный на значительное расстояние от их местонахождения, незамедлительно обращаться </w:t>
      </w:r>
      <w:r w:rsidR="00DB4F28">
        <w:rPr>
          <w:color w:val="auto"/>
        </w:rPr>
        <w:t>к</w:t>
      </w:r>
      <w:r w:rsidRPr="00DB4F28">
        <w:rPr>
          <w:color w:val="auto"/>
        </w:rPr>
        <w:t xml:space="preserve"> территориальному прокурору  соответствующего  уровня  по месту  нахождения  суда </w:t>
      </w:r>
      <w:r w:rsidRPr="00C82BD0">
        <w:rPr>
          <w:color w:val="auto"/>
        </w:rPr>
        <w:t>для  обеспечения участия  в  рассмотрении  дела с  одновременным направлением копии  заявления</w:t>
      </w:r>
      <w:r w:rsidR="00C82BD0">
        <w:rPr>
          <w:color w:val="auto"/>
        </w:rPr>
        <w:t>,</w:t>
      </w:r>
      <w:r w:rsidRPr="00C82BD0">
        <w:rPr>
          <w:color w:val="auto"/>
        </w:rPr>
        <w:t xml:space="preserve">  необходимых  материалов</w:t>
      </w:r>
      <w:r w:rsidR="00C82BD0">
        <w:rPr>
          <w:color w:val="auto"/>
        </w:rPr>
        <w:t>, а</w:t>
      </w:r>
      <w:r w:rsidR="00CE5F62">
        <w:rPr>
          <w:color w:val="auto"/>
        </w:rPr>
        <w:t xml:space="preserve"> </w:t>
      </w:r>
      <w:r w:rsidR="00C82BD0">
        <w:rPr>
          <w:color w:val="auto"/>
        </w:rPr>
        <w:t>также доверенности на участие в деле</w:t>
      </w:r>
      <w:r w:rsidRPr="00C82BD0">
        <w:rPr>
          <w:color w:val="auto"/>
        </w:rPr>
        <w:t>.</w:t>
      </w:r>
      <w:r w:rsidR="00C268E6">
        <w:rPr>
          <w:color w:val="auto"/>
        </w:rPr>
        <w:t xml:space="preserve"> </w:t>
      </w:r>
    </w:p>
    <w:p w:rsidR="0070589D" w:rsidRDefault="00D93CE9" w:rsidP="008E2EE0">
      <w:pPr>
        <w:pStyle w:val="a4"/>
        <w:shd w:val="clear" w:color="auto" w:fill="auto"/>
        <w:ind w:firstLine="993"/>
        <w:jc w:val="both"/>
      </w:pPr>
      <w:r>
        <w:t>5.</w:t>
      </w:r>
      <w:r w:rsidR="002F70CB">
        <w:t>4</w:t>
      </w:r>
      <w:r w:rsidR="007F4B33">
        <w:t>.</w:t>
      </w:r>
      <w:r w:rsidR="00C82BD0">
        <w:t xml:space="preserve"> </w:t>
      </w:r>
      <w:r w:rsidR="00C268E6" w:rsidRPr="0070589D">
        <w:rPr>
          <w:color w:val="auto"/>
        </w:rPr>
        <w:t>Систематически</w:t>
      </w:r>
      <w:r w:rsidR="00C268E6">
        <w:rPr>
          <w:color w:val="FF0000"/>
        </w:rPr>
        <w:t xml:space="preserve"> </w:t>
      </w:r>
      <w:r w:rsidR="00664176">
        <w:t>принимать личное участие в рассмотрении судами гражданских и административных дел, имеющих осо</w:t>
      </w:r>
      <w:r w:rsidR="00670BD4">
        <w:t xml:space="preserve">бую актуальность и значимость </w:t>
      </w:r>
      <w:r w:rsidR="00664176">
        <w:t>для защиты прав и интересов граждан, неопределенного круга лиц, Российской Федерации, ее субъектов и муниципальных образований.</w:t>
      </w:r>
      <w:r>
        <w:t xml:space="preserve"> </w:t>
      </w:r>
    </w:p>
    <w:p w:rsidR="00664176" w:rsidRDefault="00E85F70" w:rsidP="008E2EE0">
      <w:pPr>
        <w:pStyle w:val="a4"/>
        <w:shd w:val="clear" w:color="auto" w:fill="auto"/>
        <w:ind w:firstLine="993"/>
        <w:jc w:val="both"/>
        <w:rPr>
          <w:color w:val="C00000"/>
        </w:rPr>
      </w:pPr>
      <w:r>
        <w:t>5.</w:t>
      </w:r>
      <w:r w:rsidR="002F70CB">
        <w:t>5</w:t>
      </w:r>
      <w:r w:rsidR="007F4B33">
        <w:t>.</w:t>
      </w:r>
      <w:r w:rsidR="00CE5F62">
        <w:t xml:space="preserve"> </w:t>
      </w:r>
      <w:r w:rsidR="00664176">
        <w:t xml:space="preserve">В целях надлежащего обеспечения прокурорами </w:t>
      </w:r>
      <w:r w:rsidR="00E25061">
        <w:t xml:space="preserve">гражданско-судебного </w:t>
      </w:r>
      <w:r w:rsidR="00664176">
        <w:t xml:space="preserve"> отдела </w:t>
      </w:r>
      <w:r w:rsidR="00E25061">
        <w:t xml:space="preserve"> </w:t>
      </w:r>
      <w:r w:rsidR="00664176">
        <w:t>участия в суде апелляционной инстанции направлять в отдел  ко</w:t>
      </w:r>
      <w:r w:rsidR="00A30260">
        <w:t>пии апелляционн</w:t>
      </w:r>
      <w:r>
        <w:t>ых представлений</w:t>
      </w:r>
      <w:r w:rsidR="00664176">
        <w:t xml:space="preserve">, апелляционных жалоб и возражений прокурора на </w:t>
      </w:r>
      <w:r w:rsidR="00664176">
        <w:lastRenderedPageBreak/>
        <w:t>них, решения суда первой инстанции и необходимых материалов в течение 5 дней с момента направления в суд</w:t>
      </w:r>
      <w:r w:rsidR="00CE5F62">
        <w:t xml:space="preserve"> апелляционной инстанции</w:t>
      </w:r>
      <w:r w:rsidR="00664176">
        <w:t>.</w:t>
      </w:r>
    </w:p>
    <w:p w:rsidR="00664176" w:rsidRDefault="00E85F70" w:rsidP="008E2EE0">
      <w:pPr>
        <w:pStyle w:val="a4"/>
        <w:shd w:val="clear" w:color="auto" w:fill="auto"/>
        <w:ind w:firstLine="993"/>
        <w:jc w:val="both"/>
        <w:rPr>
          <w:color w:val="C00000"/>
        </w:rPr>
      </w:pPr>
      <w:r>
        <w:t>5.</w:t>
      </w:r>
      <w:r w:rsidR="002F70CB">
        <w:t>6</w:t>
      </w:r>
      <w:r w:rsidR="007F4B33">
        <w:t>.</w:t>
      </w:r>
      <w:r w:rsidR="00CE5F62">
        <w:t xml:space="preserve"> </w:t>
      </w:r>
      <w:r w:rsidR="00664176">
        <w:t xml:space="preserve">В случае необходимости по поручению </w:t>
      </w:r>
      <w:r w:rsidR="00E25061">
        <w:t xml:space="preserve">начальника гражданско-судебного </w:t>
      </w:r>
      <w:r w:rsidR="00664176">
        <w:t>отдела</w:t>
      </w:r>
      <w:r w:rsidR="00C268E6" w:rsidRPr="0070589D">
        <w:t xml:space="preserve">, </w:t>
      </w:r>
      <w:r w:rsidR="00C268E6" w:rsidRPr="0070589D">
        <w:rPr>
          <w:color w:val="auto"/>
        </w:rPr>
        <w:t>согласованному с курирующим заместителем</w:t>
      </w:r>
      <w:r w:rsidR="00E25061" w:rsidRPr="0070589D">
        <w:rPr>
          <w:color w:val="auto"/>
        </w:rPr>
        <w:t xml:space="preserve">  прокурора  области</w:t>
      </w:r>
      <w:r w:rsidR="00C268E6" w:rsidRPr="0070589D">
        <w:t>,</w:t>
      </w:r>
      <w:r w:rsidR="00664176">
        <w:t xml:space="preserve"> обеспечивать участие в рассмотрении судом апелляционной инстанции гражданских и административных дел.</w:t>
      </w:r>
    </w:p>
    <w:p w:rsidR="00664176" w:rsidRDefault="00E85F70" w:rsidP="008E2EE0">
      <w:pPr>
        <w:pStyle w:val="a4"/>
        <w:shd w:val="clear" w:color="auto" w:fill="auto"/>
        <w:ind w:firstLine="993"/>
        <w:jc w:val="both"/>
        <w:rPr>
          <w:color w:val="C00000"/>
        </w:rPr>
      </w:pPr>
      <w:r>
        <w:t>5.</w:t>
      </w:r>
      <w:r w:rsidR="002F70CB">
        <w:t>7</w:t>
      </w:r>
      <w:r w:rsidR="007F4B33">
        <w:t>.</w:t>
      </w:r>
      <w:r w:rsidR="00CE5F62">
        <w:t xml:space="preserve"> </w:t>
      </w:r>
      <w:r w:rsidR="00D05EC4">
        <w:t>При  наличии  основания для  пересмотра вступившего в  законную силу судебного акта в кассационном  порядке  проект  кассационного представления направлять  в  гражданско-судебный  отдел   в  срок,   не   превышающий  месяца  со  дня  вступления решения  суда   в  законную силу</w:t>
      </w:r>
      <w:r w:rsidR="00D05EC4" w:rsidRPr="00D05EC4">
        <w:rPr>
          <w:i/>
        </w:rPr>
        <w:t xml:space="preserve"> (в редакции приказа №78 от 20.06.2022).</w:t>
      </w:r>
    </w:p>
    <w:p w:rsidR="00664176" w:rsidRDefault="00664176" w:rsidP="008E2EE0">
      <w:pPr>
        <w:pStyle w:val="a4"/>
        <w:shd w:val="clear" w:color="auto" w:fill="auto"/>
        <w:ind w:firstLine="993"/>
        <w:jc w:val="both"/>
        <w:rPr>
          <w:color w:val="C00000"/>
        </w:rPr>
      </w:pPr>
      <w:r>
        <w:t xml:space="preserve">Одновременно с </w:t>
      </w:r>
      <w:r w:rsidR="00946118">
        <w:t>проектом кассационного представления</w:t>
      </w:r>
      <w:r>
        <w:t xml:space="preserve"> направлять надлежащим образом сформированное наблюдательное производство, а также заверенные соответствующим судом копии состоявшихся по делу судебных постановлений.</w:t>
      </w:r>
    </w:p>
    <w:p w:rsidR="00664176" w:rsidRDefault="002F70CB" w:rsidP="008E2EE0">
      <w:pPr>
        <w:pStyle w:val="a4"/>
        <w:shd w:val="clear" w:color="auto" w:fill="auto"/>
        <w:ind w:firstLine="993"/>
        <w:jc w:val="both"/>
      </w:pPr>
      <w:r>
        <w:t>5.8</w:t>
      </w:r>
      <w:r w:rsidR="007F4B33">
        <w:t>.</w:t>
      </w:r>
      <w:r w:rsidR="00946118">
        <w:t xml:space="preserve"> </w:t>
      </w:r>
      <w:r w:rsidR="00664176">
        <w:t xml:space="preserve">Каждое полугодие обобщать и анализировать состояние работы прокуратуры по обеспечению участия в рассмотрении гражданских и административных дел. Докладные записки о результатах анализа направлять в </w:t>
      </w:r>
      <w:r w:rsidR="00E25061">
        <w:t xml:space="preserve">гражданско-судебный </w:t>
      </w:r>
      <w:r w:rsidR="00664176">
        <w:t>отдел прокурат</w:t>
      </w:r>
      <w:r w:rsidR="00FB75AE">
        <w:t>уры области в срок не позднее 30 декабря и 30</w:t>
      </w:r>
      <w:r w:rsidR="00664176">
        <w:t xml:space="preserve"> июня</w:t>
      </w:r>
      <w:r w:rsidR="000610F8">
        <w:t xml:space="preserve">. Докладные  записки в  обязательном  порядке  должны содержать сведения,  указанные в   Приложении № 1 к  настоящему  приказу.  </w:t>
      </w:r>
    </w:p>
    <w:p w:rsidR="00BF61C5" w:rsidRPr="00713BD6" w:rsidRDefault="001645FD" w:rsidP="007B7304">
      <w:pPr>
        <w:pStyle w:val="a4"/>
        <w:shd w:val="clear" w:color="auto" w:fill="auto"/>
        <w:tabs>
          <w:tab w:val="left" w:pos="1389"/>
        </w:tabs>
        <w:ind w:firstLine="993"/>
        <w:jc w:val="both"/>
        <w:rPr>
          <w:color w:val="2E74B5" w:themeColor="accent1" w:themeShade="BF"/>
        </w:rPr>
      </w:pPr>
      <w:r w:rsidRPr="00BA3294">
        <w:rPr>
          <w:color w:val="auto"/>
        </w:rPr>
        <w:t>Информацию о результатах обобщения и анализа состояния</w:t>
      </w:r>
      <w:r w:rsidR="007B7304" w:rsidRPr="00BA3294">
        <w:rPr>
          <w:color w:val="auto"/>
        </w:rPr>
        <w:t xml:space="preserve"> работы прокуратуры по обеспечению участия в рассмотрении судами гражданских и  администра</w:t>
      </w:r>
      <w:r w:rsidR="00BF61C5" w:rsidRPr="00BA3294">
        <w:rPr>
          <w:color w:val="auto"/>
        </w:rPr>
        <w:t>тивных  дел по заявлениям прокуроров, основаниями  для  предъявления  которых послужили  нарушения законодательства о противодействии коррупции либо законодательства о противодействии экстремизму и терроризму</w:t>
      </w:r>
      <w:r w:rsidRPr="00BA3294">
        <w:rPr>
          <w:color w:val="auto"/>
        </w:rPr>
        <w:t xml:space="preserve"> </w:t>
      </w:r>
      <w:r w:rsidR="007B7304" w:rsidRPr="00BA3294">
        <w:rPr>
          <w:color w:val="auto"/>
        </w:rPr>
        <w:t xml:space="preserve">дополнительно направлять в отдел по надзору за исполнением законодательства о противодействии коррупции, старшему помощнику </w:t>
      </w:r>
      <w:r w:rsidR="00BA3294" w:rsidRPr="00BA3294">
        <w:rPr>
          <w:color w:val="auto"/>
        </w:rPr>
        <w:t xml:space="preserve">прокурора области </w:t>
      </w:r>
      <w:r w:rsidR="007B7304" w:rsidRPr="00BA3294">
        <w:rPr>
          <w:color w:val="auto"/>
        </w:rPr>
        <w:t xml:space="preserve">по надзору за исполнением законов о федеральной безопасности, межнациональных отношениях, противодействии экстремизму и терроризму в срок не позднее 25 декабря и 25 июня. 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>6. Прокурору, предъявившему заявление в интересах гражданина, который по состоянию здоровья, возрасту, недееспособности и другим уважительным причинам не может самостоятельно обратиться в суд, принимать меры к обеспечению эффективной защиты нарушенного права указанного лица  на судопроизводство в разумный срок посредством обращения при наличии к тому оснований к председателю соответствующего суда с заявлением об ускорении рассмотрения дела, а также в суд с заявлением о присуждении компенсации за нарушение права на судопроизводство в разумный срок.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DB4F28">
        <w:rPr>
          <w:color w:val="auto"/>
        </w:rPr>
        <w:t xml:space="preserve">7. </w:t>
      </w:r>
      <w:r w:rsidR="00664176" w:rsidRPr="00DB4F28">
        <w:rPr>
          <w:color w:val="auto"/>
        </w:rPr>
        <w:t>Участвующим в деле прокурорам: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>7.1.</w:t>
      </w:r>
      <w:r w:rsidR="008707B3" w:rsidRPr="00BA3294">
        <w:rPr>
          <w:color w:val="auto"/>
        </w:rPr>
        <w:t xml:space="preserve"> </w:t>
      </w:r>
      <w:r w:rsidRPr="00BA3294">
        <w:rPr>
          <w:color w:val="auto"/>
        </w:rPr>
        <w:t>Обеспечить обязательное участие прокурора и дачу им мотивированного заключения в делах, по которым такое участие предусмотрено нормами ГПК РФ, КАС РФ и федеральными законами.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 xml:space="preserve">При рассмотрении дела по правилам упрощенного (письменного) </w:t>
      </w:r>
      <w:r w:rsidRPr="00BA3294">
        <w:rPr>
          <w:color w:val="auto"/>
        </w:rPr>
        <w:lastRenderedPageBreak/>
        <w:t>производства, по которому участие прокурора является обязательным, направлять в суд заключение в письменной форме, утвержденное прокурором или его заместителем.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>Исключить случаи дачи заключения по делу, в котором орган прокуратуры выступает в качестве истца, ответчика, третьего или заинтересованного лица.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 xml:space="preserve">Учитывать, что применение отсрочки (рассрочки) исполнения  ответчиком судебного  решения  возможно  лишь  при  наличии  исключительных обстоятельств. В  целях  пресечения  необоснованного предоставления  судом отсрочки (рассрочки)  исполнения судебного  решения,  вынесенного по  заявлению  прокурора,  использовать полномочия по  обжалованию  соответствующего определения суда. 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>Участвовать в судебном заседании в форменном обмундировании.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 xml:space="preserve">Тщательно готовиться к судебному заседанию. 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 xml:space="preserve">До начала судебного разбирательства детально изучать материалы дела, анализировать законодательство и судебную практику по спорным правоотношениям. 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 xml:space="preserve">7.2. При поддержании в суде заявления прокурора обеспечивать его аргументированность представлением всех необходимых доказательств. Исходить из того, что доказательства в суд представляются как на бумажном носителе, так и в электронном виде, в том числе в форме электронного документа, подписанного электронной подписью. </w:t>
      </w:r>
    </w:p>
    <w:p w:rsidR="00C9389F" w:rsidRDefault="00A30260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>В обязательном порядке отслеживать информацию о движении дела, размещенную на официальном сайте суда.</w:t>
      </w:r>
    </w:p>
    <w:p w:rsidR="00C9389F" w:rsidRDefault="00BF61C5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>7.3.</w:t>
      </w:r>
      <w:r w:rsidR="008707B3" w:rsidRPr="00BA3294">
        <w:rPr>
          <w:color w:val="auto"/>
        </w:rPr>
        <w:t xml:space="preserve"> </w:t>
      </w:r>
      <w:r w:rsidR="00A30260" w:rsidRPr="00BA3294">
        <w:rPr>
          <w:color w:val="auto"/>
        </w:rPr>
        <w:t xml:space="preserve">При выявлении в ходе судебного разбирательства нарушений закона обращаться к суду с ходатайством о вынесении частного определения в адрес соответствующей организации или должностного лица, допустившего такие нарушения. </w:t>
      </w:r>
    </w:p>
    <w:p w:rsidR="00C9389F" w:rsidRDefault="00BF61C5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>7.4.</w:t>
      </w:r>
      <w:r w:rsidR="008707B3" w:rsidRPr="00BA3294">
        <w:rPr>
          <w:color w:val="auto"/>
        </w:rPr>
        <w:t xml:space="preserve"> </w:t>
      </w:r>
      <w:r w:rsidR="00A30260" w:rsidRPr="00BA3294">
        <w:rPr>
          <w:color w:val="auto"/>
        </w:rPr>
        <w:t>При заявлении ходатайства о принятии мер по обеспечению иска, применении мер предварительной защиты по административному иску взвешенно подходить к выбору таких мер, оценивать их соразмерность и необходимость реального исполнения судебных постановлений.</w:t>
      </w:r>
    </w:p>
    <w:p w:rsidR="00C9389F" w:rsidRDefault="00BF61C5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>7.5.</w:t>
      </w:r>
      <w:r w:rsidR="008707B3" w:rsidRPr="00BA3294">
        <w:rPr>
          <w:color w:val="auto"/>
        </w:rPr>
        <w:t xml:space="preserve"> </w:t>
      </w:r>
      <w:r w:rsidR="00A30260" w:rsidRPr="00BA3294">
        <w:rPr>
          <w:color w:val="auto"/>
        </w:rPr>
        <w:t>Во всех случаях обжалования судебных постановлений другими участниками гражданского и административного судопроизводства и отсутствия оснований для принесения представления направлять в суд письменные возражения относительно поступившей жалобы.</w:t>
      </w:r>
    </w:p>
    <w:p w:rsidR="00C9389F" w:rsidRDefault="00BF61C5" w:rsidP="00C9389F">
      <w:pPr>
        <w:pStyle w:val="a4"/>
        <w:shd w:val="clear" w:color="auto" w:fill="auto"/>
        <w:ind w:firstLine="993"/>
        <w:jc w:val="both"/>
      </w:pPr>
      <w:r>
        <w:t>7.6</w:t>
      </w:r>
      <w:r w:rsidR="007F4B33">
        <w:t>.</w:t>
      </w:r>
      <w:r>
        <w:t xml:space="preserve"> </w:t>
      </w:r>
      <w:r w:rsidR="00664176">
        <w:t>Своевременно реагировать на незаконные и необоснованные судебные постановления путем принесения апелляционных представлений.</w:t>
      </w:r>
    </w:p>
    <w:p w:rsidR="00C9389F" w:rsidRDefault="00BF61C5" w:rsidP="00C9389F">
      <w:pPr>
        <w:pStyle w:val="a4"/>
        <w:shd w:val="clear" w:color="auto" w:fill="auto"/>
        <w:ind w:firstLine="993"/>
        <w:jc w:val="both"/>
      </w:pPr>
      <w:r>
        <w:t>7.7</w:t>
      </w:r>
      <w:r w:rsidR="00DE3178">
        <w:t>.</w:t>
      </w:r>
      <w:r w:rsidR="00F21D19">
        <w:t xml:space="preserve"> </w:t>
      </w:r>
      <w:r>
        <w:t xml:space="preserve"> </w:t>
      </w:r>
      <w:r w:rsidR="00664176">
        <w:t>В каждом случае отказа прокурору в удовлетворении требований решать вопрос об обжаловании судебного постановления; при отсутствии оснований для принесения апелляционного представления составлять мотивированное заключение, которое утверждается прокурором, инициировавшим заявление в суд.</w:t>
      </w:r>
    </w:p>
    <w:p w:rsidR="00D05EC4" w:rsidRDefault="00BF61C5" w:rsidP="00D05E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EC4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7.8</w:t>
      </w:r>
      <w:r w:rsidR="007F4B33" w:rsidRPr="00D05EC4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.</w:t>
      </w:r>
      <w:r w:rsidR="00E653E0" w:rsidRPr="009F3E71">
        <w:rPr>
          <w:rFonts w:eastAsia="Calibri"/>
          <w:b/>
          <w:bCs/>
          <w:color w:val="auto"/>
          <w:lang w:bidi="ar-SA"/>
        </w:rPr>
        <w:t xml:space="preserve"> </w:t>
      </w:r>
      <w:r w:rsidR="00D05EC4">
        <w:rPr>
          <w:rFonts w:ascii="Times New Roman" w:hAnsi="Times New Roman" w:cs="Times New Roman"/>
          <w:sz w:val="28"/>
          <w:szCs w:val="28"/>
        </w:rPr>
        <w:t xml:space="preserve">В   течение месяца  со  дня  вступления  решения  в  законную силу   направлять в  гражданско-судебный  отдел  копию апелляционного  определения  </w:t>
      </w:r>
      <w:r w:rsidR="00D05EC4">
        <w:rPr>
          <w:rFonts w:ascii="Times New Roman" w:hAnsi="Times New Roman" w:cs="Times New Roman"/>
          <w:sz w:val="28"/>
          <w:szCs w:val="28"/>
        </w:rPr>
        <w:lastRenderedPageBreak/>
        <w:t>Брянского  областного  суда,   а  по  исковым (административным исковым) заявлениям  прокуроров,  в  удовлетворении  которых  отказано,  и  при  отсутствии основания  для  обжалования -   направлять  проект заключения о законности  судебных постановлений.</w:t>
      </w:r>
    </w:p>
    <w:p w:rsidR="00D05EC4" w:rsidRPr="00D05EC4" w:rsidRDefault="00D05EC4" w:rsidP="00D05E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 оснований  для принесения кассационного  представления  в  указанный  выше  срок направлять  его  проект»</w:t>
      </w:r>
      <w:r w:rsidRPr="00D05EC4">
        <w:rPr>
          <w:i/>
        </w:rPr>
        <w:t xml:space="preserve"> </w:t>
      </w:r>
      <w:r w:rsidRPr="00D05EC4">
        <w:rPr>
          <w:rFonts w:ascii="Times New Roman" w:hAnsi="Times New Roman" w:cs="Times New Roman"/>
          <w:i/>
          <w:sz w:val="28"/>
          <w:szCs w:val="28"/>
        </w:rPr>
        <w:t>(в редакции приказа №78 от 20.06.2022).</w:t>
      </w:r>
    </w:p>
    <w:p w:rsidR="00C9389F" w:rsidRPr="009F3E71" w:rsidRDefault="00C9389F" w:rsidP="00C9389F">
      <w:pPr>
        <w:pStyle w:val="a4"/>
        <w:shd w:val="clear" w:color="auto" w:fill="auto"/>
        <w:ind w:firstLine="993"/>
        <w:jc w:val="both"/>
        <w:rPr>
          <w:b/>
        </w:rPr>
      </w:pPr>
    </w:p>
    <w:p w:rsidR="00C9389F" w:rsidRDefault="00BF61C5" w:rsidP="00C9389F">
      <w:pPr>
        <w:pStyle w:val="a4"/>
        <w:shd w:val="clear" w:color="auto" w:fill="auto"/>
        <w:ind w:firstLine="993"/>
        <w:jc w:val="both"/>
      </w:pPr>
      <w:r>
        <w:rPr>
          <w:rFonts w:eastAsia="Calibri"/>
          <w:color w:val="auto"/>
          <w:lang w:bidi="ar-SA"/>
        </w:rPr>
        <w:t>7.9</w:t>
      </w:r>
      <w:r w:rsidR="00DE3178">
        <w:rPr>
          <w:rFonts w:eastAsia="Calibri"/>
          <w:color w:val="auto"/>
          <w:lang w:bidi="ar-SA"/>
        </w:rPr>
        <w:t>.</w:t>
      </w:r>
      <w:r w:rsidR="00A1608B">
        <w:rPr>
          <w:rFonts w:eastAsia="Calibri"/>
          <w:color w:val="auto"/>
          <w:lang w:bidi="ar-SA"/>
        </w:rPr>
        <w:t xml:space="preserve"> </w:t>
      </w:r>
      <w:r w:rsidR="00664176" w:rsidRPr="00951C4C">
        <w:rPr>
          <w:rFonts w:eastAsia="Calibri"/>
          <w:color w:val="auto"/>
          <w:lang w:bidi="ar-SA"/>
        </w:rPr>
        <w:t xml:space="preserve">В случае обжалования судебных постановлений по гражданскому, административному делу по иску (заявлению) прокурора иными участниками судебного процесса в кассационный суд общей юрисдикции обеспечить направление проекта возражений на жалобы в соответствии с требованиями процессуального законодательства </w:t>
      </w:r>
      <w:r w:rsidR="00664176" w:rsidRPr="00DD2287">
        <w:rPr>
          <w:rFonts w:eastAsia="Calibri"/>
          <w:color w:val="auto"/>
          <w:lang w:bidi="ar-SA"/>
        </w:rPr>
        <w:t xml:space="preserve">в </w:t>
      </w:r>
      <w:r>
        <w:rPr>
          <w:rFonts w:eastAsia="Calibri"/>
          <w:color w:val="auto"/>
          <w:lang w:bidi="ar-SA"/>
        </w:rPr>
        <w:t xml:space="preserve">гражданско-судебный </w:t>
      </w:r>
      <w:r w:rsidR="00664176" w:rsidRPr="00DD2287">
        <w:rPr>
          <w:rFonts w:eastAsia="Calibri"/>
          <w:color w:val="auto"/>
          <w:lang w:bidi="ar-SA"/>
        </w:rPr>
        <w:t>отдел прокуратуры области.</w:t>
      </w:r>
    </w:p>
    <w:p w:rsidR="00C9389F" w:rsidRDefault="00BF61C5" w:rsidP="00C9389F">
      <w:pPr>
        <w:pStyle w:val="a4"/>
        <w:shd w:val="clear" w:color="auto" w:fill="auto"/>
        <w:ind w:firstLine="993"/>
        <w:jc w:val="both"/>
      </w:pPr>
      <w:r>
        <w:rPr>
          <w:rFonts w:eastAsia="Calibri"/>
          <w:color w:val="auto"/>
          <w:lang w:bidi="ar-SA"/>
        </w:rPr>
        <w:t>7.10</w:t>
      </w:r>
      <w:r w:rsidR="00DE3178">
        <w:rPr>
          <w:rFonts w:eastAsia="Calibri"/>
          <w:color w:val="auto"/>
          <w:lang w:bidi="ar-SA"/>
        </w:rPr>
        <w:t>.</w:t>
      </w:r>
      <w:r w:rsidR="00DD2287">
        <w:rPr>
          <w:rFonts w:eastAsia="Calibri"/>
          <w:color w:val="auto"/>
          <w:lang w:bidi="ar-SA"/>
        </w:rPr>
        <w:t xml:space="preserve"> </w:t>
      </w:r>
      <w:r w:rsidR="00664176" w:rsidRPr="00951C4C">
        <w:rPr>
          <w:rFonts w:eastAsia="Calibri"/>
          <w:color w:val="auto"/>
          <w:lang w:bidi="ar-SA"/>
        </w:rPr>
        <w:t xml:space="preserve">При поступлении информации о времени и месте рассмотрения кассационным судом общей юрисдикции кассационной жалобы либо представления незамедлительно (в течение суток) письменно извещать об этом </w:t>
      </w:r>
      <w:r>
        <w:rPr>
          <w:rFonts w:eastAsia="Calibri"/>
          <w:color w:val="auto"/>
          <w:lang w:bidi="ar-SA"/>
        </w:rPr>
        <w:t xml:space="preserve">гражданско-судебный </w:t>
      </w:r>
      <w:r w:rsidR="00664176" w:rsidRPr="00951C4C">
        <w:rPr>
          <w:rFonts w:eastAsia="Calibri"/>
          <w:color w:val="auto"/>
          <w:lang w:bidi="ar-SA"/>
        </w:rPr>
        <w:t>отдел, а также отдел по надзору за исполнением законодательства о противодействии коррупции прокуратуры области, старшего помощника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терроризму, старшего помощника прокурора области по надзору за соблюдением законов при исполнении уголовных   наказаний (по делам по искам, вытекающим из нарушений законодательства о противодействии коррупции, законодательства о противодействии экстремизму и терроризму, уголовно-исполнительного законодательства) с одновременным направлением наблюдательного производства</w:t>
      </w:r>
      <w:r w:rsidR="00664176">
        <w:rPr>
          <w:rFonts w:eastAsia="Calibri"/>
          <w:color w:val="auto"/>
          <w:lang w:bidi="ar-SA"/>
        </w:rPr>
        <w:t xml:space="preserve"> по делу в электронном виде.  </w:t>
      </w:r>
    </w:p>
    <w:p w:rsidR="00C9389F" w:rsidRPr="009F3E71" w:rsidRDefault="00BF61C5" w:rsidP="00C9389F">
      <w:pPr>
        <w:pStyle w:val="a4"/>
        <w:shd w:val="clear" w:color="auto" w:fill="auto"/>
        <w:ind w:firstLine="993"/>
        <w:jc w:val="both"/>
        <w:rPr>
          <w:b/>
        </w:rPr>
      </w:pPr>
      <w:r w:rsidRPr="009F3E71">
        <w:rPr>
          <w:rFonts w:eastAsia="Calibri"/>
          <w:b/>
          <w:color w:val="auto"/>
          <w:lang w:bidi="ar-SA"/>
        </w:rPr>
        <w:t>7.11</w:t>
      </w:r>
      <w:r w:rsidR="007F4B33" w:rsidRPr="009F3E71">
        <w:rPr>
          <w:rFonts w:eastAsia="Calibri"/>
          <w:b/>
          <w:color w:val="auto"/>
          <w:lang w:bidi="ar-SA"/>
        </w:rPr>
        <w:t>.</w:t>
      </w:r>
      <w:r w:rsidR="00DD2287" w:rsidRPr="009F3E71">
        <w:rPr>
          <w:rFonts w:eastAsia="Calibri"/>
          <w:b/>
          <w:color w:val="auto"/>
          <w:lang w:bidi="ar-SA"/>
        </w:rPr>
        <w:t xml:space="preserve"> </w:t>
      </w:r>
      <w:r w:rsidR="00664176" w:rsidRPr="009F3E71">
        <w:rPr>
          <w:rFonts w:eastAsia="Calibri"/>
          <w:b/>
          <w:color w:val="auto"/>
          <w:lang w:bidi="ar-SA"/>
        </w:rPr>
        <w:t>В целях оперативного получения необходимой информации организовать ежедневный мониторинг сайта Первого кассационного суда общей юрисдикции.</w:t>
      </w:r>
    </w:p>
    <w:p w:rsidR="00C9389F" w:rsidRDefault="00BF61C5" w:rsidP="00C9389F">
      <w:pPr>
        <w:pStyle w:val="a4"/>
        <w:shd w:val="clear" w:color="auto" w:fill="auto"/>
        <w:ind w:firstLine="993"/>
        <w:jc w:val="both"/>
      </w:pPr>
      <w:r w:rsidRPr="00BA3294">
        <w:rPr>
          <w:color w:val="auto"/>
        </w:rPr>
        <w:t>7.12</w:t>
      </w:r>
      <w:r w:rsidR="00DE3178" w:rsidRPr="00BA3294">
        <w:rPr>
          <w:color w:val="auto"/>
        </w:rPr>
        <w:t>.</w:t>
      </w:r>
      <w:r w:rsidR="00DD2287" w:rsidRPr="00BA3294">
        <w:rPr>
          <w:color w:val="auto"/>
        </w:rPr>
        <w:t xml:space="preserve"> </w:t>
      </w:r>
      <w:r w:rsidR="00664176" w:rsidRPr="00BA3294">
        <w:rPr>
          <w:color w:val="auto"/>
        </w:rPr>
        <w:t>Принимать меры к получению исполнительного листа по вступившему в законную силу судебному постановлению и с резолюцией руководителя прокуратуры передавать должностному лицу, ответственному за организацию надзора за деятельностью судебных приставов по исполнению судебных актов.</w:t>
      </w:r>
      <w:r w:rsidR="003A5E86" w:rsidRPr="00BA3294">
        <w:rPr>
          <w:b/>
          <w:color w:val="auto"/>
        </w:rPr>
        <w:t xml:space="preserve"> </w:t>
      </w:r>
    </w:p>
    <w:p w:rsidR="00C9389F" w:rsidRDefault="00BF61C5" w:rsidP="00C9389F">
      <w:pPr>
        <w:pStyle w:val="a4"/>
        <w:shd w:val="clear" w:color="auto" w:fill="auto"/>
        <w:ind w:firstLine="993"/>
        <w:jc w:val="both"/>
      </w:pPr>
      <w:r>
        <w:t>7.1</w:t>
      </w:r>
      <w:r w:rsidR="00DB4F28">
        <w:t>3</w:t>
      </w:r>
      <w:r w:rsidR="00DE3178">
        <w:t>.</w:t>
      </w:r>
      <w:r w:rsidR="00DD2287">
        <w:t xml:space="preserve"> </w:t>
      </w:r>
      <w:r w:rsidR="00664176">
        <w:t xml:space="preserve">Формировать наблюдательное производство по каждому гражданскому и административному делу в соответствии с требованиями </w:t>
      </w:r>
      <w:r w:rsidR="00664176">
        <w:rPr>
          <w:lang w:eastAsia="en-US" w:bidi="en-US"/>
        </w:rPr>
        <w:t>п. 8</w:t>
      </w:r>
      <w:r w:rsidR="00664176" w:rsidRPr="00E60187">
        <w:rPr>
          <w:lang w:eastAsia="en-US" w:bidi="en-US"/>
        </w:rPr>
        <w:t xml:space="preserve"> </w:t>
      </w:r>
      <w:r w:rsidR="00664176">
        <w:t>приказа Генерального прокурора Российской Федерации от 11.01.2021 №2.</w:t>
      </w:r>
      <w:r w:rsidR="003A5E86" w:rsidRPr="003A5E86">
        <w:rPr>
          <w:color w:val="FF0000"/>
        </w:rPr>
        <w:t xml:space="preserve"> </w:t>
      </w:r>
    </w:p>
    <w:p w:rsidR="003A5E86" w:rsidRPr="00C9389F" w:rsidRDefault="00F139A1" w:rsidP="00C9389F">
      <w:pPr>
        <w:pStyle w:val="a4"/>
        <w:shd w:val="clear" w:color="auto" w:fill="auto"/>
        <w:ind w:firstLine="993"/>
        <w:jc w:val="both"/>
      </w:pPr>
      <w:r>
        <w:t>8</w:t>
      </w:r>
      <w:r w:rsidR="00A0631C">
        <w:t>.</w:t>
      </w:r>
      <w:r w:rsidR="00560DDD">
        <w:t xml:space="preserve"> </w:t>
      </w:r>
      <w:r w:rsidR="00664176">
        <w:t>Освещать результаты деятельности прокуроров, участвующих в гражданском и административном судопроизводстве, в средствах массовой информации.</w:t>
      </w:r>
      <w:r w:rsidR="003A5E86" w:rsidRPr="003A5E86">
        <w:rPr>
          <w:color w:val="FF0000"/>
        </w:rPr>
        <w:t xml:space="preserve"> </w:t>
      </w:r>
    </w:p>
    <w:p w:rsidR="004D291E" w:rsidRDefault="00F139A1" w:rsidP="008E2EE0">
      <w:pPr>
        <w:pStyle w:val="a4"/>
        <w:shd w:val="clear" w:color="auto" w:fill="auto"/>
        <w:ind w:firstLine="993"/>
        <w:jc w:val="both"/>
      </w:pPr>
      <w:r>
        <w:t>9</w:t>
      </w:r>
      <w:r w:rsidR="00A0631C">
        <w:t>.</w:t>
      </w:r>
      <w:r w:rsidR="00560DDD">
        <w:t xml:space="preserve"> </w:t>
      </w:r>
      <w:r w:rsidR="00664176">
        <w:t>Признать утратившим</w:t>
      </w:r>
      <w:r w:rsidR="00560DDD">
        <w:t>и</w:t>
      </w:r>
      <w:r w:rsidR="00664176">
        <w:t xml:space="preserve"> силу приказ прокурора Брянской области от 26.12.2017 № 204 «Об обеспечении участия прокуроров в гражданском и адми</w:t>
      </w:r>
      <w:r w:rsidR="004D291E">
        <w:t>нистративном судопроизводстве»</w:t>
      </w:r>
      <w:r w:rsidR="00BA3294">
        <w:t xml:space="preserve"> (в ред. приказов </w:t>
      </w:r>
      <w:r w:rsidR="004D291E">
        <w:t>от 22.08.2018</w:t>
      </w:r>
      <w:r w:rsidR="00BA3294">
        <w:t xml:space="preserve"> №127, </w:t>
      </w:r>
      <w:r w:rsidR="004D291E">
        <w:t xml:space="preserve">от </w:t>
      </w:r>
      <w:r w:rsidR="004D291E">
        <w:lastRenderedPageBreak/>
        <w:t xml:space="preserve">28.03.2018 </w:t>
      </w:r>
      <w:r w:rsidR="00780254">
        <w:t>№ 41).</w:t>
      </w:r>
    </w:p>
    <w:p w:rsidR="007F4B33" w:rsidRPr="004D291E" w:rsidRDefault="00F139A1" w:rsidP="008E2EE0">
      <w:pPr>
        <w:pStyle w:val="a4"/>
        <w:shd w:val="clear" w:color="auto" w:fill="auto"/>
        <w:ind w:firstLine="993"/>
        <w:jc w:val="both"/>
      </w:pPr>
      <w:r>
        <w:t>10</w:t>
      </w:r>
      <w:r w:rsidR="00A0631C">
        <w:t>.</w:t>
      </w:r>
      <w:r w:rsidR="00560DDD">
        <w:t xml:space="preserve"> </w:t>
      </w:r>
      <w:r w:rsidR="00664176">
        <w:t>Контроль за исполнением настоящего приказа возложить на заместителей прокурора области по направлениям деятельности.</w:t>
      </w:r>
    </w:p>
    <w:p w:rsidR="00664176" w:rsidRPr="007F4B33" w:rsidRDefault="00664176" w:rsidP="008E2EE0">
      <w:pPr>
        <w:pStyle w:val="a4"/>
        <w:shd w:val="clear" w:color="auto" w:fill="auto"/>
        <w:ind w:firstLine="993"/>
        <w:jc w:val="both"/>
        <w:rPr>
          <w:color w:val="C00000"/>
        </w:rPr>
      </w:pPr>
      <w:r>
        <w:t xml:space="preserve">Приказ направить заместителям прокурора области, </w:t>
      </w:r>
      <w:r w:rsidR="00F139A1">
        <w:t xml:space="preserve">начальникам управлений и отделов </w:t>
      </w:r>
      <w:r>
        <w:t xml:space="preserve">прокуратуры области, </w:t>
      </w:r>
      <w:r w:rsidR="00F139A1">
        <w:t xml:space="preserve">старшим помощникам прокурора области, </w:t>
      </w:r>
      <w:r>
        <w:t>прокурорам городов и районов, специализированным прокурорам, которым довести его содержание до подчиненных работников.</w:t>
      </w:r>
    </w:p>
    <w:p w:rsidR="00D910DD" w:rsidRDefault="00D910DD" w:rsidP="008E2EE0">
      <w:pPr>
        <w:pStyle w:val="a4"/>
        <w:shd w:val="clear" w:color="auto" w:fill="auto"/>
        <w:ind w:firstLine="993"/>
      </w:pPr>
    </w:p>
    <w:p w:rsidR="00D910DD" w:rsidRDefault="00D910DD" w:rsidP="008E2EE0">
      <w:pPr>
        <w:pStyle w:val="a4"/>
        <w:shd w:val="clear" w:color="auto" w:fill="auto"/>
        <w:ind w:firstLine="993"/>
      </w:pPr>
    </w:p>
    <w:p w:rsidR="00D910DD" w:rsidRDefault="00664176" w:rsidP="008E2EE0">
      <w:pPr>
        <w:pStyle w:val="a4"/>
        <w:shd w:val="clear" w:color="auto" w:fill="auto"/>
        <w:spacing w:line="240" w:lineRule="exact"/>
        <w:ind w:firstLine="0"/>
      </w:pPr>
      <w:r>
        <w:t xml:space="preserve">Прокурор области </w:t>
      </w:r>
    </w:p>
    <w:p w:rsidR="007F4B33" w:rsidRDefault="007F4B33" w:rsidP="008E2EE0">
      <w:pPr>
        <w:pStyle w:val="a4"/>
        <w:shd w:val="clear" w:color="auto" w:fill="auto"/>
        <w:spacing w:line="240" w:lineRule="exact"/>
        <w:ind w:firstLine="0"/>
      </w:pPr>
    </w:p>
    <w:p w:rsidR="00D910DD" w:rsidRDefault="00664176" w:rsidP="008E2EE0">
      <w:pPr>
        <w:pStyle w:val="a4"/>
        <w:shd w:val="clear" w:color="auto" w:fill="auto"/>
        <w:spacing w:line="240" w:lineRule="exact"/>
        <w:ind w:firstLine="0"/>
      </w:pPr>
      <w:r>
        <w:t xml:space="preserve">государственный советник </w:t>
      </w:r>
    </w:p>
    <w:p w:rsidR="00B671C1" w:rsidRDefault="00B671C1" w:rsidP="008E2EE0">
      <w:pPr>
        <w:pStyle w:val="a4"/>
        <w:shd w:val="clear" w:color="auto" w:fill="auto"/>
        <w:spacing w:line="240" w:lineRule="exact"/>
        <w:ind w:firstLine="0"/>
      </w:pPr>
      <w:r>
        <w:t xml:space="preserve">юстиции 2 класса                                                                                 </w:t>
      </w:r>
      <w:r w:rsidR="00662B5A">
        <w:t xml:space="preserve">    А.П.</w:t>
      </w:r>
      <w:r w:rsidR="00DB4F28">
        <w:t xml:space="preserve"> </w:t>
      </w:r>
      <w:r w:rsidR="00662B5A">
        <w:t>Войтович</w:t>
      </w:r>
    </w:p>
    <w:p w:rsidR="00B671C1" w:rsidRDefault="00B671C1" w:rsidP="008E2EE0">
      <w:pPr>
        <w:pStyle w:val="a4"/>
        <w:shd w:val="clear" w:color="auto" w:fill="auto"/>
        <w:spacing w:line="240" w:lineRule="exact"/>
        <w:ind w:firstLine="0"/>
      </w:pPr>
    </w:p>
    <w:p w:rsidR="00662B5A" w:rsidRDefault="00662B5A" w:rsidP="00662B5A">
      <w:pPr>
        <w:tabs>
          <w:tab w:val="left" w:pos="2861"/>
        </w:tabs>
        <w:rPr>
          <w:rFonts w:ascii="Times New Roman" w:hAnsi="Times New Roman" w:cs="Times New Roman"/>
          <w:sz w:val="28"/>
          <w:szCs w:val="28"/>
        </w:rPr>
      </w:pPr>
    </w:p>
    <w:p w:rsidR="00F139A1" w:rsidRDefault="00F139A1" w:rsidP="00662B5A">
      <w:pPr>
        <w:tabs>
          <w:tab w:val="left" w:pos="2861"/>
        </w:tabs>
        <w:rPr>
          <w:rFonts w:ascii="Times New Roman" w:hAnsi="Times New Roman" w:cs="Times New Roman"/>
          <w:sz w:val="28"/>
          <w:szCs w:val="28"/>
        </w:rPr>
      </w:pPr>
    </w:p>
    <w:p w:rsidR="00F139A1" w:rsidRDefault="00F139A1" w:rsidP="00662B5A">
      <w:pPr>
        <w:tabs>
          <w:tab w:val="left" w:pos="2861"/>
        </w:tabs>
        <w:rPr>
          <w:rFonts w:ascii="Times New Roman" w:hAnsi="Times New Roman" w:cs="Times New Roman"/>
          <w:sz w:val="28"/>
          <w:szCs w:val="28"/>
        </w:rPr>
      </w:pPr>
    </w:p>
    <w:p w:rsidR="00F139A1" w:rsidRDefault="00F139A1" w:rsidP="00662B5A">
      <w:pPr>
        <w:tabs>
          <w:tab w:val="left" w:pos="2861"/>
        </w:tabs>
        <w:rPr>
          <w:rFonts w:ascii="Times New Roman" w:hAnsi="Times New Roman" w:cs="Times New Roman"/>
          <w:sz w:val="28"/>
          <w:szCs w:val="28"/>
        </w:rPr>
      </w:pPr>
    </w:p>
    <w:p w:rsidR="00F139A1" w:rsidRDefault="00F139A1" w:rsidP="00662B5A">
      <w:pPr>
        <w:tabs>
          <w:tab w:val="left" w:pos="2861"/>
        </w:tabs>
        <w:rPr>
          <w:rFonts w:ascii="Times New Roman" w:hAnsi="Times New Roman" w:cs="Times New Roman"/>
          <w:sz w:val="28"/>
          <w:szCs w:val="28"/>
        </w:rPr>
      </w:pPr>
    </w:p>
    <w:p w:rsidR="00F139A1" w:rsidRDefault="00F139A1" w:rsidP="00662B5A">
      <w:pPr>
        <w:tabs>
          <w:tab w:val="left" w:pos="2861"/>
        </w:tabs>
        <w:rPr>
          <w:rFonts w:ascii="Times New Roman" w:hAnsi="Times New Roman" w:cs="Times New Roman"/>
          <w:sz w:val="28"/>
          <w:szCs w:val="28"/>
        </w:rPr>
      </w:pPr>
    </w:p>
    <w:p w:rsidR="00F139A1" w:rsidRDefault="00F139A1" w:rsidP="00662B5A">
      <w:pPr>
        <w:tabs>
          <w:tab w:val="left" w:pos="2861"/>
        </w:tabs>
        <w:rPr>
          <w:rFonts w:ascii="Times New Roman" w:hAnsi="Times New Roman" w:cs="Times New Roman"/>
          <w:sz w:val="28"/>
          <w:szCs w:val="28"/>
        </w:rPr>
      </w:pPr>
    </w:p>
    <w:p w:rsidR="00F139A1" w:rsidRDefault="00F139A1" w:rsidP="00662B5A">
      <w:pPr>
        <w:tabs>
          <w:tab w:val="left" w:pos="2861"/>
        </w:tabs>
        <w:rPr>
          <w:rFonts w:ascii="Times New Roman" w:hAnsi="Times New Roman" w:cs="Times New Roman"/>
          <w:sz w:val="28"/>
          <w:szCs w:val="28"/>
        </w:rPr>
      </w:pPr>
    </w:p>
    <w:p w:rsidR="00F139A1" w:rsidRDefault="00F139A1" w:rsidP="00662B5A">
      <w:pPr>
        <w:tabs>
          <w:tab w:val="left" w:pos="2861"/>
        </w:tabs>
        <w:rPr>
          <w:rFonts w:ascii="Times New Roman" w:hAnsi="Times New Roman" w:cs="Times New Roman"/>
          <w:sz w:val="28"/>
          <w:szCs w:val="28"/>
        </w:rPr>
      </w:pPr>
    </w:p>
    <w:p w:rsidR="0047786C" w:rsidRDefault="000610F8" w:rsidP="0047786C">
      <w:pPr>
        <w:tabs>
          <w:tab w:val="left" w:pos="2861"/>
        </w:tabs>
        <w:ind w:firstLine="5954"/>
        <w:rPr>
          <w:rFonts w:ascii="Times New Roman" w:hAnsi="Times New Roman" w:cs="Times New Roman"/>
          <w:sz w:val="28"/>
          <w:szCs w:val="28"/>
        </w:rPr>
      </w:pPr>
      <w:r w:rsidRPr="000610F8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671C1" w:rsidRDefault="000610F8" w:rsidP="0047786C">
      <w:pPr>
        <w:tabs>
          <w:tab w:val="left" w:pos="2861"/>
        </w:tabs>
        <w:ind w:firstLine="5954"/>
        <w:rPr>
          <w:rFonts w:ascii="Times New Roman" w:hAnsi="Times New Roman" w:cs="Times New Roman"/>
          <w:sz w:val="28"/>
          <w:szCs w:val="28"/>
        </w:rPr>
      </w:pPr>
      <w:r w:rsidRPr="000610F8">
        <w:rPr>
          <w:rFonts w:ascii="Times New Roman" w:hAnsi="Times New Roman" w:cs="Times New Roman"/>
          <w:sz w:val="28"/>
          <w:szCs w:val="28"/>
        </w:rPr>
        <w:t>к  Приказу прокурора области</w:t>
      </w:r>
      <w:r w:rsidR="00F139A1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F139A1" w:rsidRPr="000610F8" w:rsidRDefault="00552786" w:rsidP="0047786C">
      <w:pPr>
        <w:tabs>
          <w:tab w:val="left" w:pos="2861"/>
        </w:tabs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21.05.2021</w:t>
      </w:r>
      <w:r w:rsidR="00F139A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84</w:t>
      </w:r>
    </w:p>
    <w:p w:rsidR="000610F8" w:rsidRPr="000610F8" w:rsidRDefault="000610F8" w:rsidP="0047786C">
      <w:pPr>
        <w:tabs>
          <w:tab w:val="left" w:pos="2861"/>
        </w:tabs>
        <w:ind w:firstLine="5954"/>
        <w:rPr>
          <w:rFonts w:ascii="Times New Roman" w:hAnsi="Times New Roman" w:cs="Times New Roman"/>
          <w:sz w:val="28"/>
          <w:szCs w:val="28"/>
        </w:rPr>
      </w:pPr>
    </w:p>
    <w:p w:rsidR="00B671C1" w:rsidRPr="000610F8" w:rsidRDefault="00B671C1" w:rsidP="00B671C1">
      <w:pPr>
        <w:rPr>
          <w:rFonts w:ascii="Times New Roman" w:hAnsi="Times New Roman" w:cs="Times New Roman"/>
          <w:sz w:val="28"/>
          <w:szCs w:val="28"/>
        </w:rPr>
      </w:pPr>
    </w:p>
    <w:p w:rsidR="00B671C1" w:rsidRPr="00B671C1" w:rsidRDefault="00B671C1" w:rsidP="00B671C1"/>
    <w:p w:rsidR="000610F8" w:rsidRPr="00E52338" w:rsidRDefault="000610F8" w:rsidP="00662B5A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ПЕРЕЧЕНЬ</w:t>
      </w:r>
    </w:p>
    <w:p w:rsidR="000610F8" w:rsidRPr="00E52338" w:rsidRDefault="000610F8" w:rsidP="000610F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СВЕДЕНИЙ О РАБОТЕ ПО ОБЕСПЕЧЕНИЮ УЧАСТИЯ ПРОКУРОРОВ</w:t>
      </w:r>
    </w:p>
    <w:p w:rsidR="000610F8" w:rsidRPr="00E52338" w:rsidRDefault="000610F8" w:rsidP="000610F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В ГРАЖДАНСКОМ И АДМИНИСТРАТИВНОМ СУДОПРОИЗВОДСТВЕ</w:t>
      </w:r>
    </w:p>
    <w:p w:rsidR="000610F8" w:rsidRPr="00E52338" w:rsidRDefault="000610F8" w:rsidP="000610F8">
      <w:pPr>
        <w:widowControl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 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При подготовке докладных записок анализировать динамику показателей работы по сравнению с аналогичным периодом прошлого года, а также указывать причины таких изменений.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1. Участие в рассмотрении судами дел по заявлениям прокуроров.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1.1. Сведения о категориях заявлений, в том числе предъявленных в порядке статьи 44 Уголовно-процессуального кодекса Российской Федерации, с указанием причины преобладания определенных категорий заявлений.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1.2. Анализ причин и обоснованности отказа в удовлетворении заявлений прокуроров, а также отказа от обжалования судебных решений, которыми требования прокурора оставлены без удовлетворения.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1.3. Сведения о делах, производство по которым прекращено судом ввиду добровольного удовлетворения требований (с анализом эффективности принятых </w:t>
      </w: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lastRenderedPageBreak/>
        <w:t>досудебных мер реагирования), а также по иным основаниям (с указанием оснований прекращения дел).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Меры, принятые в целях исключения фактов необоснованного обращения в суд.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1.4. Данные о предоставлении отсрочки, рассрочки исполнения решений суда (количество соответствующих определений и их обоснованность).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1.5. Анализ эффективности оспаривания прокурорами определений судов (раздельно по основаниям их вынесения).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2. Участие прокурора в делах, предусмотренных частью 3 статьи 45 ГПК РФ, частью 7 статьи 39 КАС РФ, и в иных случаях, установленных федеральными законами (раздельно по видам судопроизводства).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2.1. При наличии случаев рассмотрения дел без участия прокурора указать их количество, причины и принятые меры к недопущению таких фактов.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2.2. Качество и обоснованность внесения апелляционных представлений, причины отказа от них (их отзыва, подачи ходатайств об их возвращении) и их количество.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Отдельно отразить случаи отказа от апелляционного обжалования судебных постановлений при расхождении позиции, высказанной участвующим в деле прокурором, с позицией суда.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3. Сведения о вынесении судом частных определений в адрес лиц, допустивших нарушения закона, и должностных лиц органов прокуратуры (указать категории дел, количество вынесенных судом определений, результаты их обжалования). Результаты исполнения частных определений.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4. Сведения о личном участии прокуроров</w:t>
      </w:r>
      <w:r w:rsidR="00662B5A"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,</w:t>
      </w: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а также их заместителей в рассмотрении дел судами (количество дел, их категории и результаты рассмотрения).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5. Меры, принимаемые в целях повышения качества обеспечения участия прокуроров в рассмотрении судами гражданских и административных дел (проведение</w:t>
      </w:r>
      <w:r w:rsidR="00662B5A"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учебы работников </w:t>
      </w: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по повышению профессиональной подготовки</w:t>
      </w:r>
      <w:r w:rsidR="00662B5A"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и  т. д.)</w:t>
      </w: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и их влияние на эффективность данной работы.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6. Привести наиболее интересные примеры реализации процессуальных полномочий прокурора.</w:t>
      </w:r>
    </w:p>
    <w:p w:rsidR="000610F8" w:rsidRPr="00E52338" w:rsidRDefault="000610F8" w:rsidP="000610F8">
      <w:pPr>
        <w:widowControl/>
        <w:ind w:firstLine="540"/>
        <w:jc w:val="both"/>
        <w:rPr>
          <w:rFonts w:ascii="Verdana" w:eastAsia="Times New Roman" w:hAnsi="Verdana" w:cs="Times New Roman"/>
          <w:color w:val="auto"/>
          <w:sz w:val="22"/>
          <w:szCs w:val="21"/>
          <w:lang w:bidi="ar-SA"/>
        </w:rPr>
      </w:pPr>
      <w:r w:rsidRPr="00E52338">
        <w:rPr>
          <w:rFonts w:ascii="Times New Roman" w:eastAsia="Times New Roman" w:hAnsi="Times New Roman" w:cs="Times New Roman"/>
          <w:color w:val="auto"/>
          <w:sz w:val="28"/>
          <w:lang w:bidi="ar-SA"/>
        </w:rPr>
        <w:t>Отразить проблемные вопросы, возникающие в ходе обеспечения участия прокуроров в гражданском и административном судопроизводстве.</w:t>
      </w:r>
    </w:p>
    <w:p w:rsidR="00B671C1" w:rsidRPr="00E52338" w:rsidRDefault="00B671C1" w:rsidP="00B671C1">
      <w:pPr>
        <w:rPr>
          <w:sz w:val="28"/>
        </w:rPr>
      </w:pPr>
    </w:p>
    <w:p w:rsidR="00B671C1" w:rsidRPr="00E52338" w:rsidRDefault="00B671C1" w:rsidP="00B671C1">
      <w:pPr>
        <w:tabs>
          <w:tab w:val="left" w:pos="2861"/>
        </w:tabs>
        <w:rPr>
          <w:sz w:val="28"/>
        </w:rPr>
      </w:pPr>
    </w:p>
    <w:sectPr w:rsidR="00B671C1" w:rsidRPr="00E52338" w:rsidSect="0047786C">
      <w:headerReference w:type="default" r:id="rId8"/>
      <w:footerReference w:type="default" r:id="rId9"/>
      <w:pgSz w:w="11900" w:h="16840"/>
      <w:pgMar w:top="1172" w:right="507" w:bottom="1064" w:left="1418" w:header="744" w:footer="63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45" w:rsidRDefault="006A6245">
      <w:r>
        <w:separator/>
      </w:r>
    </w:p>
  </w:endnote>
  <w:endnote w:type="continuationSeparator" w:id="0">
    <w:p w:rsidR="006A6245" w:rsidRDefault="006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A4" w:rsidRDefault="000136A4">
    <w:pPr>
      <w:pStyle w:val="a5"/>
      <w:jc w:val="center"/>
    </w:pPr>
  </w:p>
  <w:p w:rsidR="000136A4" w:rsidRDefault="000136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45" w:rsidRDefault="006A6245"/>
  </w:footnote>
  <w:footnote w:type="continuationSeparator" w:id="0">
    <w:p w:rsidR="006A6245" w:rsidRDefault="006A6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686986"/>
      <w:docPartObj>
        <w:docPartGallery w:val="Page Numbers (Top of Page)"/>
        <w:docPartUnique/>
      </w:docPartObj>
    </w:sdtPr>
    <w:sdtEndPr/>
    <w:sdtContent>
      <w:p w:rsidR="00E52338" w:rsidRDefault="00E523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70">
          <w:rPr>
            <w:noProof/>
          </w:rPr>
          <w:t>11</w:t>
        </w:r>
        <w:r>
          <w:fldChar w:fldCharType="end"/>
        </w:r>
      </w:p>
    </w:sdtContent>
  </w:sdt>
  <w:p w:rsidR="00E52338" w:rsidRDefault="00E523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C53F5"/>
    <w:multiLevelType w:val="multilevel"/>
    <w:tmpl w:val="513252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F41251"/>
    <w:multiLevelType w:val="multilevel"/>
    <w:tmpl w:val="DB0E37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BC460B"/>
    <w:multiLevelType w:val="multilevel"/>
    <w:tmpl w:val="B0986A8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9C548B"/>
    <w:multiLevelType w:val="multilevel"/>
    <w:tmpl w:val="3AF401C8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675F83"/>
    <w:multiLevelType w:val="multilevel"/>
    <w:tmpl w:val="EB802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EB14DC"/>
    <w:multiLevelType w:val="multilevel"/>
    <w:tmpl w:val="E21CD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345427"/>
    <w:multiLevelType w:val="multilevel"/>
    <w:tmpl w:val="4DFAE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1E"/>
    <w:rsid w:val="000136A4"/>
    <w:rsid w:val="00045524"/>
    <w:rsid w:val="000610F8"/>
    <w:rsid w:val="00066E26"/>
    <w:rsid w:val="000B7879"/>
    <w:rsid w:val="000D4B85"/>
    <w:rsid w:val="00106729"/>
    <w:rsid w:val="00111381"/>
    <w:rsid w:val="001645FD"/>
    <w:rsid w:val="001D7974"/>
    <w:rsid w:val="001F18EB"/>
    <w:rsid w:val="00212493"/>
    <w:rsid w:val="00232465"/>
    <w:rsid w:val="002F70CB"/>
    <w:rsid w:val="00313D83"/>
    <w:rsid w:val="00316FF7"/>
    <w:rsid w:val="00334C4E"/>
    <w:rsid w:val="00392D7C"/>
    <w:rsid w:val="003A5E86"/>
    <w:rsid w:val="003B021B"/>
    <w:rsid w:val="003C2E03"/>
    <w:rsid w:val="004648CC"/>
    <w:rsid w:val="0047786C"/>
    <w:rsid w:val="004B4AC9"/>
    <w:rsid w:val="004C0349"/>
    <w:rsid w:val="004D291E"/>
    <w:rsid w:val="00500933"/>
    <w:rsid w:val="00552786"/>
    <w:rsid w:val="00560DDD"/>
    <w:rsid w:val="005C540B"/>
    <w:rsid w:val="005D2D5F"/>
    <w:rsid w:val="005E26D9"/>
    <w:rsid w:val="005F5D70"/>
    <w:rsid w:val="00630104"/>
    <w:rsid w:val="00662B5A"/>
    <w:rsid w:val="00664176"/>
    <w:rsid w:val="00670BD4"/>
    <w:rsid w:val="006A6245"/>
    <w:rsid w:val="0070589D"/>
    <w:rsid w:val="00713BD6"/>
    <w:rsid w:val="0071785C"/>
    <w:rsid w:val="0075310C"/>
    <w:rsid w:val="00780254"/>
    <w:rsid w:val="00784077"/>
    <w:rsid w:val="007B7304"/>
    <w:rsid w:val="007F10EF"/>
    <w:rsid w:val="007F4B33"/>
    <w:rsid w:val="00807377"/>
    <w:rsid w:val="00815738"/>
    <w:rsid w:val="008707B3"/>
    <w:rsid w:val="008E2EE0"/>
    <w:rsid w:val="0090209B"/>
    <w:rsid w:val="00926DE9"/>
    <w:rsid w:val="00946118"/>
    <w:rsid w:val="00951C4C"/>
    <w:rsid w:val="00952EF2"/>
    <w:rsid w:val="009B55DD"/>
    <w:rsid w:val="009F3E71"/>
    <w:rsid w:val="00A0631C"/>
    <w:rsid w:val="00A1608B"/>
    <w:rsid w:val="00A30260"/>
    <w:rsid w:val="00A42FB4"/>
    <w:rsid w:val="00A46C0C"/>
    <w:rsid w:val="00A9555A"/>
    <w:rsid w:val="00AA0CC1"/>
    <w:rsid w:val="00AA7C42"/>
    <w:rsid w:val="00AE53BE"/>
    <w:rsid w:val="00B55217"/>
    <w:rsid w:val="00B60F25"/>
    <w:rsid w:val="00B6358A"/>
    <w:rsid w:val="00B671C1"/>
    <w:rsid w:val="00BA3294"/>
    <w:rsid w:val="00BC1FA2"/>
    <w:rsid w:val="00BC59F6"/>
    <w:rsid w:val="00BF1F34"/>
    <w:rsid w:val="00BF61C5"/>
    <w:rsid w:val="00C268E6"/>
    <w:rsid w:val="00C318D9"/>
    <w:rsid w:val="00C42901"/>
    <w:rsid w:val="00C74B92"/>
    <w:rsid w:val="00C82BD0"/>
    <w:rsid w:val="00C9389F"/>
    <w:rsid w:val="00CA0962"/>
    <w:rsid w:val="00CA0C41"/>
    <w:rsid w:val="00CE5F62"/>
    <w:rsid w:val="00D05EC4"/>
    <w:rsid w:val="00D711EB"/>
    <w:rsid w:val="00D910DD"/>
    <w:rsid w:val="00D93CE9"/>
    <w:rsid w:val="00DB4F28"/>
    <w:rsid w:val="00DD2287"/>
    <w:rsid w:val="00DE3178"/>
    <w:rsid w:val="00DE3BF2"/>
    <w:rsid w:val="00DE3DB7"/>
    <w:rsid w:val="00E05942"/>
    <w:rsid w:val="00E06D1E"/>
    <w:rsid w:val="00E25061"/>
    <w:rsid w:val="00E261EC"/>
    <w:rsid w:val="00E452C0"/>
    <w:rsid w:val="00E52338"/>
    <w:rsid w:val="00E60187"/>
    <w:rsid w:val="00E653E0"/>
    <w:rsid w:val="00E85F70"/>
    <w:rsid w:val="00EB6D3C"/>
    <w:rsid w:val="00F139A1"/>
    <w:rsid w:val="00F21D19"/>
    <w:rsid w:val="00F22AD4"/>
    <w:rsid w:val="00F74E40"/>
    <w:rsid w:val="00FB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8B78A"/>
  <w15:docId w15:val="{7826A9D0-3DEE-49B7-A415-9330D640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38"/>
      <w:szCs w:val="38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a0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">
    <w:name w:val="Heading #4_"/>
    <w:basedOn w:val="a0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38"/>
      <w:szCs w:val="38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a4">
    <w:name w:val="Body Text"/>
    <w:basedOn w:val="a"/>
    <w:link w:val="a3"/>
    <w:qFormat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221" w:lineRule="auto"/>
      <w:jc w:val="center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after="46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40">
    <w:name w:val="Heading #4"/>
    <w:basedOn w:val="a"/>
    <w:link w:val="Heading4"/>
    <w:pPr>
      <w:shd w:val="clear" w:color="auto" w:fill="FFFFFF"/>
      <w:spacing w:after="28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20"/>
      <w:ind w:left="6680"/>
      <w:outlineLvl w:val="0"/>
    </w:pPr>
    <w:rPr>
      <w:rFonts w:ascii="Arial" w:eastAsia="Arial" w:hAnsi="Arial" w:cs="Arial"/>
      <w:i/>
      <w:iCs/>
      <w:sz w:val="40"/>
      <w:szCs w:val="40"/>
      <w:lang w:val="en-US" w:eastAsia="en-US" w:bidi="en-US"/>
    </w:rPr>
  </w:style>
  <w:style w:type="paragraph" w:customStyle="1" w:styleId="Heading20">
    <w:name w:val="Heading #2"/>
    <w:basedOn w:val="a"/>
    <w:link w:val="Heading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a5">
    <w:name w:val="footer"/>
    <w:basedOn w:val="a"/>
    <w:link w:val="a6"/>
    <w:uiPriority w:val="99"/>
    <w:unhideWhenUsed/>
    <w:rsid w:val="00E601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0187"/>
    <w:rPr>
      <w:color w:val="000000"/>
    </w:rPr>
  </w:style>
  <w:style w:type="paragraph" w:styleId="a7">
    <w:name w:val="header"/>
    <w:basedOn w:val="a"/>
    <w:link w:val="a8"/>
    <w:uiPriority w:val="99"/>
    <w:unhideWhenUsed/>
    <w:rsid w:val="00334C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C4E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C318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18D9"/>
    <w:rPr>
      <w:rFonts w:ascii="Segoe UI" w:hAnsi="Segoe UI" w:cs="Segoe UI"/>
      <w:color w:val="000000"/>
      <w:sz w:val="18"/>
      <w:szCs w:val="18"/>
    </w:rPr>
  </w:style>
  <w:style w:type="character" w:customStyle="1" w:styleId="ab">
    <w:name w:val="Основной текст_"/>
    <w:basedOn w:val="a0"/>
    <w:link w:val="1"/>
    <w:rsid w:val="00D05E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D05EC4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476A-5BD0-44C8-A7AE-95367FB3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11</Pages>
  <Words>4303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Максименко Наталья Петровна</cp:lastModifiedBy>
  <cp:revision>46</cp:revision>
  <cp:lastPrinted>2021-05-21T06:32:00Z</cp:lastPrinted>
  <dcterms:created xsi:type="dcterms:W3CDTF">2021-03-23T12:59:00Z</dcterms:created>
  <dcterms:modified xsi:type="dcterms:W3CDTF">2022-12-13T08:20:00Z</dcterms:modified>
</cp:coreProperties>
</file>