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37" w:rsidRPr="00F7681B" w:rsidRDefault="00D43C37" w:rsidP="00295529">
      <w:pPr>
        <w:pStyle w:val="a3"/>
        <w:ind w:firstLine="7020"/>
        <w:jc w:val="left"/>
        <w:rPr>
          <w:b w:val="0"/>
        </w:rPr>
      </w:pPr>
    </w:p>
    <w:p w:rsidR="003804C8" w:rsidRDefault="003804C8" w:rsidP="0021690C">
      <w:pPr>
        <w:pStyle w:val="a3"/>
      </w:pPr>
    </w:p>
    <w:p w:rsidR="00D43C37" w:rsidRDefault="00D43C37" w:rsidP="0021690C">
      <w:pPr>
        <w:pStyle w:val="a3"/>
        <w:jc w:val="both"/>
      </w:pPr>
    </w:p>
    <w:p w:rsidR="00C277CB" w:rsidRDefault="00C277CB" w:rsidP="0021690C">
      <w:pPr>
        <w:pStyle w:val="a3"/>
        <w:jc w:val="both"/>
      </w:pPr>
    </w:p>
    <w:p w:rsidR="00715997" w:rsidRDefault="00715997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A42A5" w:rsidRDefault="003A42A5" w:rsidP="009536A7">
      <w:pPr>
        <w:spacing w:line="240" w:lineRule="exact"/>
        <w:rPr>
          <w:b/>
          <w:szCs w:val="28"/>
        </w:rPr>
      </w:pPr>
    </w:p>
    <w:p w:rsidR="00392208" w:rsidRDefault="00392208" w:rsidP="009536A7">
      <w:pPr>
        <w:spacing w:line="240" w:lineRule="exact"/>
        <w:rPr>
          <w:b/>
          <w:szCs w:val="28"/>
        </w:rPr>
      </w:pPr>
    </w:p>
    <w:p w:rsidR="00715997" w:rsidRDefault="00715997" w:rsidP="009536A7">
      <w:pPr>
        <w:spacing w:line="240" w:lineRule="exact"/>
        <w:rPr>
          <w:b/>
          <w:szCs w:val="28"/>
        </w:rPr>
      </w:pPr>
    </w:p>
    <w:p w:rsidR="000132C0" w:rsidRDefault="000132C0" w:rsidP="009536A7">
      <w:pPr>
        <w:spacing w:line="240" w:lineRule="exact"/>
        <w:rPr>
          <w:b/>
          <w:szCs w:val="28"/>
        </w:rPr>
      </w:pPr>
    </w:p>
    <w:p w:rsidR="00D51F0E" w:rsidRDefault="0061298E" w:rsidP="0061559F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r>
        <w:rPr>
          <w:b/>
          <w:szCs w:val="20"/>
        </w:rPr>
        <w:t xml:space="preserve">Об утверждении </w:t>
      </w:r>
      <w:r w:rsidR="00E749DB">
        <w:rPr>
          <w:b/>
          <w:szCs w:val="20"/>
        </w:rPr>
        <w:t xml:space="preserve">Порядка применения жилищной комиссией Генеральной прокуратуры Российской </w:t>
      </w:r>
      <w:proofErr w:type="gramStart"/>
      <w:r w:rsidR="00E749DB">
        <w:rPr>
          <w:b/>
          <w:szCs w:val="20"/>
        </w:rPr>
        <w:t xml:space="preserve">Федерации </w:t>
      </w:r>
      <w:r>
        <w:rPr>
          <w:b/>
          <w:szCs w:val="20"/>
        </w:rPr>
        <w:t>критериев</w:t>
      </w:r>
      <w:r w:rsidR="00E749DB">
        <w:rPr>
          <w:b/>
          <w:szCs w:val="20"/>
        </w:rPr>
        <w:t xml:space="preserve"> определения</w:t>
      </w:r>
      <w:r>
        <w:rPr>
          <w:b/>
          <w:szCs w:val="20"/>
        </w:rPr>
        <w:t xml:space="preserve"> удаленности места </w:t>
      </w:r>
      <w:r w:rsidR="00E749DB">
        <w:rPr>
          <w:b/>
          <w:szCs w:val="20"/>
        </w:rPr>
        <w:t>жительства</w:t>
      </w:r>
      <w:r>
        <w:rPr>
          <w:b/>
          <w:szCs w:val="20"/>
        </w:rPr>
        <w:t xml:space="preserve"> прокуроров </w:t>
      </w:r>
      <w:r w:rsidR="00E749DB">
        <w:rPr>
          <w:b/>
          <w:szCs w:val="20"/>
        </w:rPr>
        <w:t xml:space="preserve">центрального аппарата </w:t>
      </w:r>
      <w:r>
        <w:rPr>
          <w:b/>
          <w:szCs w:val="20"/>
        </w:rPr>
        <w:t>Генеральной прокуратуры Российской Федерации</w:t>
      </w:r>
      <w:proofErr w:type="gramEnd"/>
      <w:r>
        <w:rPr>
          <w:b/>
          <w:szCs w:val="20"/>
        </w:rPr>
        <w:t xml:space="preserve"> </w:t>
      </w:r>
    </w:p>
    <w:p w:rsidR="005C52A4" w:rsidRDefault="0061298E" w:rsidP="00E87065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r>
        <w:rPr>
          <w:b/>
          <w:szCs w:val="20"/>
        </w:rPr>
        <w:t>от мест</w:t>
      </w:r>
      <w:r w:rsidR="00246C40">
        <w:rPr>
          <w:b/>
          <w:szCs w:val="20"/>
        </w:rPr>
        <w:t>а</w:t>
      </w:r>
      <w:r>
        <w:rPr>
          <w:b/>
          <w:szCs w:val="20"/>
        </w:rPr>
        <w:t xml:space="preserve"> и</w:t>
      </w:r>
      <w:r w:rsidR="00246C40">
        <w:rPr>
          <w:b/>
          <w:szCs w:val="20"/>
        </w:rPr>
        <w:t>х</w:t>
      </w:r>
      <w:r>
        <w:rPr>
          <w:b/>
          <w:szCs w:val="20"/>
        </w:rPr>
        <w:t xml:space="preserve"> службы</w:t>
      </w:r>
    </w:p>
    <w:p w:rsidR="00E87065" w:rsidRDefault="00E87065" w:rsidP="00E87065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</w:p>
    <w:p w:rsidR="00E87065" w:rsidRPr="0061559F" w:rsidRDefault="00E87065" w:rsidP="00E87065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</w:p>
    <w:p w:rsidR="006A160B" w:rsidRPr="00C677B8" w:rsidRDefault="00966AA7" w:rsidP="006039D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proofErr w:type="gramStart"/>
      <w:r w:rsidRPr="0061559F">
        <w:rPr>
          <w:szCs w:val="28"/>
        </w:rPr>
        <w:t xml:space="preserve">В </w:t>
      </w:r>
      <w:r w:rsidR="008625BE">
        <w:rPr>
          <w:szCs w:val="28"/>
        </w:rPr>
        <w:t xml:space="preserve">соответствии </w:t>
      </w:r>
      <w:bookmarkStart w:id="0" w:name="_GoBack"/>
      <w:bookmarkEnd w:id="0"/>
      <w:r w:rsidR="00C45632">
        <w:rPr>
          <w:szCs w:val="28"/>
        </w:rPr>
        <w:t xml:space="preserve">с </w:t>
      </w:r>
      <w:r w:rsidR="004A24F6" w:rsidRPr="004A24F6">
        <w:rPr>
          <w:color w:val="000000"/>
          <w:szCs w:val="28"/>
        </w:rPr>
        <w:t xml:space="preserve">подпунктом «б» пункта 2.2 </w:t>
      </w:r>
      <w:r w:rsidR="004A24F6" w:rsidRPr="004A24F6">
        <w:rPr>
          <w:szCs w:val="28"/>
        </w:rPr>
        <w:t xml:space="preserve">Положения </w:t>
      </w:r>
      <w:r w:rsidR="004813BC" w:rsidRPr="00D56A50">
        <w:rPr>
          <w:sz w:val="24"/>
        </w:rPr>
        <w:br/>
      </w:r>
      <w:r w:rsidR="008625BE">
        <w:rPr>
          <w:szCs w:val="28"/>
        </w:rPr>
        <w:t>о предоставлении служебных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</w:t>
      </w:r>
      <w:r w:rsidR="00A8425D">
        <w:rPr>
          <w:szCs w:val="28"/>
        </w:rPr>
        <w:t>ние классных чинов, утвержденного</w:t>
      </w:r>
      <w:r w:rsidR="008625BE">
        <w:rPr>
          <w:szCs w:val="28"/>
        </w:rPr>
        <w:t xml:space="preserve"> приказом Генерального прокурора Российской Федерации от </w:t>
      </w:r>
      <w:r w:rsidR="006039D5">
        <w:rPr>
          <w:szCs w:val="28"/>
        </w:rPr>
        <w:t>02.10.2018</w:t>
      </w:r>
      <w:r w:rsidR="008625BE">
        <w:rPr>
          <w:szCs w:val="28"/>
        </w:rPr>
        <w:t xml:space="preserve"> №</w:t>
      </w:r>
      <w:r w:rsidR="006039D5">
        <w:rPr>
          <w:szCs w:val="28"/>
        </w:rPr>
        <w:t> 624 «О порядке обеспечения прокуроров жилыми помещениями»</w:t>
      </w:r>
      <w:r w:rsidR="00192486">
        <w:rPr>
          <w:szCs w:val="28"/>
        </w:rPr>
        <w:t xml:space="preserve">, </w:t>
      </w:r>
      <w:r w:rsidR="008625BE">
        <w:rPr>
          <w:szCs w:val="28"/>
        </w:rPr>
        <w:t xml:space="preserve">и в </w:t>
      </w:r>
      <w:r w:rsidRPr="0061559F">
        <w:rPr>
          <w:szCs w:val="28"/>
        </w:rPr>
        <w:t xml:space="preserve">целях </w:t>
      </w:r>
      <w:r w:rsidR="0061298E">
        <w:rPr>
          <w:szCs w:val="28"/>
        </w:rPr>
        <w:t xml:space="preserve">предоставления служебных жилых помещений прокурорам </w:t>
      </w:r>
      <w:r w:rsidR="0045482C">
        <w:rPr>
          <w:szCs w:val="28"/>
        </w:rPr>
        <w:t xml:space="preserve">центрального аппарата </w:t>
      </w:r>
      <w:r w:rsidR="0061298E">
        <w:rPr>
          <w:szCs w:val="28"/>
        </w:rPr>
        <w:t>Генеральной</w:t>
      </w:r>
      <w:proofErr w:type="gramEnd"/>
      <w:r w:rsidR="0061298E">
        <w:rPr>
          <w:szCs w:val="28"/>
        </w:rPr>
        <w:t xml:space="preserve"> прокуратуры</w:t>
      </w:r>
      <w:r w:rsidR="006039D5">
        <w:rPr>
          <w:szCs w:val="28"/>
        </w:rPr>
        <w:t xml:space="preserve"> Рос</w:t>
      </w:r>
      <w:r w:rsidR="0061298E">
        <w:rPr>
          <w:szCs w:val="28"/>
        </w:rPr>
        <w:t xml:space="preserve">сийской Федерации, не имеющим жилых помещений </w:t>
      </w:r>
      <w:r w:rsidR="004813BC" w:rsidRPr="00D56A50">
        <w:rPr>
          <w:sz w:val="24"/>
        </w:rPr>
        <w:br/>
      </w:r>
      <w:r w:rsidR="0061298E">
        <w:rPr>
          <w:szCs w:val="28"/>
        </w:rPr>
        <w:t>по месту службы, р</w:t>
      </w:r>
      <w:r w:rsidR="00CE56D4" w:rsidRPr="008E587E">
        <w:rPr>
          <w:szCs w:val="28"/>
        </w:rPr>
        <w:t>уководствуясь</w:t>
      </w:r>
      <w:r w:rsidR="00385B9F">
        <w:rPr>
          <w:szCs w:val="28"/>
        </w:rPr>
        <w:t xml:space="preserve"> </w:t>
      </w:r>
      <w:r w:rsidR="00C45632">
        <w:rPr>
          <w:szCs w:val="28"/>
        </w:rPr>
        <w:t xml:space="preserve">пунктом 1 </w:t>
      </w:r>
      <w:r w:rsidR="000D3280">
        <w:rPr>
          <w:szCs w:val="28"/>
        </w:rPr>
        <w:t>статьи 17</w:t>
      </w:r>
      <w:r w:rsidR="00E73C58">
        <w:rPr>
          <w:szCs w:val="28"/>
        </w:rPr>
        <w:t xml:space="preserve"> </w:t>
      </w:r>
      <w:r w:rsidR="00D36372">
        <w:rPr>
          <w:szCs w:val="28"/>
        </w:rPr>
        <w:t xml:space="preserve">и статьей </w:t>
      </w:r>
      <w:r w:rsidR="00D36372">
        <w:rPr>
          <w:color w:val="000000"/>
          <w:szCs w:val="28"/>
        </w:rPr>
        <w:t>44</w:t>
      </w:r>
      <w:r w:rsidR="00D36372">
        <w:rPr>
          <w:color w:val="000000"/>
          <w:szCs w:val="28"/>
          <w:vertAlign w:val="superscript"/>
        </w:rPr>
        <w:t>1</w:t>
      </w:r>
      <w:r w:rsidR="00D36372">
        <w:rPr>
          <w:szCs w:val="28"/>
        </w:rPr>
        <w:t xml:space="preserve"> Федерального закона </w:t>
      </w:r>
      <w:r w:rsidR="0061298E">
        <w:rPr>
          <w:szCs w:val="28"/>
        </w:rPr>
        <w:t>«О</w:t>
      </w:r>
      <w:r w:rsidR="004813BC">
        <w:rPr>
          <w:szCs w:val="28"/>
        </w:rPr>
        <w:t xml:space="preserve"> </w:t>
      </w:r>
      <w:r w:rsidR="0061298E">
        <w:rPr>
          <w:szCs w:val="28"/>
        </w:rPr>
        <w:t>прокуратуре Российской Федерации»</w:t>
      </w:r>
      <w:r w:rsidR="002F4A26">
        <w:rPr>
          <w:szCs w:val="28"/>
        </w:rPr>
        <w:t>,</w:t>
      </w:r>
    </w:p>
    <w:p w:rsidR="00727AB7" w:rsidRDefault="00727AB7" w:rsidP="008D5B95">
      <w:pPr>
        <w:ind w:firstLine="708"/>
        <w:jc w:val="both"/>
        <w:rPr>
          <w:szCs w:val="28"/>
        </w:rPr>
      </w:pPr>
    </w:p>
    <w:p w:rsidR="00D80DDA" w:rsidRDefault="001B37D5" w:rsidP="0021690C">
      <w:pPr>
        <w:jc w:val="center"/>
        <w:rPr>
          <w:b/>
          <w:szCs w:val="28"/>
        </w:rPr>
      </w:pPr>
      <w:proofErr w:type="gramStart"/>
      <w:r w:rsidRPr="008E587E">
        <w:rPr>
          <w:b/>
          <w:szCs w:val="28"/>
        </w:rPr>
        <w:t>П</w:t>
      </w:r>
      <w:proofErr w:type="gramEnd"/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Р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И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К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А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З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Ы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В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А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Ю</w:t>
      </w:r>
      <w:r w:rsidR="00D80DDA" w:rsidRPr="008E587E">
        <w:rPr>
          <w:b/>
          <w:szCs w:val="28"/>
        </w:rPr>
        <w:t>:</w:t>
      </w:r>
    </w:p>
    <w:p w:rsidR="00222187" w:rsidRPr="008E587E" w:rsidRDefault="00222187" w:rsidP="0021690C">
      <w:pPr>
        <w:jc w:val="center"/>
        <w:rPr>
          <w:b/>
          <w:szCs w:val="28"/>
        </w:rPr>
      </w:pPr>
    </w:p>
    <w:p w:rsidR="0061559F" w:rsidRDefault="0061559F" w:rsidP="006155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>
        <w:rPr>
          <w:szCs w:val="28"/>
        </w:rPr>
        <w:t>1.</w:t>
      </w:r>
      <w:r w:rsidR="007933A8">
        <w:rPr>
          <w:szCs w:val="28"/>
        </w:rPr>
        <w:t> </w:t>
      </w:r>
      <w:r w:rsidR="00E35BD5">
        <w:rPr>
          <w:szCs w:val="20"/>
        </w:rPr>
        <w:t xml:space="preserve">Утвердить </w:t>
      </w:r>
      <w:r w:rsidR="0045482C">
        <w:rPr>
          <w:szCs w:val="20"/>
        </w:rPr>
        <w:t>Порядок применения жилищной ком</w:t>
      </w:r>
      <w:r w:rsidR="00E749DB">
        <w:rPr>
          <w:szCs w:val="20"/>
        </w:rPr>
        <w:t>иссией Генеральной прокуратуры Р</w:t>
      </w:r>
      <w:r w:rsidR="0045482C">
        <w:rPr>
          <w:szCs w:val="20"/>
        </w:rPr>
        <w:t xml:space="preserve">оссийской </w:t>
      </w:r>
      <w:proofErr w:type="gramStart"/>
      <w:r w:rsidR="0045482C">
        <w:rPr>
          <w:szCs w:val="20"/>
        </w:rPr>
        <w:t xml:space="preserve">Федерации </w:t>
      </w:r>
      <w:r w:rsidR="00246C40">
        <w:rPr>
          <w:szCs w:val="20"/>
        </w:rPr>
        <w:t>критериев</w:t>
      </w:r>
      <w:r w:rsidR="0061298E">
        <w:rPr>
          <w:szCs w:val="20"/>
        </w:rPr>
        <w:t xml:space="preserve"> </w:t>
      </w:r>
      <w:r w:rsidR="00D33B4F">
        <w:rPr>
          <w:szCs w:val="20"/>
        </w:rPr>
        <w:t xml:space="preserve">определения </w:t>
      </w:r>
      <w:r w:rsidR="0061298E">
        <w:rPr>
          <w:szCs w:val="20"/>
        </w:rPr>
        <w:t xml:space="preserve">удаленности места </w:t>
      </w:r>
      <w:r w:rsidR="00D33B4F">
        <w:rPr>
          <w:szCs w:val="20"/>
        </w:rPr>
        <w:t>жительства</w:t>
      </w:r>
      <w:r w:rsidR="0061298E">
        <w:rPr>
          <w:szCs w:val="20"/>
        </w:rPr>
        <w:t xml:space="preserve"> прокуроров центрального аппарата Генеральной п</w:t>
      </w:r>
      <w:r w:rsidR="001564FB">
        <w:rPr>
          <w:szCs w:val="20"/>
        </w:rPr>
        <w:t>рокуратуры Российской Федерации</w:t>
      </w:r>
      <w:proofErr w:type="gramEnd"/>
      <w:r w:rsidR="00D750D8" w:rsidRPr="00544158">
        <w:rPr>
          <w:szCs w:val="28"/>
          <w:vertAlign w:val="superscript"/>
        </w:rPr>
        <w:footnoteReference w:id="1"/>
      </w:r>
      <w:r w:rsidR="001564FB">
        <w:rPr>
          <w:szCs w:val="20"/>
        </w:rPr>
        <w:t xml:space="preserve"> от</w:t>
      </w:r>
      <w:r w:rsidR="00E35BD5">
        <w:rPr>
          <w:szCs w:val="20"/>
        </w:rPr>
        <w:t xml:space="preserve"> </w:t>
      </w:r>
      <w:r w:rsidR="00246C40">
        <w:rPr>
          <w:szCs w:val="20"/>
        </w:rPr>
        <w:t xml:space="preserve">места </w:t>
      </w:r>
      <w:r w:rsidR="001564FB">
        <w:rPr>
          <w:szCs w:val="20"/>
        </w:rPr>
        <w:t>их службы</w:t>
      </w:r>
      <w:r w:rsidR="00156B5D" w:rsidRPr="00156B5D">
        <w:rPr>
          <w:szCs w:val="20"/>
        </w:rPr>
        <w:t xml:space="preserve"> </w:t>
      </w:r>
      <w:r w:rsidR="00156B5D">
        <w:rPr>
          <w:szCs w:val="20"/>
        </w:rPr>
        <w:t>(далее – Порядок)</w:t>
      </w:r>
      <w:r w:rsidR="001564FB">
        <w:rPr>
          <w:szCs w:val="20"/>
        </w:rPr>
        <w:t>.</w:t>
      </w:r>
      <w:r w:rsidR="0061298E">
        <w:rPr>
          <w:szCs w:val="20"/>
        </w:rPr>
        <w:t xml:space="preserve"> </w:t>
      </w:r>
    </w:p>
    <w:p w:rsidR="006B0EA3" w:rsidRPr="009D6DAE" w:rsidRDefault="006B0EA3" w:rsidP="006155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>
        <w:rPr>
          <w:szCs w:val="20"/>
        </w:rPr>
        <w:t>2.</w:t>
      </w:r>
      <w:r w:rsidR="006039D5" w:rsidRPr="00A667C1">
        <w:rPr>
          <w:szCs w:val="28"/>
        </w:rPr>
        <w:t> </w:t>
      </w:r>
      <w:r>
        <w:rPr>
          <w:szCs w:val="20"/>
        </w:rPr>
        <w:t xml:space="preserve">Жилищной комиссии Генеральной прокуратуры Российской Федерации при рассмотрении </w:t>
      </w:r>
      <w:proofErr w:type="gramStart"/>
      <w:r>
        <w:rPr>
          <w:szCs w:val="20"/>
        </w:rPr>
        <w:t>вопросов признания прокуроров центрального аппарата Генеральной прокуратуры Российской Федерации</w:t>
      </w:r>
      <w:proofErr w:type="gramEnd"/>
      <w:r>
        <w:rPr>
          <w:szCs w:val="20"/>
        </w:rPr>
        <w:t xml:space="preserve"> не имеющими жилых помещений по месту службы </w:t>
      </w:r>
      <w:r w:rsidR="00156B5D">
        <w:rPr>
          <w:szCs w:val="20"/>
        </w:rPr>
        <w:t xml:space="preserve">руководствоваться </w:t>
      </w:r>
      <w:r>
        <w:rPr>
          <w:szCs w:val="20"/>
        </w:rPr>
        <w:t>Поряд</w:t>
      </w:r>
      <w:r w:rsidR="00156B5D">
        <w:rPr>
          <w:szCs w:val="20"/>
        </w:rPr>
        <w:t>ком</w:t>
      </w:r>
      <w:r>
        <w:rPr>
          <w:szCs w:val="20"/>
        </w:rPr>
        <w:t>.</w:t>
      </w:r>
    </w:p>
    <w:p w:rsidR="00D33B4F" w:rsidRDefault="006B0EA3" w:rsidP="00D33B4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>
        <w:rPr>
          <w:szCs w:val="28"/>
        </w:rPr>
        <w:t>3</w:t>
      </w:r>
      <w:r w:rsidR="00224649">
        <w:rPr>
          <w:szCs w:val="28"/>
        </w:rPr>
        <w:t>. </w:t>
      </w:r>
      <w:proofErr w:type="gramStart"/>
      <w:r w:rsidR="004A24F6">
        <w:rPr>
          <w:szCs w:val="28"/>
        </w:rPr>
        <w:t xml:space="preserve">Заместителям </w:t>
      </w:r>
      <w:r w:rsidR="00915860">
        <w:rPr>
          <w:szCs w:val="28"/>
        </w:rPr>
        <w:t>Генерально</w:t>
      </w:r>
      <w:r w:rsidR="004A24F6">
        <w:rPr>
          <w:szCs w:val="28"/>
        </w:rPr>
        <w:t>го</w:t>
      </w:r>
      <w:r w:rsidR="00915860">
        <w:rPr>
          <w:szCs w:val="28"/>
        </w:rPr>
        <w:t xml:space="preserve"> прокур</w:t>
      </w:r>
      <w:r w:rsidR="004A24F6">
        <w:rPr>
          <w:szCs w:val="28"/>
        </w:rPr>
        <w:t>ора</w:t>
      </w:r>
      <w:r w:rsidR="00915860">
        <w:rPr>
          <w:szCs w:val="28"/>
        </w:rPr>
        <w:t xml:space="preserve"> Российской Федерации</w:t>
      </w:r>
      <w:r w:rsidR="004A24F6">
        <w:rPr>
          <w:szCs w:val="28"/>
        </w:rPr>
        <w:t>, дислоцированным</w:t>
      </w:r>
      <w:r w:rsidR="00915860">
        <w:rPr>
          <w:szCs w:val="28"/>
        </w:rPr>
        <w:t xml:space="preserve"> в Дальневосточном, Приволжском, Северо-Западном, </w:t>
      </w:r>
      <w:r w:rsidR="00915860">
        <w:rPr>
          <w:szCs w:val="28"/>
        </w:rPr>
        <w:lastRenderedPageBreak/>
        <w:t>Северо-Кавказском, Сибирском, Ураль</w:t>
      </w:r>
      <w:r w:rsidR="005A3AE0">
        <w:rPr>
          <w:szCs w:val="28"/>
        </w:rPr>
        <w:t>ском, Южном федеральных округах</w:t>
      </w:r>
      <w:r w:rsidR="0061298E">
        <w:rPr>
          <w:szCs w:val="28"/>
        </w:rPr>
        <w:t xml:space="preserve">, </w:t>
      </w:r>
      <w:r w:rsidR="004A24F6" w:rsidRPr="004A24F6">
        <w:rPr>
          <w:szCs w:val="28"/>
        </w:rPr>
        <w:t>ректору Университета прокуратуры Российской Федерации,</w:t>
      </w:r>
      <w:r w:rsidR="004A24F6">
        <w:rPr>
          <w:szCs w:val="28"/>
        </w:rPr>
        <w:t xml:space="preserve"> </w:t>
      </w:r>
      <w:r w:rsidR="0061298E">
        <w:rPr>
          <w:szCs w:val="28"/>
        </w:rPr>
        <w:t>прокурорам</w:t>
      </w:r>
      <w:r w:rsidR="00915860">
        <w:rPr>
          <w:szCs w:val="28"/>
        </w:rPr>
        <w:t xml:space="preserve"> </w:t>
      </w:r>
      <w:r w:rsidR="00D33B4F" w:rsidRPr="00D33B4F">
        <w:rPr>
          <w:bCs/>
        </w:rPr>
        <w:t xml:space="preserve">субъектов Российской Федерации, приравненным к ним </w:t>
      </w:r>
      <w:r w:rsidR="004A24F6">
        <w:rPr>
          <w:bCs/>
        </w:rPr>
        <w:t xml:space="preserve">специализированным </w:t>
      </w:r>
      <w:r w:rsidR="00D33B4F" w:rsidRPr="00D33B4F">
        <w:rPr>
          <w:bCs/>
        </w:rPr>
        <w:t>прокурорам</w:t>
      </w:r>
      <w:r w:rsidR="00D33B4F" w:rsidRPr="00D33B4F">
        <w:rPr>
          <w:szCs w:val="28"/>
        </w:rPr>
        <w:t xml:space="preserve"> </w:t>
      </w:r>
      <w:r w:rsidR="004A24F6">
        <w:rPr>
          <w:szCs w:val="28"/>
        </w:rPr>
        <w:t xml:space="preserve">установить своими организационно-распорядительными актами </w:t>
      </w:r>
      <w:r w:rsidR="00744581">
        <w:rPr>
          <w:szCs w:val="28"/>
        </w:rPr>
        <w:t xml:space="preserve">критерии определения удаленности </w:t>
      </w:r>
      <w:r w:rsidR="00744581">
        <w:rPr>
          <w:szCs w:val="20"/>
        </w:rPr>
        <w:t xml:space="preserve">места жительства прокурорских работников соответствующих органов </w:t>
      </w:r>
      <w:r w:rsidR="000132C0" w:rsidRPr="00D56A50">
        <w:rPr>
          <w:sz w:val="24"/>
        </w:rPr>
        <w:br/>
      </w:r>
      <w:r w:rsidR="00744581">
        <w:rPr>
          <w:szCs w:val="20"/>
        </w:rPr>
        <w:t>и организаций прокуратуры Российской Федерации от места их службы</w:t>
      </w:r>
      <w:r w:rsidR="00744581">
        <w:rPr>
          <w:szCs w:val="28"/>
        </w:rPr>
        <w:t xml:space="preserve"> </w:t>
      </w:r>
      <w:r w:rsidR="000132C0" w:rsidRPr="00D56A50">
        <w:rPr>
          <w:sz w:val="24"/>
        </w:rPr>
        <w:br/>
      </w:r>
      <w:r w:rsidR="00744581">
        <w:rPr>
          <w:szCs w:val="28"/>
        </w:rPr>
        <w:t xml:space="preserve">и </w:t>
      </w:r>
      <w:r w:rsidR="004A24F6">
        <w:rPr>
          <w:szCs w:val="28"/>
        </w:rPr>
        <w:t>порядок применения</w:t>
      </w:r>
      <w:r w:rsidR="00744581" w:rsidRPr="00744581">
        <w:rPr>
          <w:szCs w:val="28"/>
        </w:rPr>
        <w:t xml:space="preserve"> </w:t>
      </w:r>
      <w:r w:rsidR="00744581">
        <w:rPr>
          <w:szCs w:val="28"/>
        </w:rPr>
        <w:t>этих критериев</w:t>
      </w:r>
      <w:r w:rsidR="004A24F6">
        <w:rPr>
          <w:szCs w:val="28"/>
        </w:rPr>
        <w:t xml:space="preserve"> жилищными комиссиями</w:t>
      </w:r>
      <w:r w:rsidR="00744581">
        <w:rPr>
          <w:szCs w:val="28"/>
        </w:rPr>
        <w:t xml:space="preserve"> по</w:t>
      </w:r>
      <w:proofErr w:type="gramEnd"/>
      <w:r w:rsidR="00744581">
        <w:rPr>
          <w:szCs w:val="28"/>
        </w:rPr>
        <w:t xml:space="preserve"> месту службы прокурорских работников.</w:t>
      </w:r>
      <w:r w:rsidR="00D33B4F">
        <w:rPr>
          <w:szCs w:val="20"/>
        </w:rPr>
        <w:t xml:space="preserve"> </w:t>
      </w:r>
    </w:p>
    <w:p w:rsidR="005F5F6F" w:rsidRPr="00A667C1" w:rsidRDefault="005F5F6F" w:rsidP="005F5F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 w:rsidRPr="00A667C1">
        <w:rPr>
          <w:szCs w:val="28"/>
        </w:rPr>
        <w:t>4. </w:t>
      </w:r>
      <w:proofErr w:type="gramStart"/>
      <w:r w:rsidRPr="00A667C1">
        <w:rPr>
          <w:szCs w:val="28"/>
        </w:rPr>
        <w:t xml:space="preserve">Начальникам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округах, ректору Университета прокуратуры Российской Федерации, прокурорам </w:t>
      </w:r>
      <w:r w:rsidRPr="00A667C1">
        <w:rPr>
          <w:bCs/>
        </w:rPr>
        <w:t>субъектов Российской Федерации, приравненным к ни</w:t>
      </w:r>
      <w:r w:rsidR="00A8425D">
        <w:rPr>
          <w:bCs/>
        </w:rPr>
        <w:t>м специализированным прокурорам</w:t>
      </w:r>
      <w:r w:rsidRPr="00A667C1">
        <w:rPr>
          <w:bCs/>
        </w:rPr>
        <w:t xml:space="preserve"> </w:t>
      </w:r>
      <w:r w:rsidRPr="00A667C1">
        <w:rPr>
          <w:szCs w:val="28"/>
        </w:rPr>
        <w:t xml:space="preserve">в 10-дневный срок с </w:t>
      </w:r>
      <w:r w:rsidR="00DE2BA8">
        <w:rPr>
          <w:szCs w:val="28"/>
        </w:rPr>
        <w:t>даты</w:t>
      </w:r>
      <w:r w:rsidRPr="00A667C1">
        <w:rPr>
          <w:szCs w:val="28"/>
        </w:rPr>
        <w:t xml:space="preserve"> издания организационно-распорядительного акта, указанного в пункте 3 настоящего приказа, направить в Главное управление обеспечения деятельности органов </w:t>
      </w:r>
      <w:r w:rsidR="000132C0" w:rsidRPr="00D56A50">
        <w:rPr>
          <w:sz w:val="24"/>
        </w:rPr>
        <w:br/>
      </w:r>
      <w:r w:rsidRPr="00A667C1">
        <w:rPr>
          <w:szCs w:val="28"/>
        </w:rPr>
        <w:t>и организаций прокуратуры</w:t>
      </w:r>
      <w:r w:rsidRPr="00A667C1">
        <w:rPr>
          <w:szCs w:val="20"/>
        </w:rPr>
        <w:t xml:space="preserve"> Генеральной прокуратуры Российской Федерации</w:t>
      </w:r>
      <w:r w:rsidRPr="00A667C1">
        <w:rPr>
          <w:szCs w:val="28"/>
        </w:rPr>
        <w:t xml:space="preserve"> его копию</w:t>
      </w:r>
      <w:proofErr w:type="gramEnd"/>
      <w:r w:rsidRPr="00A667C1">
        <w:rPr>
          <w:szCs w:val="28"/>
        </w:rPr>
        <w:t>.</w:t>
      </w:r>
    </w:p>
    <w:p w:rsidR="00222187" w:rsidRDefault="006B0EA3" w:rsidP="00A667C1">
      <w:pPr>
        <w:pStyle w:val="20"/>
        <w:spacing w:after="0" w:line="240" w:lineRule="auto"/>
        <w:ind w:left="0" w:firstLine="720"/>
        <w:jc w:val="both"/>
      </w:pPr>
      <w:r w:rsidRPr="00A667C1">
        <w:t>5</w:t>
      </w:r>
      <w:r w:rsidR="00222187" w:rsidRPr="00A667C1">
        <w:t>.</w:t>
      </w:r>
      <w:r w:rsidR="00EA26F1" w:rsidRPr="00A667C1">
        <w:rPr>
          <w:szCs w:val="28"/>
        </w:rPr>
        <w:t> </w:t>
      </w:r>
      <w:r w:rsidR="00801DBE" w:rsidRPr="00A667C1">
        <w:t>О</w:t>
      </w:r>
      <w:r w:rsidR="00222187" w:rsidRPr="00A667C1">
        <w:t xml:space="preserve">публиковать </w:t>
      </w:r>
      <w:r w:rsidR="00801DBE" w:rsidRPr="00A667C1">
        <w:t xml:space="preserve">настоящий приказ </w:t>
      </w:r>
      <w:r w:rsidR="00222187" w:rsidRPr="00A667C1">
        <w:t>в журнале «Законность»</w:t>
      </w:r>
      <w:r w:rsidR="00A1538C" w:rsidRPr="00A667C1">
        <w:t xml:space="preserve"> </w:t>
      </w:r>
      <w:r w:rsidR="000132C0" w:rsidRPr="00D56A50">
        <w:rPr>
          <w:sz w:val="24"/>
        </w:rPr>
        <w:br/>
      </w:r>
      <w:r w:rsidR="00A1538C" w:rsidRPr="00A667C1">
        <w:t>и разместить на официальном сайте Генеральной прокуратуры Ро</w:t>
      </w:r>
      <w:r w:rsidR="002D0A4E" w:rsidRPr="00A667C1">
        <w:t>ссийской Федерации в информационно-телекоммуникационной сети «Интернет»</w:t>
      </w:r>
      <w:r w:rsidR="00222187" w:rsidRPr="00A667C1">
        <w:t>.</w:t>
      </w:r>
    </w:p>
    <w:p w:rsidR="0031255A" w:rsidRPr="000206B0" w:rsidRDefault="006B0EA3" w:rsidP="00F5378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255A" w:rsidRPr="00D56A50">
        <w:rPr>
          <w:szCs w:val="28"/>
        </w:rPr>
        <w:t>.</w:t>
      </w:r>
      <w:r w:rsidR="0031255A" w:rsidRPr="006039D5">
        <w:rPr>
          <w:bCs/>
          <w:szCs w:val="28"/>
        </w:rPr>
        <w:t> </w:t>
      </w:r>
      <w:proofErr w:type="gramStart"/>
      <w:r w:rsidR="0031255A" w:rsidRPr="00D56A50">
        <w:rPr>
          <w:szCs w:val="28"/>
        </w:rPr>
        <w:t>Контроль за</w:t>
      </w:r>
      <w:proofErr w:type="gramEnd"/>
      <w:r w:rsidR="0031255A" w:rsidRPr="00D56A50">
        <w:rPr>
          <w:szCs w:val="28"/>
        </w:rPr>
        <w:t xml:space="preserve"> исполнением настоящего приказа возложить </w:t>
      </w:r>
      <w:r w:rsidR="000132C0" w:rsidRPr="00D56A50">
        <w:rPr>
          <w:sz w:val="24"/>
        </w:rPr>
        <w:br/>
      </w:r>
      <w:r w:rsidR="0031255A" w:rsidRPr="00D56A50">
        <w:rPr>
          <w:szCs w:val="28"/>
        </w:rPr>
        <w:t>на заместителя Генерального прокурора Российской Федерации</w:t>
      </w:r>
      <w:r w:rsidR="0031255A">
        <w:rPr>
          <w:szCs w:val="28"/>
        </w:rPr>
        <w:t xml:space="preserve">, </w:t>
      </w:r>
      <w:r w:rsidR="0031255A" w:rsidRPr="000206B0">
        <w:rPr>
          <w:szCs w:val="28"/>
        </w:rPr>
        <w:t>курирующего финансово-хозяйственную деятельность.</w:t>
      </w:r>
    </w:p>
    <w:p w:rsidR="0031255A" w:rsidRPr="00D56A50" w:rsidRDefault="0031255A" w:rsidP="00F53783">
      <w:pPr>
        <w:ind w:firstLine="709"/>
        <w:jc w:val="both"/>
        <w:rPr>
          <w:szCs w:val="28"/>
        </w:rPr>
      </w:pPr>
      <w:r w:rsidRPr="00D56A50">
        <w:rPr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управлений, управлений и отделов </w:t>
      </w:r>
      <w:r w:rsidRPr="00D56A50">
        <w:rPr>
          <w:sz w:val="24"/>
        </w:rPr>
        <w:br/>
      </w:r>
      <w:r w:rsidRPr="00D56A50">
        <w:rPr>
          <w:szCs w:val="28"/>
        </w:rPr>
        <w:t xml:space="preserve">Генеральной прокуратуры Российской Федерации, </w:t>
      </w:r>
      <w:r w:rsidRPr="00F53783">
        <w:rPr>
          <w:szCs w:val="28"/>
        </w:rPr>
        <w:t>ректору Университета прокуратуры Российской Федерации,</w:t>
      </w:r>
      <w:r w:rsidRPr="00D56A50">
        <w:rPr>
          <w:szCs w:val="28"/>
        </w:rPr>
        <w:t xml:space="preserve"> прокурорам субъектов Российской Федерации, приравненным к ним прокурорам специализированных прокуратур, которым довести его содержание до сведения подчиненных работников.</w:t>
      </w:r>
    </w:p>
    <w:p w:rsidR="0031255A" w:rsidRPr="00D56A50" w:rsidRDefault="0031255A" w:rsidP="0031255A">
      <w:pPr>
        <w:jc w:val="both"/>
        <w:rPr>
          <w:szCs w:val="28"/>
        </w:rPr>
      </w:pPr>
    </w:p>
    <w:p w:rsidR="002249D8" w:rsidRDefault="002249D8" w:rsidP="00222187">
      <w:pPr>
        <w:spacing w:line="240" w:lineRule="exact"/>
        <w:jc w:val="both"/>
      </w:pPr>
    </w:p>
    <w:p w:rsidR="00222187" w:rsidRDefault="00222187" w:rsidP="00222187">
      <w:pPr>
        <w:spacing w:line="240" w:lineRule="exact"/>
        <w:jc w:val="both"/>
      </w:pPr>
      <w:r>
        <w:t>Генеральный прокурор</w:t>
      </w:r>
    </w:p>
    <w:p w:rsidR="00222187" w:rsidRDefault="00222187" w:rsidP="00222187">
      <w:pPr>
        <w:spacing w:line="240" w:lineRule="exact"/>
        <w:jc w:val="both"/>
      </w:pPr>
      <w:r>
        <w:t>Российской Федерации</w:t>
      </w:r>
    </w:p>
    <w:p w:rsidR="00222187" w:rsidRDefault="00222187" w:rsidP="00222187">
      <w:pPr>
        <w:spacing w:line="240" w:lineRule="exact"/>
        <w:jc w:val="both"/>
      </w:pPr>
    </w:p>
    <w:p w:rsidR="00222187" w:rsidRDefault="00222187" w:rsidP="00222187">
      <w:pPr>
        <w:spacing w:line="240" w:lineRule="exact"/>
        <w:jc w:val="both"/>
      </w:pPr>
      <w:r>
        <w:t>действительный государственный</w:t>
      </w:r>
    </w:p>
    <w:p w:rsidR="00F5368F" w:rsidRDefault="00222187" w:rsidP="00222187">
      <w:pPr>
        <w:spacing w:line="240" w:lineRule="exact"/>
        <w:jc w:val="both"/>
      </w:pPr>
      <w:r>
        <w:t>советник</w:t>
      </w:r>
      <w:r w:rsidR="00432F9F">
        <w:t xml:space="preserve"> </w:t>
      </w:r>
      <w:r>
        <w:t>юстиции</w:t>
      </w:r>
      <w:r w:rsidR="00663EA9">
        <w:t xml:space="preserve"> </w:t>
      </w:r>
      <w:r w:rsidR="00432F9F">
        <w:t xml:space="preserve">                                                                                 </w:t>
      </w:r>
      <w:r>
        <w:t>Ю.Я.</w:t>
      </w:r>
      <w:r w:rsidR="00663EA9">
        <w:t> </w:t>
      </w:r>
      <w:r>
        <w:t>Чайка</w:t>
      </w:r>
    </w:p>
    <w:p w:rsidR="00663EA9" w:rsidRDefault="00F5368F" w:rsidP="00222187">
      <w:pPr>
        <w:spacing w:line="240" w:lineRule="exact"/>
        <w:jc w:val="both"/>
      </w:pPr>
      <w:r>
        <w:br w:type="column"/>
      </w:r>
    </w:p>
    <w:p w:rsidR="0061559F" w:rsidRPr="00C677B8" w:rsidRDefault="00CE6066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УТВЕРЖДЕН</w:t>
      </w:r>
    </w:p>
    <w:p w:rsidR="00932DB7" w:rsidRDefault="00932DB7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</w:p>
    <w:p w:rsidR="00A87A56" w:rsidRDefault="00A87A56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п</w:t>
      </w:r>
      <w:r w:rsidR="0061559F">
        <w:rPr>
          <w:szCs w:val="28"/>
        </w:rPr>
        <w:t>риказом</w:t>
      </w:r>
    </w:p>
    <w:p w:rsidR="00A87A56" w:rsidRDefault="0061559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Г</w:t>
      </w:r>
      <w:r w:rsidRPr="00C677B8">
        <w:rPr>
          <w:szCs w:val="28"/>
        </w:rPr>
        <w:t xml:space="preserve">енерального прокурора </w:t>
      </w:r>
    </w:p>
    <w:p w:rsidR="0061559F" w:rsidRPr="00C677B8" w:rsidRDefault="0061559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 w:rsidRPr="00C677B8">
        <w:rPr>
          <w:szCs w:val="28"/>
        </w:rPr>
        <w:t>Российской Федерации</w:t>
      </w:r>
    </w:p>
    <w:p w:rsidR="0061559F" w:rsidRPr="00C677B8" w:rsidRDefault="00DB1D34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 xml:space="preserve">от ___. </w:t>
      </w:r>
      <w:r w:rsidR="00A87A56">
        <w:rPr>
          <w:szCs w:val="28"/>
        </w:rPr>
        <w:t xml:space="preserve"> </w:t>
      </w:r>
      <w:r>
        <w:rPr>
          <w:szCs w:val="28"/>
        </w:rPr>
        <w:t xml:space="preserve"> </w:t>
      </w:r>
      <w:r w:rsidR="00A87A56">
        <w:rPr>
          <w:szCs w:val="28"/>
        </w:rPr>
        <w:t>.2018</w:t>
      </w:r>
      <w:r w:rsidR="0061559F" w:rsidRPr="00C677B8">
        <w:rPr>
          <w:szCs w:val="28"/>
        </w:rPr>
        <w:t xml:space="preserve"> №______</w:t>
      </w:r>
    </w:p>
    <w:p w:rsidR="0061559F" w:rsidRDefault="0061559F" w:rsidP="00A87A56">
      <w:pPr>
        <w:widowControl w:val="0"/>
        <w:autoSpaceDE w:val="0"/>
        <w:autoSpaceDN w:val="0"/>
        <w:ind w:left="6096" w:firstLine="709"/>
        <w:jc w:val="both"/>
        <w:rPr>
          <w:szCs w:val="28"/>
        </w:rPr>
      </w:pPr>
    </w:p>
    <w:p w:rsidR="003A42A5" w:rsidRPr="00C677B8" w:rsidRDefault="003A42A5" w:rsidP="00A87A56">
      <w:pPr>
        <w:widowControl w:val="0"/>
        <w:autoSpaceDE w:val="0"/>
        <w:autoSpaceDN w:val="0"/>
        <w:ind w:left="6096" w:firstLine="709"/>
        <w:jc w:val="both"/>
        <w:rPr>
          <w:szCs w:val="28"/>
        </w:rPr>
      </w:pPr>
    </w:p>
    <w:p w:rsidR="004813BC" w:rsidRDefault="00CE6066" w:rsidP="00014322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0"/>
        </w:rPr>
      </w:pPr>
      <w:bookmarkStart w:id="1" w:name="P36"/>
      <w:bookmarkEnd w:id="1"/>
      <w:r>
        <w:rPr>
          <w:b/>
          <w:szCs w:val="20"/>
        </w:rPr>
        <w:t>Поря</w:t>
      </w:r>
      <w:r w:rsidR="00D51F0E">
        <w:rPr>
          <w:b/>
          <w:szCs w:val="20"/>
        </w:rPr>
        <w:t>док применения жилищной комиссией</w:t>
      </w:r>
      <w:r>
        <w:rPr>
          <w:b/>
          <w:szCs w:val="20"/>
        </w:rPr>
        <w:t xml:space="preserve"> </w:t>
      </w:r>
    </w:p>
    <w:p w:rsidR="004813BC" w:rsidRDefault="00CE6066" w:rsidP="00014322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 xml:space="preserve">Генеральной прокуратуры Российской Федерации </w:t>
      </w:r>
    </w:p>
    <w:p w:rsidR="004813BC" w:rsidRDefault="00CE6066" w:rsidP="00014322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к</w:t>
      </w:r>
      <w:r w:rsidR="00D51F0E">
        <w:rPr>
          <w:b/>
          <w:szCs w:val="20"/>
        </w:rPr>
        <w:t>ритериев</w:t>
      </w:r>
      <w:r w:rsidR="001564FB" w:rsidRPr="001564FB">
        <w:rPr>
          <w:b/>
          <w:szCs w:val="20"/>
        </w:rPr>
        <w:t xml:space="preserve"> </w:t>
      </w:r>
      <w:proofErr w:type="gramStart"/>
      <w:r>
        <w:rPr>
          <w:b/>
          <w:szCs w:val="20"/>
        </w:rPr>
        <w:t xml:space="preserve">определения </w:t>
      </w:r>
      <w:r w:rsidR="001564FB" w:rsidRPr="001564FB">
        <w:rPr>
          <w:b/>
          <w:szCs w:val="20"/>
        </w:rPr>
        <w:t xml:space="preserve">удаленности места </w:t>
      </w:r>
      <w:r w:rsidR="0045482C">
        <w:rPr>
          <w:b/>
          <w:szCs w:val="20"/>
        </w:rPr>
        <w:t>жительства</w:t>
      </w:r>
      <w:r>
        <w:rPr>
          <w:b/>
          <w:szCs w:val="20"/>
        </w:rPr>
        <w:t xml:space="preserve"> </w:t>
      </w:r>
      <w:r w:rsidR="001564FB" w:rsidRPr="001564FB">
        <w:rPr>
          <w:b/>
          <w:szCs w:val="20"/>
        </w:rPr>
        <w:t>прокуроров</w:t>
      </w:r>
      <w:proofErr w:type="gramEnd"/>
      <w:r w:rsidR="001564FB" w:rsidRPr="001564FB">
        <w:rPr>
          <w:b/>
          <w:szCs w:val="20"/>
        </w:rPr>
        <w:t xml:space="preserve"> </w:t>
      </w:r>
    </w:p>
    <w:p w:rsidR="001564FB" w:rsidRPr="001564FB" w:rsidRDefault="001564FB" w:rsidP="00014322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0"/>
        </w:rPr>
      </w:pPr>
      <w:r w:rsidRPr="001564FB">
        <w:rPr>
          <w:b/>
          <w:szCs w:val="20"/>
        </w:rPr>
        <w:t>центрального аппарата</w:t>
      </w:r>
      <w:r w:rsidR="004813BC">
        <w:rPr>
          <w:b/>
          <w:szCs w:val="20"/>
        </w:rPr>
        <w:t xml:space="preserve"> </w:t>
      </w:r>
      <w:r w:rsidRPr="001564FB">
        <w:rPr>
          <w:b/>
          <w:szCs w:val="20"/>
        </w:rPr>
        <w:t>Генеральной прокуратуры</w:t>
      </w:r>
      <w:r w:rsidR="00014322">
        <w:rPr>
          <w:b/>
          <w:szCs w:val="20"/>
        </w:rPr>
        <w:t xml:space="preserve"> </w:t>
      </w:r>
      <w:r w:rsidRPr="001564FB">
        <w:rPr>
          <w:b/>
          <w:szCs w:val="20"/>
        </w:rPr>
        <w:t>Российской Федерации</w:t>
      </w:r>
      <w:r w:rsidR="00CE6066">
        <w:rPr>
          <w:b/>
          <w:szCs w:val="20"/>
        </w:rPr>
        <w:t xml:space="preserve"> </w:t>
      </w:r>
      <w:r w:rsidRPr="001564FB">
        <w:rPr>
          <w:b/>
          <w:szCs w:val="20"/>
        </w:rPr>
        <w:t>от места их службы</w:t>
      </w:r>
    </w:p>
    <w:p w:rsidR="0061559F" w:rsidRPr="001564FB" w:rsidRDefault="0061559F" w:rsidP="00080E21">
      <w:pPr>
        <w:widowControl w:val="0"/>
        <w:autoSpaceDE w:val="0"/>
        <w:autoSpaceDN w:val="0"/>
        <w:spacing w:line="240" w:lineRule="exact"/>
        <w:ind w:firstLine="709"/>
        <w:jc w:val="center"/>
        <w:rPr>
          <w:b/>
          <w:szCs w:val="28"/>
        </w:rPr>
      </w:pPr>
    </w:p>
    <w:p w:rsidR="00544158" w:rsidRDefault="00544158" w:rsidP="00544158">
      <w:pPr>
        <w:autoSpaceDE w:val="0"/>
        <w:autoSpaceDN w:val="0"/>
        <w:ind w:firstLine="709"/>
        <w:jc w:val="both"/>
        <w:rPr>
          <w:color w:val="000000"/>
          <w:szCs w:val="28"/>
        </w:rPr>
      </w:pPr>
      <w:r w:rsidRPr="00544158">
        <w:rPr>
          <w:color w:val="000000"/>
          <w:szCs w:val="28"/>
        </w:rPr>
        <w:t>1.</w:t>
      </w:r>
      <w:r w:rsidR="004813BC">
        <w:rPr>
          <w:color w:val="000000"/>
          <w:szCs w:val="28"/>
        </w:rPr>
        <w:t> </w:t>
      </w:r>
      <w:r w:rsidRPr="00544158">
        <w:rPr>
          <w:color w:val="000000"/>
          <w:szCs w:val="28"/>
        </w:rPr>
        <w:t xml:space="preserve">Настоящий Порядок устанавливает критерии определения удаленности </w:t>
      </w:r>
      <w:r w:rsidR="00A8425D">
        <w:rPr>
          <w:color w:val="000000"/>
          <w:szCs w:val="28"/>
        </w:rPr>
        <w:t xml:space="preserve">места жительства прокуроров центрального аппарата Генеральной прокуратуры </w:t>
      </w:r>
      <w:r w:rsidR="00A8425D" w:rsidRPr="00544158">
        <w:rPr>
          <w:szCs w:val="28"/>
        </w:rPr>
        <w:t>Российской Федерации</w:t>
      </w:r>
      <w:r w:rsidR="00A8425D" w:rsidRPr="00544158">
        <w:rPr>
          <w:szCs w:val="28"/>
          <w:vertAlign w:val="superscript"/>
        </w:rPr>
        <w:footnoteReference w:id="2"/>
      </w:r>
      <w:r w:rsidR="00A8425D" w:rsidRPr="00544158">
        <w:rPr>
          <w:szCs w:val="28"/>
        </w:rPr>
        <w:t xml:space="preserve"> </w:t>
      </w:r>
      <w:r w:rsidR="00A8425D">
        <w:rPr>
          <w:color w:val="000000"/>
          <w:szCs w:val="28"/>
        </w:rPr>
        <w:t xml:space="preserve">от места их службы </w:t>
      </w:r>
      <w:r w:rsidRPr="00544158">
        <w:rPr>
          <w:color w:val="000000"/>
          <w:szCs w:val="28"/>
        </w:rPr>
        <w:t>при пр</w:t>
      </w:r>
      <w:r w:rsidR="006B2C0D">
        <w:rPr>
          <w:color w:val="000000"/>
          <w:szCs w:val="28"/>
        </w:rPr>
        <w:t xml:space="preserve">изнании </w:t>
      </w:r>
      <w:proofErr w:type="gramStart"/>
      <w:r w:rsidR="00A8425D">
        <w:rPr>
          <w:color w:val="000000"/>
          <w:szCs w:val="28"/>
        </w:rPr>
        <w:t>их</w:t>
      </w:r>
      <w:proofErr w:type="gramEnd"/>
      <w:r w:rsidR="006B2C0D">
        <w:rPr>
          <w:szCs w:val="28"/>
        </w:rPr>
        <w:t xml:space="preserve"> </w:t>
      </w:r>
      <w:r w:rsidR="006B2C0D">
        <w:rPr>
          <w:color w:val="000000"/>
          <w:szCs w:val="28"/>
        </w:rPr>
        <w:t>не имеющими жилых помещений по месту службы</w:t>
      </w:r>
      <w:r w:rsidRPr="00544158">
        <w:rPr>
          <w:color w:val="000000"/>
          <w:szCs w:val="28"/>
        </w:rPr>
        <w:t xml:space="preserve"> в соответствии </w:t>
      </w:r>
      <w:r w:rsidR="00663EA9">
        <w:rPr>
          <w:color w:val="000000"/>
          <w:szCs w:val="28"/>
        </w:rPr>
        <w:t xml:space="preserve">с подпунктом «б» пункта 19 </w:t>
      </w:r>
      <w:r w:rsidR="00534250">
        <w:rPr>
          <w:color w:val="000000"/>
          <w:szCs w:val="28"/>
        </w:rPr>
        <w:t>статьи 44</w:t>
      </w:r>
      <w:r w:rsidR="005F28B9">
        <w:rPr>
          <w:color w:val="000000"/>
          <w:szCs w:val="28"/>
          <w:vertAlign w:val="superscript"/>
        </w:rPr>
        <w:t>1</w:t>
      </w:r>
      <w:r w:rsidR="00534250">
        <w:rPr>
          <w:color w:val="000000"/>
          <w:szCs w:val="28"/>
        </w:rPr>
        <w:t xml:space="preserve"> Федерального закона </w:t>
      </w:r>
      <w:r w:rsidR="00A8425D">
        <w:rPr>
          <w:color w:val="000000"/>
          <w:szCs w:val="28"/>
        </w:rPr>
        <w:br/>
      </w:r>
      <w:r w:rsidR="00534250">
        <w:rPr>
          <w:color w:val="000000"/>
          <w:szCs w:val="28"/>
        </w:rPr>
        <w:t>«О прокуратуре Российской Федерации»</w:t>
      </w:r>
      <w:r w:rsidRPr="00544158">
        <w:rPr>
          <w:szCs w:val="28"/>
        </w:rPr>
        <w:t>.</w:t>
      </w:r>
    </w:p>
    <w:p w:rsidR="00AB6DCB" w:rsidRPr="00C677B8" w:rsidRDefault="00160A4E" w:rsidP="00CC6E35">
      <w:pPr>
        <w:autoSpaceDE w:val="0"/>
        <w:autoSpaceDN w:val="0"/>
        <w:ind w:firstLine="709"/>
        <w:jc w:val="both"/>
        <w:rPr>
          <w:szCs w:val="28"/>
        </w:rPr>
      </w:pPr>
      <w:r w:rsidRPr="00160A4E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  <w:r w:rsidR="004813BC">
        <w:rPr>
          <w:color w:val="000000"/>
          <w:szCs w:val="28"/>
        </w:rPr>
        <w:t> </w:t>
      </w:r>
      <w:proofErr w:type="gramStart"/>
      <w:r w:rsidR="009C1C39">
        <w:rPr>
          <w:color w:val="000000"/>
          <w:szCs w:val="28"/>
        </w:rPr>
        <w:t xml:space="preserve">Прокурор, являющийся </w:t>
      </w:r>
      <w:r w:rsidR="00AB6DCB">
        <w:rPr>
          <w:color w:val="000000"/>
          <w:szCs w:val="28"/>
        </w:rPr>
        <w:t xml:space="preserve">нанимателем жилого помещения по договору социального найма или договору найма жилого помещения жилищного фонда социального использования, членом семьи нанимателя </w:t>
      </w:r>
      <w:r w:rsidR="009C1C39">
        <w:rPr>
          <w:color w:val="000000"/>
          <w:szCs w:val="28"/>
        </w:rPr>
        <w:t>жилого помещения по договору социального найма или договору найма жилого помещения жилищного фонда социального использования</w:t>
      </w:r>
      <w:r w:rsidR="006B2C0D">
        <w:rPr>
          <w:color w:val="000000"/>
          <w:szCs w:val="28"/>
        </w:rPr>
        <w:t>,</w:t>
      </w:r>
      <w:r w:rsidR="009C1C39">
        <w:rPr>
          <w:color w:val="000000"/>
          <w:szCs w:val="28"/>
        </w:rPr>
        <w:t xml:space="preserve"> собственником жилого помещения или членом семьи собственника жилого помещения, </w:t>
      </w:r>
      <w:r w:rsidR="0020692F" w:rsidRPr="00D56A50">
        <w:rPr>
          <w:sz w:val="24"/>
        </w:rPr>
        <w:br/>
      </w:r>
      <w:r w:rsidR="009C1C39">
        <w:rPr>
          <w:color w:val="000000"/>
          <w:szCs w:val="28"/>
        </w:rPr>
        <w:t>но не имеющий возможности ежедневно возвращаться в указанное жилое помещени</w:t>
      </w:r>
      <w:r w:rsidR="00A667C1">
        <w:rPr>
          <w:color w:val="000000"/>
          <w:szCs w:val="28"/>
        </w:rPr>
        <w:t>е</w:t>
      </w:r>
      <w:r w:rsidR="009C1C39">
        <w:rPr>
          <w:color w:val="000000"/>
          <w:szCs w:val="28"/>
        </w:rPr>
        <w:t xml:space="preserve"> в связи с удаленностью места</w:t>
      </w:r>
      <w:proofErr w:type="gramEnd"/>
      <w:r w:rsidR="009C1C39">
        <w:rPr>
          <w:color w:val="000000"/>
          <w:szCs w:val="28"/>
        </w:rPr>
        <w:t xml:space="preserve"> его нахождения</w:t>
      </w:r>
      <w:r w:rsidR="002D0A4E">
        <w:rPr>
          <w:color w:val="000000"/>
          <w:szCs w:val="28"/>
        </w:rPr>
        <w:t xml:space="preserve"> </w:t>
      </w:r>
      <w:r w:rsidR="002D0A4E" w:rsidRPr="00A667C1">
        <w:rPr>
          <w:color w:val="000000"/>
          <w:szCs w:val="28"/>
        </w:rPr>
        <w:t>от места службы</w:t>
      </w:r>
      <w:r w:rsidR="006B2C0D" w:rsidRPr="00A667C1">
        <w:rPr>
          <w:color w:val="000000"/>
          <w:szCs w:val="28"/>
        </w:rPr>
        <w:t>,</w:t>
      </w:r>
      <w:r w:rsidR="009C1C39">
        <w:rPr>
          <w:color w:val="000000"/>
          <w:szCs w:val="28"/>
        </w:rPr>
        <w:t xml:space="preserve"> </w:t>
      </w:r>
      <w:r w:rsidR="009C1C39" w:rsidRPr="009C1C39">
        <w:rPr>
          <w:color w:val="000000"/>
          <w:szCs w:val="28"/>
        </w:rPr>
        <w:t xml:space="preserve">признается не имеющим жилых помещений по месту службы и принимается жилищной комиссией Генеральной прокуратуры Российской Федерации </w:t>
      </w:r>
      <w:r w:rsidR="0020692F" w:rsidRPr="00D56A50">
        <w:rPr>
          <w:sz w:val="24"/>
        </w:rPr>
        <w:br/>
      </w:r>
      <w:r w:rsidR="009C1C39" w:rsidRPr="009C1C39">
        <w:rPr>
          <w:color w:val="000000"/>
          <w:szCs w:val="28"/>
        </w:rPr>
        <w:t>на учет нуждающихся в служебных жилых помещениях.</w:t>
      </w:r>
    </w:p>
    <w:p w:rsidR="002D0A4E" w:rsidRDefault="002D0A4E" w:rsidP="002D0A4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A667C1">
        <w:rPr>
          <w:szCs w:val="28"/>
        </w:rPr>
        <w:t>3.</w:t>
      </w:r>
      <w:r w:rsidR="004813BC">
        <w:rPr>
          <w:szCs w:val="28"/>
        </w:rPr>
        <w:t> </w:t>
      </w:r>
      <w:r w:rsidRPr="00A667C1">
        <w:rPr>
          <w:szCs w:val="28"/>
        </w:rPr>
        <w:t xml:space="preserve">Удаленность места нахождения жилого помещения, указанного </w:t>
      </w:r>
      <w:r w:rsidR="0020692F" w:rsidRPr="00D56A50">
        <w:rPr>
          <w:sz w:val="24"/>
        </w:rPr>
        <w:br/>
      </w:r>
      <w:r w:rsidRPr="00A667C1">
        <w:rPr>
          <w:szCs w:val="28"/>
        </w:rPr>
        <w:t xml:space="preserve">в пункте 2 настоящего Порядка, от места службы прокурора определяется </w:t>
      </w:r>
      <w:r w:rsidR="0020692F" w:rsidRPr="00D56A50">
        <w:rPr>
          <w:sz w:val="24"/>
        </w:rPr>
        <w:br/>
      </w:r>
      <w:r w:rsidRPr="00A667C1">
        <w:rPr>
          <w:szCs w:val="28"/>
        </w:rPr>
        <w:t>с учетом расстояния между ними, транспортной доступности, расположения места жительства прокурора в Троицком административном округе г. Москвы и Московской области.</w:t>
      </w:r>
    </w:p>
    <w:p w:rsidR="000D1AF0" w:rsidRPr="0024624F" w:rsidRDefault="006B2C0D" w:rsidP="000D1A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4</w:t>
      </w:r>
      <w:r w:rsidR="000D1AF0">
        <w:rPr>
          <w:szCs w:val="28"/>
        </w:rPr>
        <w:t>.</w:t>
      </w:r>
      <w:r w:rsidR="004813BC">
        <w:rPr>
          <w:szCs w:val="28"/>
        </w:rPr>
        <w:t> </w:t>
      </w:r>
      <w:r w:rsidR="00391C5D">
        <w:rPr>
          <w:szCs w:val="28"/>
        </w:rPr>
        <w:t xml:space="preserve">В целях рассмотрения </w:t>
      </w:r>
      <w:r>
        <w:rPr>
          <w:szCs w:val="28"/>
        </w:rPr>
        <w:t xml:space="preserve">жилищной комиссией Генеральной прокуратуры Российской Федерации </w:t>
      </w:r>
      <w:r w:rsidR="00391C5D">
        <w:rPr>
          <w:szCs w:val="28"/>
        </w:rPr>
        <w:t>вопросов признани</w:t>
      </w:r>
      <w:r w:rsidR="00AB6DCB">
        <w:rPr>
          <w:szCs w:val="28"/>
        </w:rPr>
        <w:t>я</w:t>
      </w:r>
      <w:r w:rsidR="00A8425D">
        <w:rPr>
          <w:szCs w:val="28"/>
        </w:rPr>
        <w:t xml:space="preserve"> прокурора</w:t>
      </w:r>
      <w:r w:rsidR="00391C5D">
        <w:rPr>
          <w:szCs w:val="28"/>
        </w:rPr>
        <w:t xml:space="preserve"> нуждающимся в жилом помещении по месту службы </w:t>
      </w:r>
      <w:r w:rsidR="000D1AF0">
        <w:rPr>
          <w:szCs w:val="28"/>
        </w:rPr>
        <w:t>устанавливаются следующие критерии</w:t>
      </w:r>
      <w:r w:rsidR="00156B5D">
        <w:rPr>
          <w:szCs w:val="28"/>
        </w:rPr>
        <w:t xml:space="preserve"> </w:t>
      </w:r>
      <w:proofErr w:type="gramStart"/>
      <w:r w:rsidR="00156B5D">
        <w:rPr>
          <w:szCs w:val="28"/>
        </w:rPr>
        <w:t>определения удаленн</w:t>
      </w:r>
      <w:r w:rsidR="00A8425D">
        <w:rPr>
          <w:szCs w:val="28"/>
        </w:rPr>
        <w:t>ости места жительства прокурора</w:t>
      </w:r>
      <w:proofErr w:type="gramEnd"/>
      <w:r w:rsidR="00A8425D">
        <w:rPr>
          <w:szCs w:val="28"/>
        </w:rPr>
        <w:t xml:space="preserve"> от места его</w:t>
      </w:r>
      <w:r w:rsidR="00156B5D">
        <w:rPr>
          <w:szCs w:val="28"/>
        </w:rPr>
        <w:t xml:space="preserve"> службы</w:t>
      </w:r>
      <w:r w:rsidR="006B0EA3">
        <w:rPr>
          <w:szCs w:val="28"/>
        </w:rPr>
        <w:t>:</w:t>
      </w:r>
    </w:p>
    <w:p w:rsidR="006C7C7A" w:rsidRDefault="006C7C7A" w:rsidP="006C7C7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proofErr w:type="gramStart"/>
      <w:r w:rsidRPr="00A667C1">
        <w:rPr>
          <w:szCs w:val="28"/>
        </w:rPr>
        <w:lastRenderedPageBreak/>
        <w:t>удаленн</w:t>
      </w:r>
      <w:r w:rsidR="00A8425D">
        <w:rPr>
          <w:szCs w:val="28"/>
        </w:rPr>
        <w:t>ость места жительства прокурора</w:t>
      </w:r>
      <w:r w:rsidRPr="00A667C1">
        <w:rPr>
          <w:szCs w:val="28"/>
        </w:rPr>
        <w:t xml:space="preserve"> от </w:t>
      </w:r>
      <w:r w:rsidR="002F4A26" w:rsidRPr="00652563">
        <w:rPr>
          <w:color w:val="000000"/>
        </w:rPr>
        <w:t>Московской кольцевой автомобильной дороги (МКАД)</w:t>
      </w:r>
      <w:r w:rsidRPr="00A667C1">
        <w:rPr>
          <w:color w:val="000000"/>
        </w:rPr>
        <w:t xml:space="preserve"> </w:t>
      </w:r>
      <w:r w:rsidRPr="00A667C1">
        <w:rPr>
          <w:szCs w:val="28"/>
        </w:rPr>
        <w:t>– от 40 до 50</w:t>
      </w:r>
      <w:r w:rsidR="0020692F">
        <w:rPr>
          <w:szCs w:val="28"/>
        </w:rPr>
        <w:t xml:space="preserve"> </w:t>
      </w:r>
      <w:r w:rsidRPr="00A667C1">
        <w:rPr>
          <w:szCs w:val="28"/>
        </w:rPr>
        <w:t>километров, если место жительства прокурор</w:t>
      </w:r>
      <w:r w:rsidR="00A8425D">
        <w:rPr>
          <w:szCs w:val="28"/>
        </w:rPr>
        <w:t>а</w:t>
      </w:r>
      <w:r w:rsidRPr="00A667C1">
        <w:rPr>
          <w:szCs w:val="28"/>
        </w:rPr>
        <w:t xml:space="preserve"> находится </w:t>
      </w:r>
      <w:r w:rsidRPr="00A667C1">
        <w:rPr>
          <w:bCs/>
        </w:rPr>
        <w:t xml:space="preserve">на расстоянии более </w:t>
      </w:r>
      <w:r w:rsidR="00CA62D7">
        <w:rPr>
          <w:bCs/>
        </w:rPr>
        <w:t>2</w:t>
      </w:r>
      <w:r w:rsidR="0020692F">
        <w:rPr>
          <w:bCs/>
        </w:rPr>
        <w:t xml:space="preserve"> </w:t>
      </w:r>
      <w:r w:rsidRPr="00A667C1">
        <w:rPr>
          <w:bCs/>
        </w:rPr>
        <w:t xml:space="preserve">километров </w:t>
      </w:r>
      <w:r w:rsidR="0020692F" w:rsidRPr="00D56A50">
        <w:rPr>
          <w:sz w:val="24"/>
        </w:rPr>
        <w:br/>
      </w:r>
      <w:r w:rsidRPr="00A667C1">
        <w:rPr>
          <w:bCs/>
        </w:rPr>
        <w:t>от останов</w:t>
      </w:r>
      <w:r w:rsidR="00425A64" w:rsidRPr="00A667C1">
        <w:rPr>
          <w:bCs/>
        </w:rPr>
        <w:t>очных пунктов движения</w:t>
      </w:r>
      <w:r w:rsidRPr="00A667C1">
        <w:rPr>
          <w:bCs/>
        </w:rPr>
        <w:t xml:space="preserve"> </w:t>
      </w:r>
      <w:r w:rsidR="0020692F">
        <w:rPr>
          <w:bCs/>
        </w:rPr>
        <w:t>любых</w:t>
      </w:r>
      <w:r w:rsidR="00E74FD0" w:rsidRPr="00A667C1">
        <w:rPr>
          <w:bCs/>
        </w:rPr>
        <w:t xml:space="preserve"> видов </w:t>
      </w:r>
      <w:r w:rsidRPr="00A667C1">
        <w:rPr>
          <w:bCs/>
        </w:rPr>
        <w:t xml:space="preserve">общественного </w:t>
      </w:r>
      <w:r w:rsidR="00E74FD0" w:rsidRPr="00A667C1">
        <w:rPr>
          <w:bCs/>
        </w:rPr>
        <w:t xml:space="preserve">транспорта </w:t>
      </w:r>
      <w:r w:rsidR="00425A64" w:rsidRPr="00A667C1">
        <w:rPr>
          <w:bCs/>
        </w:rPr>
        <w:t xml:space="preserve">(транспорта общего </w:t>
      </w:r>
      <w:r w:rsidRPr="00A667C1">
        <w:rPr>
          <w:bCs/>
        </w:rPr>
        <w:t>пользования</w:t>
      </w:r>
      <w:r w:rsidR="00425A64" w:rsidRPr="00A667C1">
        <w:rPr>
          <w:bCs/>
        </w:rPr>
        <w:t>)</w:t>
      </w:r>
      <w:r w:rsidR="001A21E5">
        <w:rPr>
          <w:bCs/>
        </w:rPr>
        <w:t xml:space="preserve"> </w:t>
      </w:r>
      <w:r w:rsidRPr="00A667C1">
        <w:rPr>
          <w:bCs/>
        </w:rPr>
        <w:t>городского</w:t>
      </w:r>
      <w:r w:rsidR="002F4A26">
        <w:rPr>
          <w:bCs/>
        </w:rPr>
        <w:t>,</w:t>
      </w:r>
      <w:r w:rsidRPr="00A667C1">
        <w:rPr>
          <w:bCs/>
        </w:rPr>
        <w:t xml:space="preserve"> пригородного </w:t>
      </w:r>
      <w:r w:rsidR="00301049">
        <w:rPr>
          <w:bCs/>
        </w:rPr>
        <w:br/>
      </w:r>
      <w:r w:rsidR="002F4A26">
        <w:rPr>
          <w:bCs/>
        </w:rPr>
        <w:t>и междугородн</w:t>
      </w:r>
      <w:r w:rsidR="003C11FD">
        <w:rPr>
          <w:bCs/>
        </w:rPr>
        <w:t>о</w:t>
      </w:r>
      <w:r w:rsidR="002F4A26">
        <w:rPr>
          <w:bCs/>
        </w:rPr>
        <w:t xml:space="preserve">го </w:t>
      </w:r>
      <w:r w:rsidRPr="00A667C1">
        <w:rPr>
          <w:bCs/>
        </w:rPr>
        <w:t>сообщения</w:t>
      </w:r>
      <w:r w:rsidR="00295529">
        <w:rPr>
          <w:bCs/>
        </w:rPr>
        <w:t>, за исключением легкового такси,</w:t>
      </w:r>
      <w:r w:rsidR="00295529" w:rsidRPr="00A667C1">
        <w:rPr>
          <w:bCs/>
        </w:rPr>
        <w:t xml:space="preserve"> </w:t>
      </w:r>
      <w:r w:rsidR="002F4A26">
        <w:rPr>
          <w:bCs/>
        </w:rPr>
        <w:t xml:space="preserve">при наличии </w:t>
      </w:r>
      <w:r w:rsidR="0020692F">
        <w:rPr>
          <w:bCs/>
        </w:rPr>
        <w:t xml:space="preserve">круглогодичных </w:t>
      </w:r>
      <w:r w:rsidR="003C11FD">
        <w:rPr>
          <w:bCs/>
        </w:rPr>
        <w:t>маршрут</w:t>
      </w:r>
      <w:r w:rsidR="009B6193">
        <w:rPr>
          <w:bCs/>
        </w:rPr>
        <w:t>ов</w:t>
      </w:r>
      <w:r w:rsidR="003C11FD">
        <w:rPr>
          <w:bCs/>
        </w:rPr>
        <w:t xml:space="preserve"> регулярных перевозок</w:t>
      </w:r>
      <w:r w:rsidRPr="00A667C1">
        <w:rPr>
          <w:bCs/>
        </w:rPr>
        <w:t>;</w:t>
      </w:r>
      <w:proofErr w:type="gramEnd"/>
    </w:p>
    <w:p w:rsidR="0007378C" w:rsidRDefault="0007378C" w:rsidP="000C3BC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удаленность места жительства </w:t>
      </w:r>
      <w:r w:rsidR="006B0EA3">
        <w:rPr>
          <w:szCs w:val="28"/>
        </w:rPr>
        <w:t>прокуроров от</w:t>
      </w:r>
      <w:r>
        <w:rPr>
          <w:szCs w:val="28"/>
        </w:rPr>
        <w:t xml:space="preserve"> </w:t>
      </w:r>
      <w:r w:rsidR="00652563" w:rsidRPr="00652563">
        <w:rPr>
          <w:color w:val="000000"/>
        </w:rPr>
        <w:t xml:space="preserve">МКАД </w:t>
      </w:r>
      <w:r w:rsidR="006B0EA3">
        <w:rPr>
          <w:szCs w:val="28"/>
        </w:rPr>
        <w:t xml:space="preserve">– </w:t>
      </w:r>
      <w:r>
        <w:rPr>
          <w:szCs w:val="28"/>
        </w:rPr>
        <w:t xml:space="preserve">50 километров </w:t>
      </w:r>
      <w:r w:rsidR="00301049">
        <w:rPr>
          <w:szCs w:val="28"/>
        </w:rPr>
        <w:br/>
      </w:r>
      <w:r>
        <w:rPr>
          <w:szCs w:val="28"/>
        </w:rPr>
        <w:t>и более</w:t>
      </w:r>
      <w:r w:rsidR="006C7C7A">
        <w:rPr>
          <w:szCs w:val="28"/>
        </w:rPr>
        <w:t>.</w:t>
      </w:r>
    </w:p>
    <w:p w:rsidR="00F36624" w:rsidRDefault="00F36624" w:rsidP="00F36624">
      <w:pPr>
        <w:autoSpaceDE w:val="0"/>
        <w:autoSpaceDN w:val="0"/>
        <w:adjustRightInd w:val="0"/>
        <w:ind w:firstLine="900"/>
        <w:jc w:val="both"/>
        <w:rPr>
          <w:szCs w:val="28"/>
        </w:rPr>
      </w:pPr>
    </w:p>
    <w:sectPr w:rsidR="00F36624" w:rsidSect="00D750D8">
      <w:headerReference w:type="even" r:id="rId7"/>
      <w:headerReference w:type="default" r:id="rId8"/>
      <w:footnotePr>
        <w:numRestart w:val="eachPage"/>
      </w:footnotePr>
      <w:type w:val="continuous"/>
      <w:pgSz w:w="11906" w:h="16838" w:code="9"/>
      <w:pgMar w:top="568" w:right="851" w:bottom="143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5D" w:rsidRDefault="006F6C5D" w:rsidP="00CE56D4">
      <w:r>
        <w:separator/>
      </w:r>
    </w:p>
  </w:endnote>
  <w:endnote w:type="continuationSeparator" w:id="0">
    <w:p w:rsidR="006F6C5D" w:rsidRDefault="006F6C5D" w:rsidP="00CE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5D" w:rsidRDefault="006F6C5D" w:rsidP="00CE56D4">
      <w:r>
        <w:separator/>
      </w:r>
    </w:p>
  </w:footnote>
  <w:footnote w:type="continuationSeparator" w:id="0">
    <w:p w:rsidR="006F6C5D" w:rsidRDefault="006F6C5D" w:rsidP="00CE56D4">
      <w:r>
        <w:continuationSeparator/>
      </w:r>
    </w:p>
  </w:footnote>
  <w:footnote w:id="1">
    <w:p w:rsidR="00295529" w:rsidRDefault="00295529" w:rsidP="00D750D8">
      <w:pPr>
        <w:pStyle w:val="ad"/>
        <w:jc w:val="both"/>
      </w:pPr>
      <w:r>
        <w:rPr>
          <w:rStyle w:val="af"/>
        </w:rPr>
        <w:footnoteRef/>
      </w:r>
      <w:r>
        <w:rPr>
          <w:spacing w:val="2"/>
        </w:rPr>
        <w:t> </w:t>
      </w:r>
      <w:r w:rsidRPr="00A759DA">
        <w:rPr>
          <w:spacing w:val="2"/>
        </w:rPr>
        <w:t xml:space="preserve">Для целей настоящего </w:t>
      </w:r>
      <w:r>
        <w:rPr>
          <w:spacing w:val="2"/>
        </w:rPr>
        <w:t>приказа</w:t>
      </w:r>
      <w:r w:rsidRPr="00A759DA">
        <w:rPr>
          <w:spacing w:val="2"/>
        </w:rPr>
        <w:t xml:space="preserve"> под центральным аппаратом </w:t>
      </w:r>
      <w:r>
        <w:rPr>
          <w:spacing w:val="2"/>
        </w:rPr>
        <w:t xml:space="preserve">Генеральной прокуратуры Российской Федерации </w:t>
      </w:r>
      <w:r w:rsidRPr="00A759DA">
        <w:rPr>
          <w:spacing w:val="2"/>
        </w:rPr>
        <w:t xml:space="preserve">понимаются структурные подразделения Генеральной прокуратуры Российской Федерации </w:t>
      </w:r>
      <w:r w:rsidRPr="00D56A50">
        <w:rPr>
          <w:sz w:val="24"/>
        </w:rPr>
        <w:br/>
      </w:r>
      <w:r w:rsidRPr="00A759DA">
        <w:rPr>
          <w:spacing w:val="2"/>
        </w:rPr>
        <w:t>(за исключением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 и Главной военной прокуратуры).</w:t>
      </w:r>
    </w:p>
  </w:footnote>
  <w:footnote w:id="2">
    <w:p w:rsidR="00295529" w:rsidRDefault="00295529" w:rsidP="00A8425D">
      <w:pPr>
        <w:pStyle w:val="ad"/>
        <w:jc w:val="both"/>
      </w:pPr>
      <w:r>
        <w:rPr>
          <w:rStyle w:val="af"/>
        </w:rPr>
        <w:footnoteRef/>
      </w:r>
      <w:r>
        <w:rPr>
          <w:spacing w:val="2"/>
        </w:rPr>
        <w:t> </w:t>
      </w:r>
      <w:r w:rsidRPr="00A759DA">
        <w:rPr>
          <w:spacing w:val="2"/>
        </w:rPr>
        <w:t>Для целей настоящего По</w:t>
      </w:r>
      <w:r>
        <w:rPr>
          <w:spacing w:val="2"/>
        </w:rPr>
        <w:t>рядка</w:t>
      </w:r>
      <w:r w:rsidRPr="00A759DA">
        <w:rPr>
          <w:spacing w:val="2"/>
        </w:rPr>
        <w:t xml:space="preserve"> под центральным аппаратом </w:t>
      </w:r>
      <w:r>
        <w:rPr>
          <w:spacing w:val="2"/>
        </w:rPr>
        <w:t xml:space="preserve">Генеральной прокуратуры Российской Федерации </w:t>
      </w:r>
      <w:r w:rsidRPr="00A759DA">
        <w:rPr>
          <w:spacing w:val="2"/>
        </w:rPr>
        <w:t xml:space="preserve">понимаются структурные подразделения Генеральной прокуратуры Российской Федерации </w:t>
      </w:r>
      <w:r w:rsidRPr="00D56A50">
        <w:rPr>
          <w:sz w:val="24"/>
        </w:rPr>
        <w:br/>
      </w:r>
      <w:r w:rsidRPr="00A759DA">
        <w:rPr>
          <w:spacing w:val="2"/>
        </w:rPr>
        <w:t>(за исключением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 и Главной военной прокуратуры).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29" w:rsidRDefault="00295529" w:rsidP="0074435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5529" w:rsidRDefault="002955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29" w:rsidRDefault="00295529" w:rsidP="0074435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1451">
      <w:rPr>
        <w:rStyle w:val="aa"/>
        <w:noProof/>
      </w:rPr>
      <w:t>4</w:t>
    </w:r>
    <w:r>
      <w:rPr>
        <w:rStyle w:val="aa"/>
      </w:rPr>
      <w:fldChar w:fldCharType="end"/>
    </w:r>
  </w:p>
  <w:p w:rsidR="00295529" w:rsidRDefault="00295529" w:rsidP="00B706CD">
    <w:pPr>
      <w:pStyle w:val="a4"/>
      <w:jc w:val="center"/>
    </w:pPr>
  </w:p>
  <w:p w:rsidR="00295529" w:rsidRDefault="002955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A64"/>
    <w:multiLevelType w:val="hybridMultilevel"/>
    <w:tmpl w:val="E38AE146"/>
    <w:lvl w:ilvl="0" w:tplc="2A88F8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A4CBE"/>
    <w:multiLevelType w:val="hybridMultilevel"/>
    <w:tmpl w:val="D3B6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AA5"/>
    <w:multiLevelType w:val="hybridMultilevel"/>
    <w:tmpl w:val="6F440F90"/>
    <w:lvl w:ilvl="0" w:tplc="83FE40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E06E85"/>
    <w:multiLevelType w:val="hybridMultilevel"/>
    <w:tmpl w:val="48741B6E"/>
    <w:lvl w:ilvl="0" w:tplc="331AE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B35397"/>
    <w:multiLevelType w:val="hybridMultilevel"/>
    <w:tmpl w:val="9156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3050C"/>
    <w:multiLevelType w:val="hybridMultilevel"/>
    <w:tmpl w:val="A2F4046C"/>
    <w:lvl w:ilvl="0" w:tplc="2C900B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A00A8"/>
    <w:multiLevelType w:val="hybridMultilevel"/>
    <w:tmpl w:val="4FB43B20"/>
    <w:lvl w:ilvl="0" w:tplc="55DC55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740A2A"/>
    <w:multiLevelType w:val="hybridMultilevel"/>
    <w:tmpl w:val="B6C65646"/>
    <w:lvl w:ilvl="0" w:tplc="9F2AB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E4609"/>
    <w:multiLevelType w:val="hybridMultilevel"/>
    <w:tmpl w:val="C1904602"/>
    <w:lvl w:ilvl="0" w:tplc="438A9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269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B81F5D"/>
    <w:multiLevelType w:val="hybridMultilevel"/>
    <w:tmpl w:val="888ABEB2"/>
    <w:lvl w:ilvl="0" w:tplc="B9B4A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987C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E8F1CBB"/>
    <w:multiLevelType w:val="hybridMultilevel"/>
    <w:tmpl w:val="0F2E93CC"/>
    <w:lvl w:ilvl="0" w:tplc="5DF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3D6C2E"/>
    <w:multiLevelType w:val="hybridMultilevel"/>
    <w:tmpl w:val="4FB43B20"/>
    <w:lvl w:ilvl="0" w:tplc="55DC55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2F6125"/>
    <w:multiLevelType w:val="hybridMultilevel"/>
    <w:tmpl w:val="3D80A3E8"/>
    <w:lvl w:ilvl="0" w:tplc="B6C8C55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02E1565"/>
    <w:multiLevelType w:val="hybridMultilevel"/>
    <w:tmpl w:val="688EA5F0"/>
    <w:lvl w:ilvl="0" w:tplc="381E29D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2D04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40270A"/>
    <w:multiLevelType w:val="hybridMultilevel"/>
    <w:tmpl w:val="DE946DEA"/>
    <w:lvl w:ilvl="0" w:tplc="49E6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17"/>
  </w:num>
  <w:num w:numId="9">
    <w:abstractNumId w:val="6"/>
  </w:num>
  <w:num w:numId="10">
    <w:abstractNumId w:val="15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0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E50"/>
    <w:rsid w:val="00003895"/>
    <w:rsid w:val="00003CC3"/>
    <w:rsid w:val="000112D1"/>
    <w:rsid w:val="000132C0"/>
    <w:rsid w:val="00014322"/>
    <w:rsid w:val="00014AC4"/>
    <w:rsid w:val="000203EC"/>
    <w:rsid w:val="000206B0"/>
    <w:rsid w:val="00022413"/>
    <w:rsid w:val="0002538F"/>
    <w:rsid w:val="00025BE7"/>
    <w:rsid w:val="00027943"/>
    <w:rsid w:val="000300CF"/>
    <w:rsid w:val="00037FCF"/>
    <w:rsid w:val="00043058"/>
    <w:rsid w:val="00044DA2"/>
    <w:rsid w:val="00045E17"/>
    <w:rsid w:val="00047A64"/>
    <w:rsid w:val="000530EC"/>
    <w:rsid w:val="00054623"/>
    <w:rsid w:val="000548B2"/>
    <w:rsid w:val="0005543E"/>
    <w:rsid w:val="000556D1"/>
    <w:rsid w:val="000562AD"/>
    <w:rsid w:val="00056F3E"/>
    <w:rsid w:val="00061F3C"/>
    <w:rsid w:val="000626C5"/>
    <w:rsid w:val="00066155"/>
    <w:rsid w:val="00066805"/>
    <w:rsid w:val="0006705D"/>
    <w:rsid w:val="000679B0"/>
    <w:rsid w:val="0007378C"/>
    <w:rsid w:val="00075289"/>
    <w:rsid w:val="00075CC1"/>
    <w:rsid w:val="0007613E"/>
    <w:rsid w:val="00080E21"/>
    <w:rsid w:val="00081083"/>
    <w:rsid w:val="00081460"/>
    <w:rsid w:val="00081636"/>
    <w:rsid w:val="000818C1"/>
    <w:rsid w:val="00081E93"/>
    <w:rsid w:val="00083266"/>
    <w:rsid w:val="00086F97"/>
    <w:rsid w:val="00092D9B"/>
    <w:rsid w:val="000A0F83"/>
    <w:rsid w:val="000A2B6C"/>
    <w:rsid w:val="000A2BED"/>
    <w:rsid w:val="000A3192"/>
    <w:rsid w:val="000A3347"/>
    <w:rsid w:val="000B0B44"/>
    <w:rsid w:val="000B0DA5"/>
    <w:rsid w:val="000B238A"/>
    <w:rsid w:val="000B2AF9"/>
    <w:rsid w:val="000B557F"/>
    <w:rsid w:val="000B5D0D"/>
    <w:rsid w:val="000B5D5A"/>
    <w:rsid w:val="000B688C"/>
    <w:rsid w:val="000C0891"/>
    <w:rsid w:val="000C14D7"/>
    <w:rsid w:val="000C3BCC"/>
    <w:rsid w:val="000C757E"/>
    <w:rsid w:val="000D01B6"/>
    <w:rsid w:val="000D0B18"/>
    <w:rsid w:val="000D1AF0"/>
    <w:rsid w:val="000D2470"/>
    <w:rsid w:val="000D2ABD"/>
    <w:rsid w:val="000D3280"/>
    <w:rsid w:val="000D40C9"/>
    <w:rsid w:val="000D4D4A"/>
    <w:rsid w:val="000D659D"/>
    <w:rsid w:val="000D6C9C"/>
    <w:rsid w:val="000D7C6F"/>
    <w:rsid w:val="000E316E"/>
    <w:rsid w:val="000E3585"/>
    <w:rsid w:val="000E4856"/>
    <w:rsid w:val="000E6CB4"/>
    <w:rsid w:val="000E6FD1"/>
    <w:rsid w:val="000F12A5"/>
    <w:rsid w:val="000F18FF"/>
    <w:rsid w:val="000F1F12"/>
    <w:rsid w:val="000F5F04"/>
    <w:rsid w:val="00101A13"/>
    <w:rsid w:val="00102E50"/>
    <w:rsid w:val="00103DC5"/>
    <w:rsid w:val="00103F34"/>
    <w:rsid w:val="00104221"/>
    <w:rsid w:val="00105409"/>
    <w:rsid w:val="001054E5"/>
    <w:rsid w:val="00105681"/>
    <w:rsid w:val="00107BD0"/>
    <w:rsid w:val="00107DD2"/>
    <w:rsid w:val="0011001E"/>
    <w:rsid w:val="0011099D"/>
    <w:rsid w:val="00111275"/>
    <w:rsid w:val="00115B0D"/>
    <w:rsid w:val="00117487"/>
    <w:rsid w:val="00117D92"/>
    <w:rsid w:val="001223B8"/>
    <w:rsid w:val="00122CA3"/>
    <w:rsid w:val="00124950"/>
    <w:rsid w:val="001250DD"/>
    <w:rsid w:val="00130D03"/>
    <w:rsid w:val="00130D77"/>
    <w:rsid w:val="00131B75"/>
    <w:rsid w:val="00132916"/>
    <w:rsid w:val="00136709"/>
    <w:rsid w:val="00140B55"/>
    <w:rsid w:val="00143D3C"/>
    <w:rsid w:val="00146E42"/>
    <w:rsid w:val="001477EB"/>
    <w:rsid w:val="00151FBC"/>
    <w:rsid w:val="001564FB"/>
    <w:rsid w:val="00156B5D"/>
    <w:rsid w:val="001577A2"/>
    <w:rsid w:val="00160A4E"/>
    <w:rsid w:val="00161FC7"/>
    <w:rsid w:val="001652AE"/>
    <w:rsid w:val="00166483"/>
    <w:rsid w:val="001665E4"/>
    <w:rsid w:val="00171C3A"/>
    <w:rsid w:val="001749B7"/>
    <w:rsid w:val="001751C9"/>
    <w:rsid w:val="00177E37"/>
    <w:rsid w:val="00181BCB"/>
    <w:rsid w:val="001828D5"/>
    <w:rsid w:val="00183C7D"/>
    <w:rsid w:val="00184673"/>
    <w:rsid w:val="00185B3E"/>
    <w:rsid w:val="00186A58"/>
    <w:rsid w:val="001910F9"/>
    <w:rsid w:val="00191F75"/>
    <w:rsid w:val="00192486"/>
    <w:rsid w:val="00193A3C"/>
    <w:rsid w:val="00194F6E"/>
    <w:rsid w:val="00196019"/>
    <w:rsid w:val="001A161F"/>
    <w:rsid w:val="001A21E5"/>
    <w:rsid w:val="001A51D7"/>
    <w:rsid w:val="001B37D5"/>
    <w:rsid w:val="001B5B08"/>
    <w:rsid w:val="001B6AE1"/>
    <w:rsid w:val="001C1BFE"/>
    <w:rsid w:val="001C2405"/>
    <w:rsid w:val="001C472F"/>
    <w:rsid w:val="001C73ED"/>
    <w:rsid w:val="001D5F21"/>
    <w:rsid w:val="001E1931"/>
    <w:rsid w:val="001E248E"/>
    <w:rsid w:val="001E370B"/>
    <w:rsid w:val="001E401F"/>
    <w:rsid w:val="001E66F7"/>
    <w:rsid w:val="001E6EA0"/>
    <w:rsid w:val="001E71F9"/>
    <w:rsid w:val="001E7C87"/>
    <w:rsid w:val="001F36FD"/>
    <w:rsid w:val="001F6EF3"/>
    <w:rsid w:val="0020692F"/>
    <w:rsid w:val="002069F2"/>
    <w:rsid w:val="00207815"/>
    <w:rsid w:val="00207EF8"/>
    <w:rsid w:val="00210436"/>
    <w:rsid w:val="00211C5E"/>
    <w:rsid w:val="00213A13"/>
    <w:rsid w:val="00213C70"/>
    <w:rsid w:val="0021690C"/>
    <w:rsid w:val="00222187"/>
    <w:rsid w:val="00224649"/>
    <w:rsid w:val="002249D8"/>
    <w:rsid w:val="002255FB"/>
    <w:rsid w:val="00227A13"/>
    <w:rsid w:val="002334C0"/>
    <w:rsid w:val="00240346"/>
    <w:rsid w:val="00241738"/>
    <w:rsid w:val="00243DBC"/>
    <w:rsid w:val="00244023"/>
    <w:rsid w:val="002448B0"/>
    <w:rsid w:val="00245C19"/>
    <w:rsid w:val="00245FB3"/>
    <w:rsid w:val="0024624F"/>
    <w:rsid w:val="00246C40"/>
    <w:rsid w:val="00247045"/>
    <w:rsid w:val="00247600"/>
    <w:rsid w:val="00247710"/>
    <w:rsid w:val="002536FB"/>
    <w:rsid w:val="00253B68"/>
    <w:rsid w:val="00256DD3"/>
    <w:rsid w:val="0025722D"/>
    <w:rsid w:val="00260729"/>
    <w:rsid w:val="00260F88"/>
    <w:rsid w:val="00262E0F"/>
    <w:rsid w:val="00270C73"/>
    <w:rsid w:val="00270E41"/>
    <w:rsid w:val="00270EA0"/>
    <w:rsid w:val="0027364B"/>
    <w:rsid w:val="0027447F"/>
    <w:rsid w:val="0027780C"/>
    <w:rsid w:val="00280576"/>
    <w:rsid w:val="00283420"/>
    <w:rsid w:val="00286F03"/>
    <w:rsid w:val="00287DEC"/>
    <w:rsid w:val="00292EFB"/>
    <w:rsid w:val="002930CD"/>
    <w:rsid w:val="002935F6"/>
    <w:rsid w:val="00294732"/>
    <w:rsid w:val="00295529"/>
    <w:rsid w:val="002960E0"/>
    <w:rsid w:val="002963FF"/>
    <w:rsid w:val="002A0851"/>
    <w:rsid w:val="002A171A"/>
    <w:rsid w:val="002A1BCB"/>
    <w:rsid w:val="002A1CA5"/>
    <w:rsid w:val="002A387F"/>
    <w:rsid w:val="002A4C7F"/>
    <w:rsid w:val="002A5601"/>
    <w:rsid w:val="002A6D38"/>
    <w:rsid w:val="002A7843"/>
    <w:rsid w:val="002B1768"/>
    <w:rsid w:val="002B3FF0"/>
    <w:rsid w:val="002B413F"/>
    <w:rsid w:val="002C03CF"/>
    <w:rsid w:val="002C3504"/>
    <w:rsid w:val="002C3B2C"/>
    <w:rsid w:val="002D00C3"/>
    <w:rsid w:val="002D0A4E"/>
    <w:rsid w:val="002D15DD"/>
    <w:rsid w:val="002D3BA9"/>
    <w:rsid w:val="002D47B6"/>
    <w:rsid w:val="002E38A4"/>
    <w:rsid w:val="002E6294"/>
    <w:rsid w:val="002E7D21"/>
    <w:rsid w:val="002F092D"/>
    <w:rsid w:val="002F1E63"/>
    <w:rsid w:val="002F29C7"/>
    <w:rsid w:val="002F36E5"/>
    <w:rsid w:val="002F4A26"/>
    <w:rsid w:val="002F5059"/>
    <w:rsid w:val="002F55FF"/>
    <w:rsid w:val="002F5CCE"/>
    <w:rsid w:val="00301049"/>
    <w:rsid w:val="0030381D"/>
    <w:rsid w:val="00304D77"/>
    <w:rsid w:val="003053BA"/>
    <w:rsid w:val="00305577"/>
    <w:rsid w:val="00306001"/>
    <w:rsid w:val="0031119D"/>
    <w:rsid w:val="0031255A"/>
    <w:rsid w:val="0031453C"/>
    <w:rsid w:val="00321669"/>
    <w:rsid w:val="0032790B"/>
    <w:rsid w:val="00327C87"/>
    <w:rsid w:val="00330F05"/>
    <w:rsid w:val="0033429A"/>
    <w:rsid w:val="00335E9D"/>
    <w:rsid w:val="0034058C"/>
    <w:rsid w:val="0035219B"/>
    <w:rsid w:val="003535B8"/>
    <w:rsid w:val="00353C00"/>
    <w:rsid w:val="00355A77"/>
    <w:rsid w:val="003577B2"/>
    <w:rsid w:val="00357C1D"/>
    <w:rsid w:val="00360F1B"/>
    <w:rsid w:val="00361A47"/>
    <w:rsid w:val="00365C9B"/>
    <w:rsid w:val="003679AA"/>
    <w:rsid w:val="00370444"/>
    <w:rsid w:val="00372C7F"/>
    <w:rsid w:val="00374E41"/>
    <w:rsid w:val="00380063"/>
    <w:rsid w:val="003804C8"/>
    <w:rsid w:val="00380A36"/>
    <w:rsid w:val="003816D6"/>
    <w:rsid w:val="00385B9F"/>
    <w:rsid w:val="00391C5D"/>
    <w:rsid w:val="00392208"/>
    <w:rsid w:val="003971BA"/>
    <w:rsid w:val="003A42A5"/>
    <w:rsid w:val="003B04BA"/>
    <w:rsid w:val="003B104B"/>
    <w:rsid w:val="003B1597"/>
    <w:rsid w:val="003B2D8B"/>
    <w:rsid w:val="003B4C61"/>
    <w:rsid w:val="003B54AF"/>
    <w:rsid w:val="003B7594"/>
    <w:rsid w:val="003C11FD"/>
    <w:rsid w:val="003C3207"/>
    <w:rsid w:val="003C53D2"/>
    <w:rsid w:val="003D13B6"/>
    <w:rsid w:val="003E0540"/>
    <w:rsid w:val="003E7D66"/>
    <w:rsid w:val="003F1224"/>
    <w:rsid w:val="003F16CC"/>
    <w:rsid w:val="003F3F66"/>
    <w:rsid w:val="003F583B"/>
    <w:rsid w:val="003F6849"/>
    <w:rsid w:val="00401525"/>
    <w:rsid w:val="0040714D"/>
    <w:rsid w:val="00407D56"/>
    <w:rsid w:val="0041120E"/>
    <w:rsid w:val="00412801"/>
    <w:rsid w:val="00414EE7"/>
    <w:rsid w:val="004165A2"/>
    <w:rsid w:val="004175A3"/>
    <w:rsid w:val="004207DE"/>
    <w:rsid w:val="00420C76"/>
    <w:rsid w:val="004211AF"/>
    <w:rsid w:val="00421BA4"/>
    <w:rsid w:val="00422A49"/>
    <w:rsid w:val="004238DE"/>
    <w:rsid w:val="00424131"/>
    <w:rsid w:val="00425A64"/>
    <w:rsid w:val="00425EE5"/>
    <w:rsid w:val="004263F4"/>
    <w:rsid w:val="004302A4"/>
    <w:rsid w:val="00430DB0"/>
    <w:rsid w:val="00432F9F"/>
    <w:rsid w:val="00434855"/>
    <w:rsid w:val="00434A14"/>
    <w:rsid w:val="004367DF"/>
    <w:rsid w:val="00440CFB"/>
    <w:rsid w:val="00444AED"/>
    <w:rsid w:val="004466AB"/>
    <w:rsid w:val="00450869"/>
    <w:rsid w:val="00451CE5"/>
    <w:rsid w:val="00452C11"/>
    <w:rsid w:val="0045482C"/>
    <w:rsid w:val="00454CCE"/>
    <w:rsid w:val="00455F05"/>
    <w:rsid w:val="00460B28"/>
    <w:rsid w:val="00460B4E"/>
    <w:rsid w:val="00462953"/>
    <w:rsid w:val="00463787"/>
    <w:rsid w:val="00465D5F"/>
    <w:rsid w:val="00467A94"/>
    <w:rsid w:val="00470976"/>
    <w:rsid w:val="00470CDF"/>
    <w:rsid w:val="00473A83"/>
    <w:rsid w:val="00473DA6"/>
    <w:rsid w:val="004757D3"/>
    <w:rsid w:val="00475CC9"/>
    <w:rsid w:val="00477A65"/>
    <w:rsid w:val="004813BC"/>
    <w:rsid w:val="00485B0C"/>
    <w:rsid w:val="00491F8E"/>
    <w:rsid w:val="00492D7F"/>
    <w:rsid w:val="00496B64"/>
    <w:rsid w:val="004A148E"/>
    <w:rsid w:val="004A24F6"/>
    <w:rsid w:val="004B2CA3"/>
    <w:rsid w:val="004B615A"/>
    <w:rsid w:val="004B6AA7"/>
    <w:rsid w:val="004C0A64"/>
    <w:rsid w:val="004C1A19"/>
    <w:rsid w:val="004C1A63"/>
    <w:rsid w:val="004C2EEC"/>
    <w:rsid w:val="004C3B7B"/>
    <w:rsid w:val="004C4877"/>
    <w:rsid w:val="004C49BB"/>
    <w:rsid w:val="004C4B94"/>
    <w:rsid w:val="004C6738"/>
    <w:rsid w:val="004C7644"/>
    <w:rsid w:val="004C785A"/>
    <w:rsid w:val="004C79D6"/>
    <w:rsid w:val="004C7B5A"/>
    <w:rsid w:val="004D142A"/>
    <w:rsid w:val="004D2B74"/>
    <w:rsid w:val="004D3768"/>
    <w:rsid w:val="004D4240"/>
    <w:rsid w:val="004D488F"/>
    <w:rsid w:val="004D66B2"/>
    <w:rsid w:val="004D6E42"/>
    <w:rsid w:val="004D7191"/>
    <w:rsid w:val="004E1B7E"/>
    <w:rsid w:val="004E3CB9"/>
    <w:rsid w:val="004F1300"/>
    <w:rsid w:val="004F22DE"/>
    <w:rsid w:val="004F355B"/>
    <w:rsid w:val="004F3A59"/>
    <w:rsid w:val="004F3DD8"/>
    <w:rsid w:val="004F588B"/>
    <w:rsid w:val="004F602F"/>
    <w:rsid w:val="004F72A0"/>
    <w:rsid w:val="004F748E"/>
    <w:rsid w:val="005010CF"/>
    <w:rsid w:val="00501A59"/>
    <w:rsid w:val="00501ED0"/>
    <w:rsid w:val="00502309"/>
    <w:rsid w:val="0050275F"/>
    <w:rsid w:val="00503AD9"/>
    <w:rsid w:val="00505E18"/>
    <w:rsid w:val="005067AB"/>
    <w:rsid w:val="005125EE"/>
    <w:rsid w:val="00512B4E"/>
    <w:rsid w:val="00516AC4"/>
    <w:rsid w:val="005178C6"/>
    <w:rsid w:val="0052174A"/>
    <w:rsid w:val="00532C41"/>
    <w:rsid w:val="00534250"/>
    <w:rsid w:val="0054048C"/>
    <w:rsid w:val="00543E0D"/>
    <w:rsid w:val="00544158"/>
    <w:rsid w:val="00545A78"/>
    <w:rsid w:val="00546C58"/>
    <w:rsid w:val="00550643"/>
    <w:rsid w:val="00551A44"/>
    <w:rsid w:val="00553C77"/>
    <w:rsid w:val="0055462A"/>
    <w:rsid w:val="00555E5A"/>
    <w:rsid w:val="005601E6"/>
    <w:rsid w:val="00562106"/>
    <w:rsid w:val="00562356"/>
    <w:rsid w:val="00562968"/>
    <w:rsid w:val="005633A8"/>
    <w:rsid w:val="00567DD1"/>
    <w:rsid w:val="00570485"/>
    <w:rsid w:val="00573A6B"/>
    <w:rsid w:val="00574177"/>
    <w:rsid w:val="005744B8"/>
    <w:rsid w:val="00575A33"/>
    <w:rsid w:val="00575F56"/>
    <w:rsid w:val="00576354"/>
    <w:rsid w:val="00581542"/>
    <w:rsid w:val="005830E5"/>
    <w:rsid w:val="0058338B"/>
    <w:rsid w:val="00590215"/>
    <w:rsid w:val="00591C77"/>
    <w:rsid w:val="00591ED9"/>
    <w:rsid w:val="005925EC"/>
    <w:rsid w:val="00593253"/>
    <w:rsid w:val="005937D1"/>
    <w:rsid w:val="00593FB8"/>
    <w:rsid w:val="005A0850"/>
    <w:rsid w:val="005A190B"/>
    <w:rsid w:val="005A3AE0"/>
    <w:rsid w:val="005A4C2F"/>
    <w:rsid w:val="005A5035"/>
    <w:rsid w:val="005A5823"/>
    <w:rsid w:val="005A61AC"/>
    <w:rsid w:val="005A7FC8"/>
    <w:rsid w:val="005B05E2"/>
    <w:rsid w:val="005C2720"/>
    <w:rsid w:val="005C52A4"/>
    <w:rsid w:val="005C6C5E"/>
    <w:rsid w:val="005C75A4"/>
    <w:rsid w:val="005C7859"/>
    <w:rsid w:val="005D06BD"/>
    <w:rsid w:val="005D2547"/>
    <w:rsid w:val="005D396B"/>
    <w:rsid w:val="005D474F"/>
    <w:rsid w:val="005D56EF"/>
    <w:rsid w:val="005D5E1F"/>
    <w:rsid w:val="005D7209"/>
    <w:rsid w:val="005D7D42"/>
    <w:rsid w:val="005D7FBE"/>
    <w:rsid w:val="005E1139"/>
    <w:rsid w:val="005E5484"/>
    <w:rsid w:val="005E6D34"/>
    <w:rsid w:val="005E70CB"/>
    <w:rsid w:val="005E7BEB"/>
    <w:rsid w:val="005F038E"/>
    <w:rsid w:val="005F28B9"/>
    <w:rsid w:val="005F585F"/>
    <w:rsid w:val="005F5F6F"/>
    <w:rsid w:val="005F620F"/>
    <w:rsid w:val="005F6E94"/>
    <w:rsid w:val="005F75A3"/>
    <w:rsid w:val="00600ABD"/>
    <w:rsid w:val="00602BD3"/>
    <w:rsid w:val="006039D5"/>
    <w:rsid w:val="006041F1"/>
    <w:rsid w:val="0060469A"/>
    <w:rsid w:val="006056A0"/>
    <w:rsid w:val="0060614A"/>
    <w:rsid w:val="006067B7"/>
    <w:rsid w:val="00610073"/>
    <w:rsid w:val="00610524"/>
    <w:rsid w:val="00610E2A"/>
    <w:rsid w:val="006127F8"/>
    <w:rsid w:val="0061298E"/>
    <w:rsid w:val="0061559F"/>
    <w:rsid w:val="00623F33"/>
    <w:rsid w:val="0062485A"/>
    <w:rsid w:val="00624C6C"/>
    <w:rsid w:val="00627BB4"/>
    <w:rsid w:val="006350E9"/>
    <w:rsid w:val="006368C0"/>
    <w:rsid w:val="0064003F"/>
    <w:rsid w:val="006430B9"/>
    <w:rsid w:val="0064340D"/>
    <w:rsid w:val="00650B61"/>
    <w:rsid w:val="00651512"/>
    <w:rsid w:val="00651C2F"/>
    <w:rsid w:val="00652563"/>
    <w:rsid w:val="00653849"/>
    <w:rsid w:val="0065532A"/>
    <w:rsid w:val="006568A4"/>
    <w:rsid w:val="00656BEA"/>
    <w:rsid w:val="0066008C"/>
    <w:rsid w:val="00661458"/>
    <w:rsid w:val="00661A89"/>
    <w:rsid w:val="00661B5B"/>
    <w:rsid w:val="00661E4A"/>
    <w:rsid w:val="006629D1"/>
    <w:rsid w:val="00662C55"/>
    <w:rsid w:val="00662EA6"/>
    <w:rsid w:val="00663EA9"/>
    <w:rsid w:val="00664EFD"/>
    <w:rsid w:val="006664A1"/>
    <w:rsid w:val="00666A08"/>
    <w:rsid w:val="00666E2F"/>
    <w:rsid w:val="00670767"/>
    <w:rsid w:val="00671D39"/>
    <w:rsid w:val="006724B3"/>
    <w:rsid w:val="006759E6"/>
    <w:rsid w:val="00677FE8"/>
    <w:rsid w:val="00680069"/>
    <w:rsid w:val="00681ECF"/>
    <w:rsid w:val="00683745"/>
    <w:rsid w:val="006839F8"/>
    <w:rsid w:val="0068440B"/>
    <w:rsid w:val="00687C0C"/>
    <w:rsid w:val="00691234"/>
    <w:rsid w:val="00691957"/>
    <w:rsid w:val="00694028"/>
    <w:rsid w:val="00697A44"/>
    <w:rsid w:val="006A05EC"/>
    <w:rsid w:val="006A160B"/>
    <w:rsid w:val="006A41F5"/>
    <w:rsid w:val="006A7379"/>
    <w:rsid w:val="006B0546"/>
    <w:rsid w:val="006B08F3"/>
    <w:rsid w:val="006B0EA3"/>
    <w:rsid w:val="006B2C0D"/>
    <w:rsid w:val="006C1B5A"/>
    <w:rsid w:val="006C23DE"/>
    <w:rsid w:val="006C3031"/>
    <w:rsid w:val="006C7C7A"/>
    <w:rsid w:val="006D0C9A"/>
    <w:rsid w:val="006D19BA"/>
    <w:rsid w:val="006D1D41"/>
    <w:rsid w:val="006D5C68"/>
    <w:rsid w:val="006E08DC"/>
    <w:rsid w:val="006E24D0"/>
    <w:rsid w:val="006E4014"/>
    <w:rsid w:val="006E737F"/>
    <w:rsid w:val="006E77B4"/>
    <w:rsid w:val="006E782D"/>
    <w:rsid w:val="006F1CFE"/>
    <w:rsid w:val="006F3B88"/>
    <w:rsid w:val="006F4811"/>
    <w:rsid w:val="006F6C5D"/>
    <w:rsid w:val="0070099E"/>
    <w:rsid w:val="00700B7A"/>
    <w:rsid w:val="0070224A"/>
    <w:rsid w:val="0070487C"/>
    <w:rsid w:val="00705D74"/>
    <w:rsid w:val="00706E3F"/>
    <w:rsid w:val="0070749F"/>
    <w:rsid w:val="00710D62"/>
    <w:rsid w:val="00713438"/>
    <w:rsid w:val="00713448"/>
    <w:rsid w:val="00715997"/>
    <w:rsid w:val="007165F5"/>
    <w:rsid w:val="007233D8"/>
    <w:rsid w:val="0072376A"/>
    <w:rsid w:val="007254F2"/>
    <w:rsid w:val="00725E66"/>
    <w:rsid w:val="00726474"/>
    <w:rsid w:val="00727095"/>
    <w:rsid w:val="007277F4"/>
    <w:rsid w:val="00727AB7"/>
    <w:rsid w:val="0074349D"/>
    <w:rsid w:val="0074435F"/>
    <w:rsid w:val="00744581"/>
    <w:rsid w:val="00745D99"/>
    <w:rsid w:val="00752BEE"/>
    <w:rsid w:val="00763902"/>
    <w:rsid w:val="00771379"/>
    <w:rsid w:val="00772CFE"/>
    <w:rsid w:val="00773C56"/>
    <w:rsid w:val="0077425C"/>
    <w:rsid w:val="007748A3"/>
    <w:rsid w:val="00774B6D"/>
    <w:rsid w:val="00782EA8"/>
    <w:rsid w:val="00784391"/>
    <w:rsid w:val="007847DE"/>
    <w:rsid w:val="00784E9E"/>
    <w:rsid w:val="007873C6"/>
    <w:rsid w:val="00790310"/>
    <w:rsid w:val="0079153E"/>
    <w:rsid w:val="00791D15"/>
    <w:rsid w:val="00791E4E"/>
    <w:rsid w:val="007933A8"/>
    <w:rsid w:val="007A396E"/>
    <w:rsid w:val="007A3F56"/>
    <w:rsid w:val="007A50AE"/>
    <w:rsid w:val="007A59A3"/>
    <w:rsid w:val="007A618C"/>
    <w:rsid w:val="007A788F"/>
    <w:rsid w:val="007B14F7"/>
    <w:rsid w:val="007B38D9"/>
    <w:rsid w:val="007B6C03"/>
    <w:rsid w:val="007B6F1C"/>
    <w:rsid w:val="007C4132"/>
    <w:rsid w:val="007C4EB4"/>
    <w:rsid w:val="007C51B8"/>
    <w:rsid w:val="007D0D04"/>
    <w:rsid w:val="007D0D82"/>
    <w:rsid w:val="007D1DF3"/>
    <w:rsid w:val="007D4A3F"/>
    <w:rsid w:val="007D5B92"/>
    <w:rsid w:val="007D5CEF"/>
    <w:rsid w:val="007D60F2"/>
    <w:rsid w:val="007D64C9"/>
    <w:rsid w:val="007D66DC"/>
    <w:rsid w:val="007E00BA"/>
    <w:rsid w:val="007E26C3"/>
    <w:rsid w:val="007E2EAF"/>
    <w:rsid w:val="007E499B"/>
    <w:rsid w:val="007F2F30"/>
    <w:rsid w:val="007F7858"/>
    <w:rsid w:val="008003B1"/>
    <w:rsid w:val="00800F98"/>
    <w:rsid w:val="00801DBE"/>
    <w:rsid w:val="0080468A"/>
    <w:rsid w:val="00811FB8"/>
    <w:rsid w:val="008125F6"/>
    <w:rsid w:val="008128A9"/>
    <w:rsid w:val="008136B5"/>
    <w:rsid w:val="00823693"/>
    <w:rsid w:val="00826CD9"/>
    <w:rsid w:val="00826F4A"/>
    <w:rsid w:val="00831D8D"/>
    <w:rsid w:val="008336B1"/>
    <w:rsid w:val="00834D18"/>
    <w:rsid w:val="00835AC3"/>
    <w:rsid w:val="00837DCE"/>
    <w:rsid w:val="00840E39"/>
    <w:rsid w:val="00841572"/>
    <w:rsid w:val="00841FD7"/>
    <w:rsid w:val="00842045"/>
    <w:rsid w:val="008430D4"/>
    <w:rsid w:val="00843C87"/>
    <w:rsid w:val="00845572"/>
    <w:rsid w:val="00852EE1"/>
    <w:rsid w:val="008547F9"/>
    <w:rsid w:val="00855165"/>
    <w:rsid w:val="0085646A"/>
    <w:rsid w:val="008625BE"/>
    <w:rsid w:val="0086640E"/>
    <w:rsid w:val="00866E58"/>
    <w:rsid w:val="00870CA9"/>
    <w:rsid w:val="00872394"/>
    <w:rsid w:val="008730A4"/>
    <w:rsid w:val="00873962"/>
    <w:rsid w:val="00876052"/>
    <w:rsid w:val="00880304"/>
    <w:rsid w:val="008810DB"/>
    <w:rsid w:val="008839E7"/>
    <w:rsid w:val="008845EE"/>
    <w:rsid w:val="008875CF"/>
    <w:rsid w:val="00891C93"/>
    <w:rsid w:val="00893C09"/>
    <w:rsid w:val="00896585"/>
    <w:rsid w:val="008A3A00"/>
    <w:rsid w:val="008A3DAB"/>
    <w:rsid w:val="008A47EF"/>
    <w:rsid w:val="008B029C"/>
    <w:rsid w:val="008B2151"/>
    <w:rsid w:val="008B30A6"/>
    <w:rsid w:val="008B515D"/>
    <w:rsid w:val="008B7670"/>
    <w:rsid w:val="008C0D44"/>
    <w:rsid w:val="008C3035"/>
    <w:rsid w:val="008C3C51"/>
    <w:rsid w:val="008D1C02"/>
    <w:rsid w:val="008D3A3C"/>
    <w:rsid w:val="008D5B95"/>
    <w:rsid w:val="008E3900"/>
    <w:rsid w:val="008E3D4A"/>
    <w:rsid w:val="008E4B5E"/>
    <w:rsid w:val="008E4E7C"/>
    <w:rsid w:val="008E555B"/>
    <w:rsid w:val="008E587E"/>
    <w:rsid w:val="008E654B"/>
    <w:rsid w:val="008E7C33"/>
    <w:rsid w:val="008E7EE1"/>
    <w:rsid w:val="008F111A"/>
    <w:rsid w:val="008F776B"/>
    <w:rsid w:val="00901F59"/>
    <w:rsid w:val="009074B0"/>
    <w:rsid w:val="00907E61"/>
    <w:rsid w:val="00907FB8"/>
    <w:rsid w:val="009117EA"/>
    <w:rsid w:val="00911AA9"/>
    <w:rsid w:val="00914FE7"/>
    <w:rsid w:val="00915860"/>
    <w:rsid w:val="00923F85"/>
    <w:rsid w:val="00926422"/>
    <w:rsid w:val="0093156B"/>
    <w:rsid w:val="00932DB7"/>
    <w:rsid w:val="00935C34"/>
    <w:rsid w:val="00937360"/>
    <w:rsid w:val="00941BE9"/>
    <w:rsid w:val="00942489"/>
    <w:rsid w:val="0094329C"/>
    <w:rsid w:val="009448B0"/>
    <w:rsid w:val="00945E94"/>
    <w:rsid w:val="00947184"/>
    <w:rsid w:val="00950180"/>
    <w:rsid w:val="009506D4"/>
    <w:rsid w:val="00950EB6"/>
    <w:rsid w:val="009536A7"/>
    <w:rsid w:val="00954D12"/>
    <w:rsid w:val="00955D1B"/>
    <w:rsid w:val="00956D67"/>
    <w:rsid w:val="00961550"/>
    <w:rsid w:val="009647CA"/>
    <w:rsid w:val="00966AA7"/>
    <w:rsid w:val="00966DD4"/>
    <w:rsid w:val="009679C1"/>
    <w:rsid w:val="00970D52"/>
    <w:rsid w:val="009715DE"/>
    <w:rsid w:val="00975BFB"/>
    <w:rsid w:val="00976789"/>
    <w:rsid w:val="00976E7A"/>
    <w:rsid w:val="009776A1"/>
    <w:rsid w:val="00977B77"/>
    <w:rsid w:val="0098260B"/>
    <w:rsid w:val="00982AA9"/>
    <w:rsid w:val="00986060"/>
    <w:rsid w:val="00986D08"/>
    <w:rsid w:val="0098747C"/>
    <w:rsid w:val="0099256F"/>
    <w:rsid w:val="00993517"/>
    <w:rsid w:val="00995224"/>
    <w:rsid w:val="0099593C"/>
    <w:rsid w:val="009973B1"/>
    <w:rsid w:val="009A2094"/>
    <w:rsid w:val="009A6079"/>
    <w:rsid w:val="009B1805"/>
    <w:rsid w:val="009B25DE"/>
    <w:rsid w:val="009B26A3"/>
    <w:rsid w:val="009B338E"/>
    <w:rsid w:val="009B3791"/>
    <w:rsid w:val="009B3A11"/>
    <w:rsid w:val="009B5E6F"/>
    <w:rsid w:val="009B6193"/>
    <w:rsid w:val="009B7547"/>
    <w:rsid w:val="009B7986"/>
    <w:rsid w:val="009C0B75"/>
    <w:rsid w:val="009C1111"/>
    <w:rsid w:val="009C1C39"/>
    <w:rsid w:val="009C4016"/>
    <w:rsid w:val="009C740C"/>
    <w:rsid w:val="009D2D75"/>
    <w:rsid w:val="009D73E0"/>
    <w:rsid w:val="009D7CCF"/>
    <w:rsid w:val="009E066F"/>
    <w:rsid w:val="009E31C1"/>
    <w:rsid w:val="009E4923"/>
    <w:rsid w:val="009F215A"/>
    <w:rsid w:val="009F3110"/>
    <w:rsid w:val="009F74B1"/>
    <w:rsid w:val="00A01618"/>
    <w:rsid w:val="00A0241A"/>
    <w:rsid w:val="00A06014"/>
    <w:rsid w:val="00A07848"/>
    <w:rsid w:val="00A1095F"/>
    <w:rsid w:val="00A148B8"/>
    <w:rsid w:val="00A14CD5"/>
    <w:rsid w:val="00A1538C"/>
    <w:rsid w:val="00A26830"/>
    <w:rsid w:val="00A26C25"/>
    <w:rsid w:val="00A3143C"/>
    <w:rsid w:val="00A3454C"/>
    <w:rsid w:val="00A34BF4"/>
    <w:rsid w:val="00A34D18"/>
    <w:rsid w:val="00A36D8E"/>
    <w:rsid w:val="00A40B12"/>
    <w:rsid w:val="00A43BBC"/>
    <w:rsid w:val="00A43C86"/>
    <w:rsid w:val="00A45EF4"/>
    <w:rsid w:val="00A476EE"/>
    <w:rsid w:val="00A532EF"/>
    <w:rsid w:val="00A56C14"/>
    <w:rsid w:val="00A5709E"/>
    <w:rsid w:val="00A57E70"/>
    <w:rsid w:val="00A64345"/>
    <w:rsid w:val="00A667C1"/>
    <w:rsid w:val="00A67D73"/>
    <w:rsid w:val="00A67D8E"/>
    <w:rsid w:val="00A724D5"/>
    <w:rsid w:val="00A73119"/>
    <w:rsid w:val="00A73756"/>
    <w:rsid w:val="00A74FF5"/>
    <w:rsid w:val="00A75830"/>
    <w:rsid w:val="00A75DB4"/>
    <w:rsid w:val="00A7732D"/>
    <w:rsid w:val="00A77ECA"/>
    <w:rsid w:val="00A81F0E"/>
    <w:rsid w:val="00A823AE"/>
    <w:rsid w:val="00A8425D"/>
    <w:rsid w:val="00A87A56"/>
    <w:rsid w:val="00A911DC"/>
    <w:rsid w:val="00A94BF2"/>
    <w:rsid w:val="00AA0354"/>
    <w:rsid w:val="00AA111E"/>
    <w:rsid w:val="00AA219A"/>
    <w:rsid w:val="00AA301A"/>
    <w:rsid w:val="00AA6C76"/>
    <w:rsid w:val="00AB084A"/>
    <w:rsid w:val="00AB6DCB"/>
    <w:rsid w:val="00AB72AA"/>
    <w:rsid w:val="00AC1261"/>
    <w:rsid w:val="00AC3580"/>
    <w:rsid w:val="00AC4A78"/>
    <w:rsid w:val="00AD05BF"/>
    <w:rsid w:val="00AD348C"/>
    <w:rsid w:val="00AD35AD"/>
    <w:rsid w:val="00AD36A7"/>
    <w:rsid w:val="00AD3D4F"/>
    <w:rsid w:val="00AD5A74"/>
    <w:rsid w:val="00AD7090"/>
    <w:rsid w:val="00AD7D31"/>
    <w:rsid w:val="00AE0951"/>
    <w:rsid w:val="00AE0F04"/>
    <w:rsid w:val="00AE27C5"/>
    <w:rsid w:val="00AE3264"/>
    <w:rsid w:val="00AE61FE"/>
    <w:rsid w:val="00AF2F87"/>
    <w:rsid w:val="00AF5016"/>
    <w:rsid w:val="00AF5F05"/>
    <w:rsid w:val="00B020D2"/>
    <w:rsid w:val="00B04043"/>
    <w:rsid w:val="00B1287B"/>
    <w:rsid w:val="00B17272"/>
    <w:rsid w:val="00B22938"/>
    <w:rsid w:val="00B31904"/>
    <w:rsid w:val="00B33735"/>
    <w:rsid w:val="00B33C8A"/>
    <w:rsid w:val="00B3443F"/>
    <w:rsid w:val="00B35AB3"/>
    <w:rsid w:val="00B36B5B"/>
    <w:rsid w:val="00B4302E"/>
    <w:rsid w:val="00B43742"/>
    <w:rsid w:val="00B46712"/>
    <w:rsid w:val="00B52F8B"/>
    <w:rsid w:val="00B53D78"/>
    <w:rsid w:val="00B578FF"/>
    <w:rsid w:val="00B6106E"/>
    <w:rsid w:val="00B612B6"/>
    <w:rsid w:val="00B63448"/>
    <w:rsid w:val="00B65E06"/>
    <w:rsid w:val="00B706CD"/>
    <w:rsid w:val="00B72D93"/>
    <w:rsid w:val="00B7472C"/>
    <w:rsid w:val="00B82AD2"/>
    <w:rsid w:val="00B85F03"/>
    <w:rsid w:val="00B92216"/>
    <w:rsid w:val="00B92DC4"/>
    <w:rsid w:val="00B96C06"/>
    <w:rsid w:val="00BA38CB"/>
    <w:rsid w:val="00BB0693"/>
    <w:rsid w:val="00BB16A6"/>
    <w:rsid w:val="00BB1CBE"/>
    <w:rsid w:val="00BB1FFB"/>
    <w:rsid w:val="00BB2296"/>
    <w:rsid w:val="00BB29AE"/>
    <w:rsid w:val="00BB37D1"/>
    <w:rsid w:val="00BB49EF"/>
    <w:rsid w:val="00BC51DC"/>
    <w:rsid w:val="00BD0A94"/>
    <w:rsid w:val="00BD3227"/>
    <w:rsid w:val="00BD495B"/>
    <w:rsid w:val="00BD5759"/>
    <w:rsid w:val="00BE0481"/>
    <w:rsid w:val="00BE208B"/>
    <w:rsid w:val="00BE2720"/>
    <w:rsid w:val="00BE6706"/>
    <w:rsid w:val="00BE7E96"/>
    <w:rsid w:val="00BF11AE"/>
    <w:rsid w:val="00BF24FC"/>
    <w:rsid w:val="00BF512E"/>
    <w:rsid w:val="00BF536D"/>
    <w:rsid w:val="00BF56FE"/>
    <w:rsid w:val="00BF6517"/>
    <w:rsid w:val="00BF7C05"/>
    <w:rsid w:val="00C10D4E"/>
    <w:rsid w:val="00C1277B"/>
    <w:rsid w:val="00C12E16"/>
    <w:rsid w:val="00C22B9E"/>
    <w:rsid w:val="00C22ED4"/>
    <w:rsid w:val="00C23FD2"/>
    <w:rsid w:val="00C277CB"/>
    <w:rsid w:val="00C31098"/>
    <w:rsid w:val="00C32B1B"/>
    <w:rsid w:val="00C34783"/>
    <w:rsid w:val="00C3601B"/>
    <w:rsid w:val="00C3609B"/>
    <w:rsid w:val="00C3787C"/>
    <w:rsid w:val="00C4070B"/>
    <w:rsid w:val="00C423EA"/>
    <w:rsid w:val="00C43525"/>
    <w:rsid w:val="00C4356B"/>
    <w:rsid w:val="00C44741"/>
    <w:rsid w:val="00C44DD1"/>
    <w:rsid w:val="00C45632"/>
    <w:rsid w:val="00C45B1B"/>
    <w:rsid w:val="00C46409"/>
    <w:rsid w:val="00C46FEC"/>
    <w:rsid w:val="00C51C53"/>
    <w:rsid w:val="00C562D2"/>
    <w:rsid w:val="00C57456"/>
    <w:rsid w:val="00C609AE"/>
    <w:rsid w:val="00C62742"/>
    <w:rsid w:val="00C7444A"/>
    <w:rsid w:val="00C7532F"/>
    <w:rsid w:val="00C757A5"/>
    <w:rsid w:val="00C777E1"/>
    <w:rsid w:val="00C82591"/>
    <w:rsid w:val="00C838FA"/>
    <w:rsid w:val="00C84159"/>
    <w:rsid w:val="00C84AC1"/>
    <w:rsid w:val="00C84E64"/>
    <w:rsid w:val="00C86721"/>
    <w:rsid w:val="00C87481"/>
    <w:rsid w:val="00C87762"/>
    <w:rsid w:val="00C87841"/>
    <w:rsid w:val="00C91C31"/>
    <w:rsid w:val="00C953BC"/>
    <w:rsid w:val="00C960E4"/>
    <w:rsid w:val="00C964A1"/>
    <w:rsid w:val="00C97A30"/>
    <w:rsid w:val="00CA084F"/>
    <w:rsid w:val="00CA1474"/>
    <w:rsid w:val="00CA62D7"/>
    <w:rsid w:val="00CA6773"/>
    <w:rsid w:val="00CB1D3B"/>
    <w:rsid w:val="00CB2A4D"/>
    <w:rsid w:val="00CB7A1C"/>
    <w:rsid w:val="00CC6E35"/>
    <w:rsid w:val="00CC753F"/>
    <w:rsid w:val="00CD2273"/>
    <w:rsid w:val="00CD48C5"/>
    <w:rsid w:val="00CD5465"/>
    <w:rsid w:val="00CD7E2B"/>
    <w:rsid w:val="00CE0014"/>
    <w:rsid w:val="00CE354D"/>
    <w:rsid w:val="00CE56D4"/>
    <w:rsid w:val="00CE6066"/>
    <w:rsid w:val="00CF2EB2"/>
    <w:rsid w:val="00CF466A"/>
    <w:rsid w:val="00CF6256"/>
    <w:rsid w:val="00CF626B"/>
    <w:rsid w:val="00CF7CCB"/>
    <w:rsid w:val="00D03E4F"/>
    <w:rsid w:val="00D05E47"/>
    <w:rsid w:val="00D06264"/>
    <w:rsid w:val="00D0795A"/>
    <w:rsid w:val="00D11D7F"/>
    <w:rsid w:val="00D1336D"/>
    <w:rsid w:val="00D279DB"/>
    <w:rsid w:val="00D30229"/>
    <w:rsid w:val="00D32360"/>
    <w:rsid w:val="00D325FC"/>
    <w:rsid w:val="00D33B4F"/>
    <w:rsid w:val="00D35B8C"/>
    <w:rsid w:val="00D36372"/>
    <w:rsid w:val="00D406B9"/>
    <w:rsid w:val="00D406C9"/>
    <w:rsid w:val="00D40C76"/>
    <w:rsid w:val="00D43C37"/>
    <w:rsid w:val="00D45B3F"/>
    <w:rsid w:val="00D511FF"/>
    <w:rsid w:val="00D51F0E"/>
    <w:rsid w:val="00D52B66"/>
    <w:rsid w:val="00D535E5"/>
    <w:rsid w:val="00D568D9"/>
    <w:rsid w:val="00D57315"/>
    <w:rsid w:val="00D57BB7"/>
    <w:rsid w:val="00D61451"/>
    <w:rsid w:val="00D61B1D"/>
    <w:rsid w:val="00D63EC3"/>
    <w:rsid w:val="00D64D61"/>
    <w:rsid w:val="00D70938"/>
    <w:rsid w:val="00D72ECE"/>
    <w:rsid w:val="00D750D8"/>
    <w:rsid w:val="00D77B6A"/>
    <w:rsid w:val="00D77B9B"/>
    <w:rsid w:val="00D77F51"/>
    <w:rsid w:val="00D80A28"/>
    <w:rsid w:val="00D80DDA"/>
    <w:rsid w:val="00D81BC2"/>
    <w:rsid w:val="00D8271B"/>
    <w:rsid w:val="00D829ED"/>
    <w:rsid w:val="00D84F69"/>
    <w:rsid w:val="00D85156"/>
    <w:rsid w:val="00D86FB5"/>
    <w:rsid w:val="00D87689"/>
    <w:rsid w:val="00D974EB"/>
    <w:rsid w:val="00DA100C"/>
    <w:rsid w:val="00DA4E73"/>
    <w:rsid w:val="00DA60D6"/>
    <w:rsid w:val="00DB14A3"/>
    <w:rsid w:val="00DB1D34"/>
    <w:rsid w:val="00DB20C0"/>
    <w:rsid w:val="00DB33C0"/>
    <w:rsid w:val="00DB6652"/>
    <w:rsid w:val="00DC01EE"/>
    <w:rsid w:val="00DC1D46"/>
    <w:rsid w:val="00DC2C75"/>
    <w:rsid w:val="00DE0242"/>
    <w:rsid w:val="00DE0977"/>
    <w:rsid w:val="00DE2B14"/>
    <w:rsid w:val="00DE2BA8"/>
    <w:rsid w:val="00DE3189"/>
    <w:rsid w:val="00DE5B6C"/>
    <w:rsid w:val="00DE5D4D"/>
    <w:rsid w:val="00DF175C"/>
    <w:rsid w:val="00DF2563"/>
    <w:rsid w:val="00E020E2"/>
    <w:rsid w:val="00E0332B"/>
    <w:rsid w:val="00E03725"/>
    <w:rsid w:val="00E041C0"/>
    <w:rsid w:val="00E05465"/>
    <w:rsid w:val="00E07099"/>
    <w:rsid w:val="00E0731C"/>
    <w:rsid w:val="00E12DD2"/>
    <w:rsid w:val="00E15614"/>
    <w:rsid w:val="00E17CE4"/>
    <w:rsid w:val="00E20068"/>
    <w:rsid w:val="00E2151E"/>
    <w:rsid w:val="00E223C4"/>
    <w:rsid w:val="00E246F2"/>
    <w:rsid w:val="00E24B08"/>
    <w:rsid w:val="00E25D2D"/>
    <w:rsid w:val="00E32534"/>
    <w:rsid w:val="00E35BD5"/>
    <w:rsid w:val="00E4346C"/>
    <w:rsid w:val="00E437F4"/>
    <w:rsid w:val="00E44F09"/>
    <w:rsid w:val="00E461B2"/>
    <w:rsid w:val="00E468D7"/>
    <w:rsid w:val="00E51204"/>
    <w:rsid w:val="00E54481"/>
    <w:rsid w:val="00E547F3"/>
    <w:rsid w:val="00E55E0B"/>
    <w:rsid w:val="00E57A7D"/>
    <w:rsid w:val="00E628BF"/>
    <w:rsid w:val="00E6596E"/>
    <w:rsid w:val="00E67FEF"/>
    <w:rsid w:val="00E70A20"/>
    <w:rsid w:val="00E71D72"/>
    <w:rsid w:val="00E72CBF"/>
    <w:rsid w:val="00E73C47"/>
    <w:rsid w:val="00E73C58"/>
    <w:rsid w:val="00E749DB"/>
    <w:rsid w:val="00E74FD0"/>
    <w:rsid w:val="00E806EA"/>
    <w:rsid w:val="00E807EE"/>
    <w:rsid w:val="00E86F60"/>
    <w:rsid w:val="00E87065"/>
    <w:rsid w:val="00E9394A"/>
    <w:rsid w:val="00E951BE"/>
    <w:rsid w:val="00E979E3"/>
    <w:rsid w:val="00EA156A"/>
    <w:rsid w:val="00EA26F1"/>
    <w:rsid w:val="00EA29E8"/>
    <w:rsid w:val="00EA354A"/>
    <w:rsid w:val="00EA3C21"/>
    <w:rsid w:val="00EA4384"/>
    <w:rsid w:val="00EA7020"/>
    <w:rsid w:val="00EB0AFD"/>
    <w:rsid w:val="00EB216D"/>
    <w:rsid w:val="00EB2CE8"/>
    <w:rsid w:val="00EB69FC"/>
    <w:rsid w:val="00EB71FA"/>
    <w:rsid w:val="00EB7D1E"/>
    <w:rsid w:val="00EC35A6"/>
    <w:rsid w:val="00EC55C2"/>
    <w:rsid w:val="00EC5D3A"/>
    <w:rsid w:val="00ED07B1"/>
    <w:rsid w:val="00ED452D"/>
    <w:rsid w:val="00ED4B23"/>
    <w:rsid w:val="00EE15C9"/>
    <w:rsid w:val="00EE22F5"/>
    <w:rsid w:val="00EF02EE"/>
    <w:rsid w:val="00EF039B"/>
    <w:rsid w:val="00EF728B"/>
    <w:rsid w:val="00F00BB4"/>
    <w:rsid w:val="00F015A6"/>
    <w:rsid w:val="00F01DFE"/>
    <w:rsid w:val="00F0258D"/>
    <w:rsid w:val="00F029D9"/>
    <w:rsid w:val="00F048EF"/>
    <w:rsid w:val="00F1121E"/>
    <w:rsid w:val="00F11C73"/>
    <w:rsid w:val="00F13245"/>
    <w:rsid w:val="00F16997"/>
    <w:rsid w:val="00F224E2"/>
    <w:rsid w:val="00F23C92"/>
    <w:rsid w:val="00F257D8"/>
    <w:rsid w:val="00F257F4"/>
    <w:rsid w:val="00F2723B"/>
    <w:rsid w:val="00F30EA6"/>
    <w:rsid w:val="00F33FFE"/>
    <w:rsid w:val="00F346DC"/>
    <w:rsid w:val="00F34EFB"/>
    <w:rsid w:val="00F35230"/>
    <w:rsid w:val="00F36624"/>
    <w:rsid w:val="00F37667"/>
    <w:rsid w:val="00F42182"/>
    <w:rsid w:val="00F44614"/>
    <w:rsid w:val="00F44739"/>
    <w:rsid w:val="00F45D7D"/>
    <w:rsid w:val="00F47B7D"/>
    <w:rsid w:val="00F47C46"/>
    <w:rsid w:val="00F502C2"/>
    <w:rsid w:val="00F52B8C"/>
    <w:rsid w:val="00F5368F"/>
    <w:rsid w:val="00F53783"/>
    <w:rsid w:val="00F53D83"/>
    <w:rsid w:val="00F55E99"/>
    <w:rsid w:val="00F600C0"/>
    <w:rsid w:val="00F60AED"/>
    <w:rsid w:val="00F6166F"/>
    <w:rsid w:val="00F65B51"/>
    <w:rsid w:val="00F65F39"/>
    <w:rsid w:val="00F67B04"/>
    <w:rsid w:val="00F70435"/>
    <w:rsid w:val="00F707C7"/>
    <w:rsid w:val="00F724B9"/>
    <w:rsid w:val="00F763D7"/>
    <w:rsid w:val="00F7681B"/>
    <w:rsid w:val="00F77BAB"/>
    <w:rsid w:val="00F85204"/>
    <w:rsid w:val="00F8684B"/>
    <w:rsid w:val="00F902E3"/>
    <w:rsid w:val="00F94D15"/>
    <w:rsid w:val="00F97146"/>
    <w:rsid w:val="00FA5979"/>
    <w:rsid w:val="00FB102F"/>
    <w:rsid w:val="00FB390F"/>
    <w:rsid w:val="00FB5306"/>
    <w:rsid w:val="00FB5704"/>
    <w:rsid w:val="00FB75D2"/>
    <w:rsid w:val="00FC0B3A"/>
    <w:rsid w:val="00FC196D"/>
    <w:rsid w:val="00FC1C47"/>
    <w:rsid w:val="00FC5BA8"/>
    <w:rsid w:val="00FC5F86"/>
    <w:rsid w:val="00FD229B"/>
    <w:rsid w:val="00FD246A"/>
    <w:rsid w:val="00FD32AB"/>
    <w:rsid w:val="00FD5782"/>
    <w:rsid w:val="00FE09A6"/>
    <w:rsid w:val="00FE17CB"/>
    <w:rsid w:val="00FE4E51"/>
    <w:rsid w:val="00FE549C"/>
    <w:rsid w:val="00FE5D2B"/>
    <w:rsid w:val="00FF4447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9B18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2">
    <w:name w:val="Body Text 2"/>
    <w:basedOn w:val="a"/>
    <w:pPr>
      <w:jc w:val="both"/>
    </w:pPr>
    <w:rPr>
      <w:sz w:val="26"/>
    </w:rPr>
  </w:style>
  <w:style w:type="paragraph" w:styleId="a4">
    <w:name w:val="header"/>
    <w:basedOn w:val="a"/>
    <w:link w:val="a5"/>
    <w:uiPriority w:val="99"/>
    <w:rsid w:val="00CE56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CE56D4"/>
    <w:rPr>
      <w:sz w:val="28"/>
      <w:szCs w:val="24"/>
    </w:rPr>
  </w:style>
  <w:style w:type="paragraph" w:styleId="a6">
    <w:name w:val="footer"/>
    <w:basedOn w:val="a"/>
    <w:link w:val="a7"/>
    <w:rsid w:val="00CE56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CE56D4"/>
    <w:rPr>
      <w:sz w:val="28"/>
      <w:szCs w:val="24"/>
    </w:rPr>
  </w:style>
  <w:style w:type="paragraph" w:styleId="a8">
    <w:name w:val="Balloon Text"/>
    <w:basedOn w:val="a"/>
    <w:link w:val="a9"/>
    <w:rsid w:val="00CE56D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E5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B1805"/>
    <w:rPr>
      <w:rFonts w:ascii="Arial" w:hAnsi="Arial" w:cs="Arial"/>
      <w:b/>
      <w:bCs/>
      <w:color w:val="000080"/>
      <w:sz w:val="28"/>
      <w:szCs w:val="28"/>
      <w:lang w:val="ru-RU" w:eastAsia="ru-RU" w:bidi="ar-SA"/>
    </w:rPr>
  </w:style>
  <w:style w:type="character" w:styleId="aa">
    <w:name w:val="page number"/>
    <w:basedOn w:val="a0"/>
    <w:rsid w:val="0052174A"/>
  </w:style>
  <w:style w:type="paragraph" w:styleId="ab">
    <w:name w:val="Body Text Indent"/>
    <w:basedOn w:val="a"/>
    <w:rsid w:val="000E3585"/>
    <w:pPr>
      <w:spacing w:after="120"/>
      <w:ind w:left="283"/>
    </w:pPr>
  </w:style>
  <w:style w:type="paragraph" w:styleId="20">
    <w:name w:val="Body Text Indent 2"/>
    <w:basedOn w:val="a"/>
    <w:rsid w:val="000E3585"/>
    <w:pPr>
      <w:spacing w:after="120" w:line="480" w:lineRule="auto"/>
      <w:ind w:left="283"/>
    </w:pPr>
  </w:style>
  <w:style w:type="table" w:styleId="ac">
    <w:name w:val="Table Grid"/>
    <w:basedOn w:val="a1"/>
    <w:rsid w:val="000E35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4048C"/>
    <w:pPr>
      <w:widowControl w:val="0"/>
      <w:autoSpaceDE w:val="0"/>
      <w:autoSpaceDN w:val="0"/>
      <w:adjustRightInd w:val="0"/>
    </w:pPr>
    <w:rPr>
      <w:b/>
      <w:bCs/>
      <w:sz w:val="16"/>
      <w:szCs w:val="16"/>
    </w:rPr>
  </w:style>
  <w:style w:type="paragraph" w:styleId="ad">
    <w:name w:val="footnote text"/>
    <w:basedOn w:val="a"/>
    <w:link w:val="ae"/>
    <w:unhideWhenUsed/>
    <w:rsid w:val="00BE7E9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E7E96"/>
  </w:style>
  <w:style w:type="character" w:styleId="af">
    <w:name w:val="footnote reference"/>
    <w:uiPriority w:val="99"/>
    <w:unhideWhenUsed/>
    <w:rsid w:val="00BE7E96"/>
    <w:rPr>
      <w:vertAlign w:val="superscript"/>
    </w:rPr>
  </w:style>
  <w:style w:type="paragraph" w:customStyle="1" w:styleId="af0">
    <w:name w:val="Знак Знак Знак Знак"/>
    <w:basedOn w:val="a"/>
    <w:autoRedefine/>
    <w:rsid w:val="00713448"/>
    <w:pPr>
      <w:spacing w:after="160" w:line="240" w:lineRule="exact"/>
      <w:ind w:left="26"/>
    </w:pPr>
    <w:rPr>
      <w:sz w:val="24"/>
      <w:lang w:val="en-US" w:eastAsia="en-US"/>
    </w:rPr>
  </w:style>
  <w:style w:type="character" w:customStyle="1" w:styleId="FootnoteTextChar">
    <w:name w:val="Footnote Text Char"/>
    <w:semiHidden/>
    <w:locked/>
    <w:rsid w:val="00467A94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увеличении должностных окладов прокурорских работников органов прокуратуры Российской Федерации</vt:lpstr>
    </vt:vector>
  </TitlesOfParts>
  <Company>*****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увеличении должностных окладов прокурорских работников органов прокуратуры Российской Федерации</dc:title>
  <dc:creator>****</dc:creator>
  <cp:lastModifiedBy>USSGPRF</cp:lastModifiedBy>
  <cp:revision>2</cp:revision>
  <cp:lastPrinted>2018-10-04T14:08:00Z</cp:lastPrinted>
  <dcterms:created xsi:type="dcterms:W3CDTF">2018-10-05T10:08:00Z</dcterms:created>
  <dcterms:modified xsi:type="dcterms:W3CDTF">2018-10-05T10:08:00Z</dcterms:modified>
</cp:coreProperties>
</file>