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255964">
        <w:softHyphen/>
      </w:r>
      <w:r w:rsidR="00255964">
        <w:softHyphen/>
        <w:t xml:space="preserve">  </w:t>
      </w:r>
      <w:r w:rsidRPr="002E6E5E">
        <w:t>.0</w:t>
      </w:r>
      <w:r w:rsidR="00082C5A">
        <w:t>5</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2E6E5E" w:rsidRDefault="001753A9" w:rsidP="001753A9">
      <w:pPr>
        <w:jc w:val="center"/>
      </w:pPr>
      <w:r>
        <w:t>н</w:t>
      </w:r>
      <w:r w:rsidR="00BF0BAA" w:rsidRPr="002E6E5E">
        <w:t xml:space="preserve">а право заключения государственного контракта </w:t>
      </w:r>
    </w:p>
    <w:p w:rsidR="00BF0BAA" w:rsidRPr="00141910" w:rsidRDefault="009A1ABC" w:rsidP="00BF0BAA">
      <w:pPr>
        <w:pStyle w:val="aff2"/>
        <w:spacing w:after="0"/>
        <w:jc w:val="center"/>
      </w:pPr>
      <w:r w:rsidRPr="00141910">
        <w:t>на поставку</w:t>
      </w:r>
      <w:r w:rsidR="006B69F3">
        <w:t xml:space="preserve"> скоросшивателей</w:t>
      </w:r>
    </w:p>
    <w:p w:rsidR="008E6944" w:rsidRDefault="008E6944" w:rsidP="008E6944">
      <w:pPr>
        <w:ind w:left="360"/>
        <w:jc w:val="center"/>
      </w:pPr>
    </w:p>
    <w:p w:rsidR="008E6944" w:rsidRDefault="008E6944" w:rsidP="008E6944">
      <w:pPr>
        <w:ind w:left="360"/>
        <w:jc w:val="center"/>
      </w:pPr>
      <w:r>
        <w:t>(</w:t>
      </w:r>
      <w:r w:rsidRPr="00563C27">
        <w:t>закупка проводится среди субъектов малого предпринимательства,</w:t>
      </w:r>
    </w:p>
    <w:p w:rsidR="008E6944" w:rsidRPr="00563C27" w:rsidRDefault="008E6944" w:rsidP="008E6944">
      <w:pPr>
        <w:shd w:val="clear" w:color="auto" w:fill="FFFFFF"/>
        <w:jc w:val="center"/>
        <w:rPr>
          <w:sz w:val="28"/>
          <w:szCs w:val="28"/>
        </w:rPr>
      </w:pPr>
      <w:r w:rsidRPr="00563C27">
        <w:t>социально-ориентированных некоммерческих организаций</w:t>
      </w:r>
      <w:r>
        <w:t>)</w:t>
      </w:r>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385FB8" w:rsidRDefault="00385FB8"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Pr="002E6E5E" w:rsidRDefault="002E6E5E"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335559" w:rsidRPr="002E6E5E" w:rsidRDefault="00141910" w:rsidP="005628D2">
            <w:pPr>
              <w:pStyle w:val="aff2"/>
              <w:spacing w:after="0"/>
            </w:pPr>
            <w:r>
              <w:t xml:space="preserve">       </w:t>
            </w:r>
            <w:r w:rsidRPr="00141910">
              <w:t>Поставка</w:t>
            </w:r>
            <w:r w:rsidR="005628D2">
              <w:t xml:space="preserve"> скоросшивателей</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100EB9"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C51868">
            <w:r w:rsidRPr="002E6E5E">
              <w:t xml:space="preserve">Федоров Андрей Евгеньевич, </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6" w:type="pct"/>
            <w:gridSpan w:val="2"/>
          </w:tcPr>
          <w:p w:rsidR="00D7404D" w:rsidRPr="002E6E5E" w:rsidRDefault="00644CFE" w:rsidP="00D7404D">
            <w:r>
              <w:t>Контрактная служба – Приказ № 144 от 01.10.2015. Руководитель – Калугин Николай Владимирович.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A41152" w:rsidRDefault="006B69F3" w:rsidP="006B69F3">
            <w:pPr>
              <w:pStyle w:val="ConsNormal"/>
              <w:widowControl/>
              <w:ind w:right="0" w:firstLine="397"/>
              <w:rPr>
                <w:rFonts w:ascii="Times New Roman" w:hAnsi="Times New Roman"/>
                <w:b/>
                <w:sz w:val="24"/>
                <w:szCs w:val="24"/>
              </w:rPr>
            </w:pPr>
            <w:r>
              <w:rPr>
                <w:rFonts w:ascii="Times New Roman" w:hAnsi="Times New Roman"/>
                <w:b/>
                <w:sz w:val="24"/>
                <w:szCs w:val="24"/>
              </w:rPr>
              <w:t>40 000</w:t>
            </w:r>
            <w:r w:rsidR="00A41152" w:rsidRPr="00A41152">
              <w:rPr>
                <w:rFonts w:ascii="Times New Roman" w:hAnsi="Times New Roman"/>
                <w:b/>
                <w:sz w:val="24"/>
                <w:szCs w:val="24"/>
              </w:rPr>
              <w:t xml:space="preserve"> (Сорок </w:t>
            </w:r>
            <w:r>
              <w:rPr>
                <w:rFonts w:ascii="Times New Roman" w:hAnsi="Times New Roman"/>
                <w:b/>
                <w:sz w:val="24"/>
                <w:szCs w:val="24"/>
              </w:rPr>
              <w:t>тысяч</w:t>
            </w:r>
            <w:r w:rsidR="00A41152" w:rsidRPr="00A41152">
              <w:rPr>
                <w:rFonts w:ascii="Times New Roman" w:hAnsi="Times New Roman"/>
                <w:b/>
                <w:sz w:val="24"/>
                <w:szCs w:val="24"/>
              </w:rPr>
              <w:t xml:space="preserve">) руб. </w:t>
            </w:r>
            <w:r w:rsidR="00B9099F">
              <w:rPr>
                <w:rFonts w:ascii="Times New Roman" w:hAnsi="Times New Roman"/>
                <w:b/>
                <w:sz w:val="24"/>
                <w:szCs w:val="24"/>
              </w:rPr>
              <w:t>00</w:t>
            </w:r>
            <w:r w:rsidR="00A41152" w:rsidRPr="00A41152">
              <w:rPr>
                <w:rFonts w:ascii="Times New Roman" w:hAnsi="Times New Roman"/>
                <w:b/>
                <w:sz w:val="24"/>
                <w:szCs w:val="24"/>
              </w:rPr>
              <w:t xml:space="preserve"> коп.</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A41152" w:rsidP="00DB61AC">
            <w:pPr>
              <w:widowControl w:val="0"/>
              <w:autoSpaceDE w:val="0"/>
              <w:autoSpaceDN w:val="0"/>
              <w:adjustRightInd w:val="0"/>
              <w:ind w:firstLine="397"/>
              <w:jc w:val="both"/>
              <w:rPr>
                <w:b/>
              </w:rPr>
            </w:pPr>
            <w:r>
              <w:rPr>
                <w:b/>
              </w:rPr>
              <w:t>4</w:t>
            </w:r>
            <w:r w:rsidR="006B69F3">
              <w:rPr>
                <w:b/>
              </w:rPr>
              <w:t>00</w:t>
            </w:r>
            <w:r w:rsidR="00B9099F">
              <w:rPr>
                <w:b/>
              </w:rPr>
              <w:t xml:space="preserve"> </w:t>
            </w:r>
            <w:r w:rsidR="001753A9" w:rsidRPr="00141910">
              <w:rPr>
                <w:b/>
              </w:rPr>
              <w:t>(</w:t>
            </w:r>
            <w:r w:rsidR="006B69F3">
              <w:rPr>
                <w:b/>
              </w:rPr>
              <w:t>Четыреста</w:t>
            </w:r>
            <w:r w:rsidR="002C39B3">
              <w:rPr>
                <w:b/>
              </w:rPr>
              <w:t>)</w:t>
            </w:r>
            <w:r>
              <w:rPr>
                <w:b/>
              </w:rPr>
              <w:t xml:space="preserve"> руб. </w:t>
            </w:r>
            <w:r w:rsidR="006B69F3">
              <w:rPr>
                <w:b/>
              </w:rPr>
              <w:t>00</w:t>
            </w:r>
            <w:r w:rsidR="00C51868">
              <w:rPr>
                <w:b/>
              </w:rPr>
              <w:t xml:space="preserve"> коп.</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2E6E5E">
              <w:lastRenderedPageBreak/>
              <w:t>полезные модели (при наличии), промышленные образцы (при наличии), наименование страны происхождения товара.</w:t>
            </w:r>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r w:rsidRPr="002E6E5E">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lastRenderedPageBreak/>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2E6E5E">
                <w:t xml:space="preserve">частью </w:t>
              </w:r>
              <w:r w:rsidR="00B9099F">
                <w:t>9</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7404D" w:rsidRPr="002E6E5E" w:rsidRDefault="00D7404D" w:rsidP="00DB61AC">
            <w:pPr>
              <w:widowControl w:val="0"/>
              <w:autoSpaceDE w:val="0"/>
              <w:autoSpaceDN w:val="0"/>
              <w:adjustRightInd w:val="0"/>
              <w:ind w:firstLine="397"/>
              <w:jc w:val="both"/>
            </w:pPr>
            <w:r w:rsidRPr="002E6E5E">
              <w:lastRenderedPageBreak/>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2E6E5E">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6573A9" w:rsidRDefault="00D7404D" w:rsidP="006573A9">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6573A9">
              <w:rPr>
                <w:iCs/>
              </w:rPr>
              <w:t>ка закупки - юридического лица.</w:t>
            </w:r>
          </w:p>
          <w:p w:rsidR="00705BC3" w:rsidRPr="002E6E5E" w:rsidRDefault="00705BC3" w:rsidP="006573A9">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w:t>
            </w:r>
            <w:r w:rsidRPr="001753A9">
              <w:lastRenderedPageBreak/>
              <w:t>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позднее чем за три дня до даты окончания срока подачи заявок на участие в таком аукционе.</w:t>
            </w:r>
          </w:p>
          <w:p w:rsidR="00D7404D" w:rsidRPr="001753A9" w:rsidRDefault="00D7404D" w:rsidP="00082C5A">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100EB9">
              <w:t>23</w:t>
            </w:r>
            <w:r w:rsidR="00082C5A">
              <w:t>.05</w:t>
            </w:r>
            <w:r w:rsidR="00E9558E">
              <w:t>.</w:t>
            </w:r>
            <w:r w:rsidR="006B69F3">
              <w:t>20</w:t>
            </w:r>
            <w:r w:rsidR="001753A9">
              <w:t>16</w:t>
            </w:r>
            <w:r w:rsidR="006E2DA9" w:rsidRPr="001753A9">
              <w:t xml:space="preserve"> по </w:t>
            </w:r>
            <w:r w:rsidR="00100EB9">
              <w:t>01.06</w:t>
            </w:r>
            <w:r w:rsidR="006B69F3">
              <w:t>.2016</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1753A9" w:rsidRDefault="00100EB9" w:rsidP="00082C5A">
            <w:pPr>
              <w:pStyle w:val="af5"/>
              <w:ind w:left="-108" w:right="-109"/>
              <w:jc w:val="center"/>
              <w:rPr>
                <w:sz w:val="24"/>
                <w:szCs w:val="24"/>
              </w:rPr>
            </w:pPr>
            <w:r>
              <w:rPr>
                <w:sz w:val="24"/>
                <w:szCs w:val="24"/>
              </w:rPr>
              <w:t>03.06</w:t>
            </w:r>
            <w:r w:rsidR="00254CCC">
              <w:rPr>
                <w:sz w:val="24"/>
                <w:szCs w:val="24"/>
              </w:rPr>
              <w:t>.</w:t>
            </w:r>
            <w:r w:rsidR="006B69F3">
              <w:rPr>
                <w:sz w:val="24"/>
                <w:szCs w:val="24"/>
              </w:rPr>
              <w:t>20</w:t>
            </w:r>
            <w:r w:rsidR="001753A9">
              <w:rPr>
                <w:sz w:val="24"/>
                <w:szCs w:val="24"/>
              </w:rPr>
              <w:t>16</w:t>
            </w:r>
            <w:r w:rsidR="00037B41" w:rsidRPr="001753A9">
              <w:rPr>
                <w:sz w:val="24"/>
                <w:szCs w:val="24"/>
              </w:rPr>
              <w:t xml:space="preserve"> в </w:t>
            </w:r>
            <w:r w:rsidR="001753A9">
              <w:rPr>
                <w:sz w:val="24"/>
                <w:szCs w:val="24"/>
              </w:rPr>
              <w:t>10</w:t>
            </w:r>
            <w:r w:rsidR="006E2DA9" w:rsidRPr="001753A9">
              <w:rPr>
                <w:sz w:val="24"/>
                <w:szCs w:val="24"/>
              </w:rPr>
              <w:t xml:space="preserve"> час</w:t>
            </w:r>
            <w:r w:rsidR="001753A9">
              <w:rPr>
                <w:sz w:val="24"/>
                <w:szCs w:val="24"/>
              </w:rPr>
              <w:t>ов</w:t>
            </w:r>
            <w:r w:rsidR="006E2DA9" w:rsidRPr="001753A9">
              <w:rPr>
                <w:sz w:val="24"/>
                <w:szCs w:val="24"/>
              </w:rPr>
              <w:t xml:space="preserve"> </w:t>
            </w:r>
            <w:r w:rsidR="001753A9">
              <w:rPr>
                <w:sz w:val="24"/>
                <w:szCs w:val="24"/>
              </w:rPr>
              <w:t>00</w:t>
            </w:r>
            <w:r w:rsidR="006E2DA9" w:rsidRPr="001753A9">
              <w:rPr>
                <w:sz w:val="24"/>
                <w:szCs w:val="24"/>
              </w:rPr>
              <w:t xml:space="preserve"> минут</w:t>
            </w:r>
            <w:r w:rsidR="00113745" w:rsidRPr="001753A9">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6" w:type="pct"/>
            <w:gridSpan w:val="2"/>
            <w:vAlign w:val="center"/>
          </w:tcPr>
          <w:p w:rsidR="006E2DA9" w:rsidRPr="001753A9" w:rsidRDefault="00100EB9" w:rsidP="00082C5A">
            <w:pPr>
              <w:jc w:val="center"/>
            </w:pPr>
            <w:r>
              <w:t>06</w:t>
            </w:r>
            <w:r w:rsidR="003676A6" w:rsidRPr="001753A9">
              <w:t>.</w:t>
            </w:r>
            <w:r w:rsidR="00254CCC">
              <w:t>0</w:t>
            </w:r>
            <w:r>
              <w:t>6</w:t>
            </w:r>
            <w:r w:rsidR="003676A6" w:rsidRPr="001753A9">
              <w:t>.</w:t>
            </w:r>
            <w:r w:rsidR="006B69F3">
              <w:t>20</w:t>
            </w:r>
            <w:r w:rsidR="001753A9">
              <w:t>16</w:t>
            </w:r>
            <w:r w:rsidR="006E2DA9" w:rsidRPr="001753A9">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1753A9" w:rsidRDefault="00100EB9" w:rsidP="00082C5A">
            <w:pPr>
              <w:jc w:val="center"/>
              <w:rPr>
                <w:bCs/>
              </w:rPr>
            </w:pPr>
            <w:r>
              <w:t>09</w:t>
            </w:r>
            <w:r w:rsidR="002130F6">
              <w:t>.06</w:t>
            </w:r>
            <w:r w:rsidR="006B69F3">
              <w:t>.2016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 xml:space="preserve">контракта, что составляет </w:t>
            </w:r>
            <w:r w:rsidR="006B69F3">
              <w:rPr>
                <w:b/>
              </w:rPr>
              <w:t>2 000</w:t>
            </w:r>
            <w:r w:rsidR="002C39B3">
              <w:rPr>
                <w:b/>
              </w:rPr>
              <w:t xml:space="preserve"> </w:t>
            </w:r>
            <w:r w:rsidR="001753A9" w:rsidRPr="00E84E8D">
              <w:rPr>
                <w:b/>
              </w:rPr>
              <w:t>(</w:t>
            </w:r>
            <w:r w:rsidR="00A41152">
              <w:rPr>
                <w:b/>
              </w:rPr>
              <w:t>Две тысячи</w:t>
            </w:r>
            <w:r w:rsidR="006B69F3">
              <w:rPr>
                <w:b/>
              </w:rPr>
              <w:t>)</w:t>
            </w:r>
            <w:r w:rsidR="00C51868">
              <w:rPr>
                <w:b/>
              </w:rPr>
              <w:t xml:space="preserve"> руб. </w:t>
            </w:r>
            <w:r w:rsidR="006B69F3">
              <w:rPr>
                <w:b/>
              </w:rPr>
              <w:t>00</w:t>
            </w:r>
            <w:r w:rsidR="00C51868">
              <w:rPr>
                <w:b/>
              </w:rPr>
              <w:t xml:space="preserve"> коп</w:t>
            </w:r>
            <w:r w:rsidR="002C39B3">
              <w:rPr>
                <w:b/>
              </w:rPr>
              <w:t>.</w:t>
            </w:r>
          </w:p>
          <w:p w:rsidR="00D7404D" w:rsidRPr="002E6E5E" w:rsidRDefault="00D7404D"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033113" w:rsidRDefault="00D7404D" w:rsidP="00033113">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r w:rsidR="00033113" w:rsidRPr="00533552">
              <w:t xml:space="preserve"> </w:t>
            </w:r>
          </w:p>
          <w:p w:rsidR="00033113" w:rsidRPr="004671E1" w:rsidRDefault="00033113" w:rsidP="00033113">
            <w:pPr>
              <w:ind w:firstLine="397"/>
              <w:jc w:val="both"/>
            </w:pPr>
            <w:r w:rsidRPr="00533552">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r>
              <w:t>.</w:t>
            </w:r>
          </w:p>
          <w:p w:rsidR="00D7404D" w:rsidRPr="002E6E5E" w:rsidRDefault="00D7404D" w:rsidP="001D350B">
            <w:pPr>
              <w:ind w:firstLine="397"/>
              <w:jc w:val="both"/>
            </w:pPr>
            <w:r w:rsidRPr="002E6E5E">
              <w:t xml:space="preserve">Способ обеспечения исполнения контракта </w:t>
            </w:r>
            <w:r w:rsidRPr="002E6E5E">
              <w:lastRenderedPageBreak/>
              <w:t>определяется участником электронного аукциона, с которым заключается контракт, самостоятельно.</w:t>
            </w:r>
          </w:p>
          <w:p w:rsidR="00D7404D" w:rsidRPr="002E6E5E" w:rsidRDefault="00D7404D" w:rsidP="001D350B">
            <w:pPr>
              <w:ind w:firstLine="397"/>
              <w:jc w:val="both"/>
            </w:pPr>
            <w:r w:rsidRPr="002E6E5E">
              <w:t>Способы и порядок предоставления обеспечения исполнения контракта, требования к такому обеспечению:</w:t>
            </w:r>
          </w:p>
          <w:p w:rsidR="00D7404D" w:rsidRPr="002E6E5E" w:rsidRDefault="00D7404D" w:rsidP="001D350B">
            <w:pPr>
              <w:ind w:firstLine="397"/>
              <w:jc w:val="both"/>
              <w:rPr>
                <w:u w:val="single"/>
              </w:rPr>
            </w:pPr>
            <w:r w:rsidRPr="002E6E5E">
              <w:rPr>
                <w:u w:val="single"/>
              </w:rPr>
              <w:t>В виде безотзывной банковской гарантии, выданной банком.</w:t>
            </w:r>
          </w:p>
          <w:p w:rsidR="00D7404D" w:rsidRPr="002E6E5E" w:rsidRDefault="00D7404D"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5"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D7404D" w:rsidRPr="002E6E5E" w:rsidRDefault="00D7404D" w:rsidP="001D350B">
            <w:pPr>
              <w:ind w:firstLine="397"/>
              <w:jc w:val="both"/>
              <w:rPr>
                <w:u w:val="single"/>
              </w:rPr>
            </w:pPr>
            <w:r w:rsidRPr="002E6E5E">
              <w:t>Банковская гарантия должна быть безотзывной и должна содержать:</w:t>
            </w:r>
          </w:p>
          <w:p w:rsidR="00D7404D" w:rsidRPr="002E6E5E" w:rsidRDefault="00D7404D"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2E6E5E">
                <w:t>статьей 96</w:t>
              </w:r>
            </w:hyperlink>
            <w:r w:rsidRPr="002E6E5E">
              <w:t xml:space="preserve"> Федерального закона от 05 апреля 2013 года № 44-ФЗ;</w:t>
            </w:r>
          </w:p>
          <w:p w:rsidR="00D7404D" w:rsidRPr="002E6E5E" w:rsidRDefault="00D7404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D7404D" w:rsidRPr="002E6E5E" w:rsidRDefault="00D7404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D7404D" w:rsidRPr="002E6E5E" w:rsidRDefault="00D7404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rPr>
                <w:u w:val="single"/>
              </w:rPr>
            </w:pPr>
            <w:r w:rsidRPr="002E6E5E">
              <w:t xml:space="preserve">5) срок действия банковской гарантии с учетом требований статьи </w:t>
            </w:r>
            <w:hyperlink r:id="rId17" w:history="1">
              <w:r w:rsidRPr="002E6E5E">
                <w:t>96</w:t>
              </w:r>
            </w:hyperlink>
            <w:r w:rsidRPr="002E6E5E">
              <w:t xml:space="preserve"> Федерального закона </w:t>
            </w:r>
            <w:r w:rsidRPr="002E6E5E">
              <w:br/>
              <w:t>от 05 апреля 2013 года № 44-ФЗ;</w:t>
            </w:r>
          </w:p>
          <w:p w:rsidR="00D7404D" w:rsidRPr="002E6E5E" w:rsidRDefault="00D7404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404D" w:rsidRPr="002E6E5E" w:rsidRDefault="00D7404D" w:rsidP="001D350B">
            <w:pPr>
              <w:ind w:firstLine="397"/>
              <w:jc w:val="both"/>
              <w:rPr>
                <w:u w:val="single"/>
              </w:rPr>
            </w:pPr>
            <w:r w:rsidRPr="002E6E5E">
              <w:t xml:space="preserve">7) установленный Правительством Российской Федерации </w:t>
            </w:r>
            <w:hyperlink r:id="rId18"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404D" w:rsidRPr="002E6E5E" w:rsidRDefault="00D7404D"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7404D" w:rsidRPr="002E6E5E" w:rsidRDefault="00D7404D" w:rsidP="001D350B">
            <w:pPr>
              <w:ind w:firstLine="397"/>
              <w:jc w:val="both"/>
              <w:rPr>
                <w:u w:val="single"/>
              </w:rPr>
            </w:pPr>
            <w:r w:rsidRPr="002E6E5E">
              <w:rPr>
                <w:u w:val="single"/>
              </w:rPr>
              <w:t xml:space="preserve">Внесение денежных средств на указанный </w:t>
            </w:r>
            <w:r w:rsidRPr="002E6E5E">
              <w:rPr>
                <w:u w:val="single"/>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33113" w:rsidRPr="004671E1" w:rsidRDefault="00033113" w:rsidP="00033113">
            <w:pPr>
              <w:ind w:firstLine="397"/>
              <w:jc w:val="both"/>
            </w:pPr>
            <w:r w:rsidRPr="004671E1">
              <w:t xml:space="preserve">Денежные средства должны быть зачислены по реквизитам счета заказчика до заключения контракта. </w:t>
            </w:r>
          </w:p>
          <w:p w:rsidR="00D7404D" w:rsidRPr="002E6E5E" w:rsidRDefault="00D7404D" w:rsidP="001D350B">
            <w:pPr>
              <w:ind w:firstLine="397"/>
              <w:jc w:val="both"/>
            </w:pPr>
            <w:r w:rsidRPr="002E6E5E">
              <w:t xml:space="preserve">Денежные средства должны быть зачислены по реквизитам счета заказчика до заключения контракта. </w:t>
            </w:r>
          </w:p>
          <w:p w:rsidR="00037B41" w:rsidRPr="00A17420" w:rsidRDefault="00037B41" w:rsidP="00037B41">
            <w:pPr>
              <w:ind w:firstLine="397"/>
              <w:jc w:val="both"/>
            </w:pPr>
            <w:r w:rsidRPr="00A17420">
              <w:t>Реквизиты счета для перечисления денежных средств в качестве обеспечения исполнения контракта:</w:t>
            </w:r>
          </w:p>
          <w:p w:rsidR="00037B41" w:rsidRPr="00A17420" w:rsidRDefault="00037B41" w:rsidP="00037B41">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r w:rsidR="00C51868">
              <w:rPr>
                <w:lang w:eastAsia="zh-CN"/>
              </w:rPr>
              <w:t>и НАО</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w:t>
            </w:r>
            <w:proofErr w:type="spellStart"/>
            <w:r w:rsidRPr="00A17420">
              <w:rPr>
                <w:lang w:eastAsia="zh-CN"/>
              </w:rPr>
              <w:t>сч</w:t>
            </w:r>
            <w:proofErr w:type="spellEnd"/>
            <w:r w:rsidRPr="00A17420">
              <w:rPr>
                <w:lang w:eastAsia="zh-CN"/>
              </w:rPr>
              <w:t xml:space="preserve"> 05241286090)</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037B41" w:rsidRPr="00A17420" w:rsidRDefault="00037B41"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037B41" w:rsidRPr="00A17420" w:rsidRDefault="00037B41" w:rsidP="00037B41">
            <w:pPr>
              <w:widowControl w:val="0"/>
              <w:shd w:val="clear" w:color="auto" w:fill="FFFFFF"/>
              <w:autoSpaceDE w:val="0"/>
              <w:autoSpaceDN w:val="0"/>
              <w:adjustRightInd w:val="0"/>
              <w:ind w:left="-107" w:firstLine="283"/>
              <w:jc w:val="both"/>
            </w:pPr>
            <w:r w:rsidRPr="00A17420">
              <w:t>КПП 290101001</w:t>
            </w:r>
          </w:p>
          <w:p w:rsidR="00037B41" w:rsidRPr="00A17420" w:rsidRDefault="00037B41" w:rsidP="00037B41">
            <w:pPr>
              <w:widowControl w:val="0"/>
              <w:shd w:val="clear" w:color="auto" w:fill="FFFFFF"/>
              <w:autoSpaceDE w:val="0"/>
              <w:autoSpaceDN w:val="0"/>
              <w:adjustRightInd w:val="0"/>
              <w:ind w:left="-107" w:firstLine="283"/>
              <w:jc w:val="both"/>
            </w:pPr>
            <w:r w:rsidRPr="00A17420">
              <w:t>БИК 041117001</w:t>
            </w:r>
          </w:p>
          <w:p w:rsidR="00037B41" w:rsidRPr="00A17420" w:rsidRDefault="00037B41"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037B41" w:rsidRPr="00A17420" w:rsidRDefault="00037B41"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037B41" w:rsidRPr="00A17420" w:rsidRDefault="00037B41" w:rsidP="00037B41">
            <w:pPr>
              <w:jc w:val="both"/>
              <w:rPr>
                <w:lang w:eastAsia="zh-CN"/>
              </w:rPr>
            </w:pPr>
            <w:r w:rsidRPr="00A17420">
              <w:rPr>
                <w:lang w:eastAsia="zh-CN"/>
              </w:rPr>
              <w:t xml:space="preserve">   счет: 40302810800001000003</w:t>
            </w:r>
          </w:p>
          <w:p w:rsidR="00D7404D" w:rsidRPr="002E6E5E" w:rsidRDefault="00D7404D"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D7404D" w:rsidRPr="002E6E5E" w:rsidRDefault="00D7404D"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D7404D"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Ограничение участия в определении поставщика, </w:t>
            </w:r>
            <w:r w:rsidRPr="00D354FA">
              <w:rPr>
                <w:rFonts w:ascii="Times New Roman" w:hAnsi="Times New Roman"/>
                <w:b w:val="0"/>
                <w:sz w:val="24"/>
                <w:szCs w:val="24"/>
              </w:rPr>
              <w:lastRenderedPageBreak/>
              <w:t>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lastRenderedPageBreak/>
              <w:t>З</w:t>
            </w:r>
            <w:r w:rsidR="008E6944" w:rsidRPr="00563C27">
              <w:t xml:space="preserve">акупка проводится среди субъектов малого предпринимательства, социально-ориентированных </w:t>
            </w:r>
            <w:r w:rsidR="008E6944" w:rsidRPr="00563C27">
              <w:lastRenderedPageBreak/>
              <w:t>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D7404D" w:rsidP="00AC1245">
            <w:pPr>
              <w:widowControl w:val="0"/>
              <w:autoSpaceDE w:val="0"/>
              <w:autoSpaceDN w:val="0"/>
              <w:adjustRightInd w:val="0"/>
              <w:ind w:firstLine="397"/>
              <w:jc w:val="cente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9" w:history="1">
              <w:r w:rsidRPr="00D354FA">
                <w:t>частью 4</w:t>
              </w:r>
            </w:hyperlink>
            <w:r w:rsidRPr="00D354FA">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0" w:history="1">
              <w:r w:rsidRPr="00D354FA">
                <w:t>части 8 статьи 69</w:t>
              </w:r>
            </w:hyperlink>
            <w:r w:rsidRPr="00D354FA">
              <w:t xml:space="preserve"> Федерального закона от 05 апреля 2013 года № 44-ФЗ, или не исполнил требования, предусмотренные </w:t>
            </w:r>
            <w:hyperlink r:id="rId21"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w:t>
            </w:r>
            <w:r w:rsidRPr="00D354FA">
              <w:lastRenderedPageBreak/>
              <w:t>двадцать пять процентов и более от начальной (максимальной) цены контракта).</w:t>
            </w:r>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Default="00335559" w:rsidP="00BF0BAA">
      <w:pPr>
        <w:pStyle w:val="ab"/>
        <w:numPr>
          <w:ilvl w:val="0"/>
          <w:numId w:val="42"/>
        </w:numPr>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39460D" w:rsidRPr="00C126D3" w:rsidRDefault="0039460D" w:rsidP="0039460D">
      <w:pPr>
        <w:pStyle w:val="aff2"/>
        <w:keepLines/>
        <w:numPr>
          <w:ilvl w:val="1"/>
          <w:numId w:val="42"/>
        </w:numPr>
        <w:spacing w:after="0"/>
        <w:jc w:val="both"/>
        <w:rPr>
          <w:b/>
        </w:rPr>
      </w:pPr>
      <w:r w:rsidRPr="00C126D3">
        <w:rPr>
          <w:b/>
          <w:snapToGrid w:val="0"/>
        </w:rPr>
        <w:t xml:space="preserve">Наименование и описание объекта закупки: </w:t>
      </w:r>
      <w:r w:rsidRPr="00C126D3">
        <w:t>Поставка скоросшивателей</w:t>
      </w:r>
    </w:p>
    <w:p w:rsidR="0039460D" w:rsidRPr="00C126D3" w:rsidRDefault="0039460D" w:rsidP="0039460D">
      <w:pPr>
        <w:pStyle w:val="aff2"/>
        <w:keepLines/>
        <w:spacing w:after="0"/>
        <w:jc w:val="both"/>
        <w:rPr>
          <w:b/>
        </w:rPr>
      </w:pPr>
    </w:p>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5528"/>
        <w:gridCol w:w="1602"/>
      </w:tblGrid>
      <w:tr w:rsidR="0039460D" w:rsidRPr="00EE7585" w:rsidTr="007B1C4C">
        <w:tc>
          <w:tcPr>
            <w:tcW w:w="2552" w:type="dxa"/>
            <w:vAlign w:val="center"/>
          </w:tcPr>
          <w:p w:rsidR="0039460D" w:rsidRPr="00EE7585" w:rsidRDefault="0039460D" w:rsidP="007B1C4C">
            <w:pPr>
              <w:jc w:val="center"/>
              <w:rPr>
                <w:b/>
                <w:bCs/>
              </w:rPr>
            </w:pPr>
            <w:r w:rsidRPr="00EE7585">
              <w:rPr>
                <w:b/>
                <w:bCs/>
              </w:rPr>
              <w:t>Наименование</w:t>
            </w:r>
          </w:p>
          <w:p w:rsidR="0039460D" w:rsidRPr="00EE7585" w:rsidRDefault="0039460D" w:rsidP="007B1C4C">
            <w:pPr>
              <w:jc w:val="center"/>
              <w:rPr>
                <w:b/>
                <w:bCs/>
              </w:rPr>
            </w:pPr>
            <w:r w:rsidRPr="00EE7585">
              <w:rPr>
                <w:b/>
                <w:bCs/>
              </w:rPr>
              <w:t>товара</w:t>
            </w:r>
          </w:p>
        </w:tc>
        <w:tc>
          <w:tcPr>
            <w:tcW w:w="5528" w:type="dxa"/>
            <w:vAlign w:val="center"/>
          </w:tcPr>
          <w:p w:rsidR="0039460D" w:rsidRPr="00EE7585" w:rsidRDefault="0039460D" w:rsidP="007B1C4C">
            <w:pPr>
              <w:jc w:val="center"/>
              <w:rPr>
                <w:b/>
                <w:bCs/>
              </w:rPr>
            </w:pPr>
            <w:r w:rsidRPr="00EE7585">
              <w:t>Технические и функциональные характеристики</w:t>
            </w:r>
          </w:p>
        </w:tc>
        <w:tc>
          <w:tcPr>
            <w:tcW w:w="1602" w:type="dxa"/>
            <w:vAlign w:val="center"/>
          </w:tcPr>
          <w:p w:rsidR="0039460D" w:rsidRPr="00EE7585" w:rsidRDefault="0039460D" w:rsidP="007B1C4C">
            <w:pPr>
              <w:jc w:val="center"/>
              <w:rPr>
                <w:b/>
              </w:rPr>
            </w:pPr>
            <w:r w:rsidRPr="00EE7585">
              <w:rPr>
                <w:b/>
              </w:rPr>
              <w:t>Кол-во (шт.)</w:t>
            </w:r>
          </w:p>
        </w:tc>
      </w:tr>
      <w:tr w:rsidR="0039460D" w:rsidRPr="00EE7585" w:rsidTr="007B1C4C">
        <w:trPr>
          <w:trHeight w:val="2278"/>
        </w:trPr>
        <w:tc>
          <w:tcPr>
            <w:tcW w:w="2552" w:type="dxa"/>
            <w:vAlign w:val="center"/>
          </w:tcPr>
          <w:p w:rsidR="0039460D" w:rsidRPr="00EE7585" w:rsidRDefault="0039460D" w:rsidP="007B1C4C">
            <w:pPr>
              <w:pStyle w:val="aff2"/>
              <w:spacing w:after="0"/>
              <w:jc w:val="center"/>
            </w:pPr>
            <w:r w:rsidRPr="00EE7585">
              <w:t>Скоросшиватель</w:t>
            </w:r>
          </w:p>
          <w:p w:rsidR="0039460D" w:rsidRPr="00EE7585" w:rsidRDefault="0039460D" w:rsidP="007B1C4C">
            <w:pPr>
              <w:rPr>
                <w:bCs/>
              </w:rPr>
            </w:pPr>
          </w:p>
        </w:tc>
        <w:tc>
          <w:tcPr>
            <w:tcW w:w="5528" w:type="dxa"/>
          </w:tcPr>
          <w:p w:rsidR="00EE7585" w:rsidRPr="00EE7585" w:rsidRDefault="0039460D" w:rsidP="00EE7585">
            <w:pPr>
              <w:suppressAutoHyphens/>
              <w:ind w:firstLine="459"/>
              <w:jc w:val="both"/>
            </w:pPr>
            <w:r w:rsidRPr="00EE7585">
              <w:t xml:space="preserve">Обложка </w:t>
            </w:r>
            <w:r w:rsidR="00E36A0B" w:rsidRPr="00EE7585">
              <w:t>скоросшивателя выполнена в соответствии с предоставленным Заказчиком образцом (</w:t>
            </w:r>
            <w:r w:rsidR="00EE7585" w:rsidRPr="00EE7585">
              <w:t>приложение</w:t>
            </w:r>
            <w:r w:rsidR="00E36A0B" w:rsidRPr="00EE7585">
              <w:t xml:space="preserve"> № 4 к документации электронного аукциона)</w:t>
            </w:r>
            <w:r w:rsidRPr="00EE7585">
              <w:t xml:space="preserve">. </w:t>
            </w:r>
          </w:p>
          <w:p w:rsidR="00EE7585" w:rsidRPr="00EE7585" w:rsidRDefault="0039460D" w:rsidP="00EE7585">
            <w:pPr>
              <w:suppressAutoHyphens/>
              <w:ind w:firstLine="459"/>
              <w:jc w:val="both"/>
            </w:pPr>
            <w:r w:rsidRPr="00EE7585">
              <w:t>Размер</w:t>
            </w:r>
            <w:r w:rsidR="00E36A0B" w:rsidRPr="00EE7585">
              <w:t>ы</w:t>
            </w:r>
            <w:r w:rsidRPr="00EE7585">
              <w:t xml:space="preserve"> </w:t>
            </w:r>
            <w:r w:rsidR="00100EB9" w:rsidRPr="00EE7585">
              <w:t>скоросшивателя</w:t>
            </w:r>
            <w:r w:rsidR="00E36A0B" w:rsidRPr="00EE7585">
              <w:t xml:space="preserve"> мм, длина </w:t>
            </w:r>
            <w:r w:rsidRPr="00EE7585">
              <w:t>500</w:t>
            </w:r>
            <w:r w:rsidR="00E36A0B" w:rsidRPr="00EE7585">
              <w:t>, высота 310,</w:t>
            </w:r>
            <w:r w:rsidRPr="00EE7585">
              <w:t xml:space="preserve"> макулатурный картон одностороннего </w:t>
            </w:r>
            <w:proofErr w:type="spellStart"/>
            <w:r w:rsidRPr="00EE7585">
              <w:t>мелования</w:t>
            </w:r>
            <w:proofErr w:type="spellEnd"/>
            <w:r w:rsidRPr="00EE7585">
              <w:t xml:space="preserve"> (плотность не менее 320 г/м2 и не более 340 г/м2), печать 1+0, 3 </w:t>
            </w:r>
            <w:proofErr w:type="spellStart"/>
            <w:r w:rsidRPr="00EE7585">
              <w:t>биг</w:t>
            </w:r>
            <w:proofErr w:type="spellEnd"/>
            <w:r w:rsidRPr="00EE7585">
              <w:t xml:space="preserve">, наличие металлического скоросшивателя. </w:t>
            </w:r>
          </w:p>
          <w:p w:rsidR="0039460D" w:rsidRPr="00EE7585" w:rsidRDefault="0039460D" w:rsidP="00EE7585">
            <w:pPr>
              <w:suppressAutoHyphens/>
              <w:ind w:firstLine="459"/>
              <w:jc w:val="both"/>
            </w:pPr>
            <w:r w:rsidRPr="00EE7585">
              <w:t xml:space="preserve">Механизм для скоросшивателя устанавливается через высечки в обложке папки, максимальная высота сшиваемой стопы составляет не менее 4 см и не более 6 см, прижимная планка имеет фиксаторы ножек </w:t>
            </w:r>
            <w:proofErr w:type="spellStart"/>
            <w:r w:rsidRPr="00EE7585">
              <w:t>сшивателя</w:t>
            </w:r>
            <w:proofErr w:type="spellEnd"/>
            <w:r w:rsidRPr="00EE7585">
              <w:t xml:space="preserve">, расположение механизма скоросшивателя обеспечивает одинаковый вылет обложки сверху, снизу и справа относительно сшиваемого блока. </w:t>
            </w:r>
          </w:p>
        </w:tc>
        <w:tc>
          <w:tcPr>
            <w:tcW w:w="1602" w:type="dxa"/>
            <w:vAlign w:val="center"/>
          </w:tcPr>
          <w:p w:rsidR="0039460D" w:rsidRPr="00EE7585" w:rsidRDefault="0039460D" w:rsidP="007B1C4C">
            <w:pPr>
              <w:jc w:val="center"/>
            </w:pPr>
            <w:r w:rsidRPr="00EE7585">
              <w:t>2900</w:t>
            </w:r>
          </w:p>
        </w:tc>
      </w:tr>
    </w:tbl>
    <w:p w:rsidR="0039460D" w:rsidRPr="006B69F3" w:rsidRDefault="0039460D" w:rsidP="0039460D">
      <w:pPr>
        <w:pStyle w:val="aff2"/>
        <w:keepLines/>
        <w:spacing w:after="0"/>
        <w:jc w:val="both"/>
        <w:rPr>
          <w:b/>
          <w:highlight w:val="red"/>
        </w:rPr>
      </w:pPr>
    </w:p>
    <w:p w:rsidR="0039460D" w:rsidRPr="0039460D" w:rsidRDefault="00EE7585" w:rsidP="0039460D">
      <w:pPr>
        <w:tabs>
          <w:tab w:val="left" w:pos="0"/>
        </w:tabs>
        <w:ind w:firstLine="567"/>
        <w:jc w:val="both"/>
        <w:rPr>
          <w:b/>
        </w:rPr>
      </w:pPr>
      <w:r>
        <w:rPr>
          <w:b/>
        </w:rPr>
        <w:t xml:space="preserve">Перед поставкой обложка </w:t>
      </w:r>
      <w:r w:rsidR="0039460D" w:rsidRPr="0039460D">
        <w:rPr>
          <w:b/>
        </w:rPr>
        <w:t>скоросшивател</w:t>
      </w:r>
      <w:r>
        <w:rPr>
          <w:b/>
        </w:rPr>
        <w:t>я</w:t>
      </w:r>
      <w:r w:rsidR="0039460D" w:rsidRPr="0039460D">
        <w:rPr>
          <w:b/>
        </w:rPr>
        <w:t xml:space="preserve"> (материал, информационное содержание)</w:t>
      </w:r>
      <w:r>
        <w:rPr>
          <w:b/>
        </w:rPr>
        <w:t xml:space="preserve"> согласовывается с Заказчиком</w:t>
      </w:r>
      <w:r w:rsidR="0039460D" w:rsidRPr="0039460D">
        <w:rPr>
          <w:b/>
        </w:rPr>
        <w:t>.</w:t>
      </w:r>
    </w:p>
    <w:p w:rsidR="006034FD" w:rsidRPr="00AD5831" w:rsidRDefault="006034FD" w:rsidP="006034FD">
      <w:pPr>
        <w:tabs>
          <w:tab w:val="left" w:pos="0"/>
        </w:tabs>
        <w:ind w:firstLine="567"/>
        <w:jc w:val="both"/>
        <w:rPr>
          <w:b/>
          <w:color w:val="FF0000"/>
        </w:rPr>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335559" w:rsidRPr="002E6E5E" w:rsidRDefault="00335559" w:rsidP="00A95F03">
      <w:pPr>
        <w:widowControl w:val="0"/>
        <w:autoSpaceDE w:val="0"/>
        <w:autoSpaceDN w:val="0"/>
        <w:adjustRightInd w:val="0"/>
        <w:sectPr w:rsidR="00335559" w:rsidRPr="002E6E5E" w:rsidSect="002951E4">
          <w:headerReference w:type="default" r:id="rId22"/>
          <w:pgSz w:w="11906" w:h="16838" w:code="9"/>
          <w:pgMar w:top="822" w:right="851" w:bottom="539" w:left="1134" w:header="709" w:footer="709" w:gutter="0"/>
          <w:cols w:space="708"/>
          <w:titlePg/>
          <w:docGrid w:linePitch="360"/>
        </w:sectPr>
      </w:pPr>
      <w:bookmarkStart w:id="2" w:name="_GoBack"/>
      <w:bookmarkEnd w:id="2"/>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3" w:history="1">
        <w:r w:rsidRPr="002E6E5E">
          <w:rPr>
            <w:b/>
          </w:rPr>
          <w:t>пунктами 3</w:t>
        </w:r>
      </w:hyperlink>
      <w:r w:rsidRPr="002E6E5E">
        <w:rPr>
          <w:b/>
        </w:rPr>
        <w:t xml:space="preserve">-5, 7, </w:t>
      </w:r>
      <w:hyperlink r:id="rId24"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5"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C0032B" w:rsidRDefault="00944D2C" w:rsidP="00944D2C">
      <w:pPr>
        <w:jc w:val="right"/>
        <w:rPr>
          <w:b/>
        </w:rPr>
      </w:pPr>
      <w:r w:rsidRPr="00760DDB">
        <w:rPr>
          <w:b/>
        </w:rPr>
        <w:lastRenderedPageBreak/>
        <w:t xml:space="preserve">Приложение № </w:t>
      </w:r>
      <w:r w:rsidR="00534B5D">
        <w:rPr>
          <w:b/>
        </w:rPr>
        <w:t>2</w:t>
      </w:r>
    </w:p>
    <w:p w:rsidR="00944D2C" w:rsidRDefault="00944D2C" w:rsidP="00944D2C">
      <w:pPr>
        <w:jc w:val="right"/>
        <w:rPr>
          <w:b/>
          <w:bCs/>
        </w:rPr>
      </w:pPr>
    </w:p>
    <w:p w:rsidR="00D354FA" w:rsidRPr="007C1787" w:rsidRDefault="00D354FA" w:rsidP="00D354FA">
      <w:pPr>
        <w:jc w:val="center"/>
        <w:rPr>
          <w:b/>
          <w:bCs/>
        </w:rPr>
      </w:pPr>
      <w:r w:rsidRPr="007C1787">
        <w:rPr>
          <w:b/>
          <w:bCs/>
        </w:rPr>
        <w:t>Обоснование начальной (максимальной) цены контракта</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E84E8D" w:rsidRPr="00434A67" w:rsidRDefault="00E84E8D" w:rsidP="00E84E8D">
      <w:pPr>
        <w:autoSpaceDE w:val="0"/>
        <w:autoSpaceDN w:val="0"/>
        <w:adjustRightInd w:val="0"/>
        <w:ind w:left="480" w:firstLine="720"/>
        <w:jc w:val="both"/>
        <w:outlineLvl w:val="1"/>
        <w:rPr>
          <w:bCs/>
        </w:rPr>
      </w:pPr>
      <w:r w:rsidRPr="00434A67">
        <w:rPr>
          <w:bCs/>
        </w:rPr>
        <w:t>предложение №</w:t>
      </w:r>
      <w:r w:rsidR="00434A67" w:rsidRPr="00434A67">
        <w:rPr>
          <w:bCs/>
        </w:rPr>
        <w:t xml:space="preserve"> 1 – вход. № 509/05 от 11.05.2016</w:t>
      </w:r>
      <w:r w:rsidRPr="00434A67">
        <w:rPr>
          <w:bCs/>
        </w:rPr>
        <w:t>*;</w:t>
      </w:r>
    </w:p>
    <w:p w:rsidR="00E84E8D" w:rsidRPr="00434A67" w:rsidRDefault="00E84E8D" w:rsidP="00E84E8D">
      <w:pPr>
        <w:autoSpaceDE w:val="0"/>
        <w:autoSpaceDN w:val="0"/>
        <w:adjustRightInd w:val="0"/>
        <w:ind w:left="480" w:firstLine="720"/>
        <w:jc w:val="both"/>
        <w:outlineLvl w:val="1"/>
        <w:rPr>
          <w:bCs/>
        </w:rPr>
      </w:pPr>
      <w:r w:rsidRPr="00434A67">
        <w:rPr>
          <w:bCs/>
        </w:rPr>
        <w:t>предложение №</w:t>
      </w:r>
      <w:r w:rsidR="00434A67">
        <w:rPr>
          <w:bCs/>
        </w:rPr>
        <w:t xml:space="preserve"> </w:t>
      </w:r>
      <w:r w:rsidRPr="00434A67">
        <w:rPr>
          <w:bCs/>
        </w:rPr>
        <w:t xml:space="preserve">2 – вход. № </w:t>
      </w:r>
      <w:r w:rsidR="00434A67">
        <w:rPr>
          <w:bCs/>
        </w:rPr>
        <w:t>603/05 от 10.05</w:t>
      </w:r>
      <w:r w:rsidRPr="00434A67">
        <w:rPr>
          <w:bCs/>
        </w:rPr>
        <w:t>.2016*;</w:t>
      </w:r>
    </w:p>
    <w:p w:rsidR="00E84E8D" w:rsidRPr="00434A67" w:rsidRDefault="00E84E8D" w:rsidP="00E84E8D">
      <w:pPr>
        <w:autoSpaceDE w:val="0"/>
        <w:autoSpaceDN w:val="0"/>
        <w:adjustRightInd w:val="0"/>
        <w:ind w:left="480" w:firstLine="720"/>
        <w:jc w:val="both"/>
        <w:outlineLvl w:val="1"/>
        <w:rPr>
          <w:bCs/>
        </w:rPr>
      </w:pPr>
      <w:r w:rsidRPr="00434A67">
        <w:rPr>
          <w:bCs/>
        </w:rPr>
        <w:t>п</w:t>
      </w:r>
      <w:r w:rsidR="002C39B3" w:rsidRPr="00434A67">
        <w:rPr>
          <w:bCs/>
        </w:rPr>
        <w:t>редложение №</w:t>
      </w:r>
      <w:r w:rsidR="00434A67">
        <w:rPr>
          <w:bCs/>
        </w:rPr>
        <w:t xml:space="preserve"> </w:t>
      </w:r>
      <w:r w:rsidR="002C39B3" w:rsidRPr="00434A67">
        <w:rPr>
          <w:bCs/>
        </w:rPr>
        <w:t xml:space="preserve">3 – вход. № </w:t>
      </w:r>
      <w:r w:rsidR="006F2861">
        <w:rPr>
          <w:bCs/>
        </w:rPr>
        <w:t>370/05</w:t>
      </w:r>
      <w:r w:rsidR="002C39B3" w:rsidRPr="00434A67">
        <w:rPr>
          <w:bCs/>
        </w:rPr>
        <w:t xml:space="preserve"> от </w:t>
      </w:r>
      <w:r w:rsidR="006F2861">
        <w:rPr>
          <w:bCs/>
        </w:rPr>
        <w:t>11.05</w:t>
      </w:r>
      <w:r w:rsidRPr="00434A67">
        <w:rPr>
          <w:bCs/>
        </w:rPr>
        <w:t>.2016*</w:t>
      </w:r>
      <w:r w:rsidR="00810269" w:rsidRPr="00434A67">
        <w:rPr>
          <w:bCs/>
        </w:rPr>
        <w:t>;</w:t>
      </w:r>
    </w:p>
    <w:p w:rsidR="00E84E8D" w:rsidRPr="00434A67" w:rsidRDefault="00E84E8D" w:rsidP="00E84E8D">
      <w:pPr>
        <w:ind w:firstLine="480"/>
        <w:rPr>
          <w:b/>
        </w:rPr>
      </w:pPr>
      <w:r w:rsidRPr="00434A67">
        <w:rPr>
          <w:b/>
        </w:rPr>
        <w:t>Расчет:</w:t>
      </w: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
        <w:gridCol w:w="1162"/>
        <w:gridCol w:w="599"/>
        <w:gridCol w:w="763"/>
        <w:gridCol w:w="1202"/>
        <w:gridCol w:w="1245"/>
        <w:gridCol w:w="1245"/>
        <w:gridCol w:w="1259"/>
        <w:gridCol w:w="1209"/>
        <w:gridCol w:w="1205"/>
        <w:gridCol w:w="1036"/>
      </w:tblGrid>
      <w:tr w:rsidR="006F2861" w:rsidRPr="00434A67" w:rsidTr="006F2861">
        <w:trPr>
          <w:trHeight w:val="889"/>
          <w:jc w:val="center"/>
        </w:trPr>
        <w:tc>
          <w:tcPr>
            <w:tcW w:w="148" w:type="pct"/>
            <w:tcBorders>
              <w:top w:val="single" w:sz="4" w:space="0" w:color="auto"/>
              <w:left w:val="single" w:sz="4" w:space="0" w:color="auto"/>
              <w:bottom w:val="single" w:sz="4" w:space="0" w:color="auto"/>
              <w:right w:val="single" w:sz="4" w:space="0" w:color="auto"/>
            </w:tcBorders>
            <w:noWrap/>
            <w:vAlign w:val="center"/>
          </w:tcPr>
          <w:p w:rsidR="00C0032B" w:rsidRPr="00434A67" w:rsidRDefault="00C0032B" w:rsidP="00E72EDC">
            <w:pPr>
              <w:jc w:val="center"/>
              <w:rPr>
                <w:sz w:val="20"/>
                <w:szCs w:val="20"/>
              </w:rPr>
            </w:pPr>
            <w:r w:rsidRPr="00434A67">
              <w:rPr>
                <w:sz w:val="20"/>
                <w:szCs w:val="20"/>
              </w:rPr>
              <w:t>№</w:t>
            </w:r>
          </w:p>
        </w:tc>
        <w:tc>
          <w:tcPr>
            <w:tcW w:w="516"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E72EDC">
            <w:pPr>
              <w:jc w:val="center"/>
              <w:rPr>
                <w:sz w:val="20"/>
                <w:szCs w:val="20"/>
              </w:rPr>
            </w:pPr>
            <w:r w:rsidRPr="00434A67">
              <w:rPr>
                <w:sz w:val="20"/>
                <w:szCs w:val="20"/>
              </w:rPr>
              <w:t>Наименование товара</w:t>
            </w:r>
          </w:p>
        </w:tc>
        <w:tc>
          <w:tcPr>
            <w:tcW w:w="266"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E72EDC">
            <w:pPr>
              <w:jc w:val="center"/>
              <w:rPr>
                <w:sz w:val="20"/>
                <w:szCs w:val="20"/>
              </w:rPr>
            </w:pPr>
            <w:r w:rsidRPr="00434A67">
              <w:rPr>
                <w:sz w:val="20"/>
                <w:szCs w:val="20"/>
              </w:rPr>
              <w:t>Ед. изм.</w:t>
            </w:r>
          </w:p>
        </w:tc>
        <w:tc>
          <w:tcPr>
            <w:tcW w:w="339"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E72EDC">
            <w:pPr>
              <w:jc w:val="center"/>
              <w:rPr>
                <w:color w:val="000000"/>
                <w:sz w:val="20"/>
                <w:szCs w:val="20"/>
              </w:rPr>
            </w:pPr>
            <w:r w:rsidRPr="00434A67">
              <w:rPr>
                <w:color w:val="000000"/>
                <w:sz w:val="20"/>
                <w:szCs w:val="20"/>
              </w:rPr>
              <w:t>Кол-во</w:t>
            </w:r>
            <w:r w:rsidR="001662DD" w:rsidRPr="00434A67">
              <w:rPr>
                <w:color w:val="000000"/>
                <w:sz w:val="20"/>
                <w:szCs w:val="20"/>
              </w:rPr>
              <w:t>, шт.</w:t>
            </w:r>
          </w:p>
        </w:tc>
        <w:tc>
          <w:tcPr>
            <w:tcW w:w="534"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4977A8">
            <w:pPr>
              <w:jc w:val="center"/>
              <w:rPr>
                <w:color w:val="000000"/>
                <w:sz w:val="20"/>
                <w:szCs w:val="20"/>
              </w:rPr>
            </w:pPr>
            <w:r w:rsidRPr="00434A67">
              <w:rPr>
                <w:color w:val="000000"/>
                <w:sz w:val="20"/>
                <w:szCs w:val="20"/>
              </w:rPr>
              <w:t xml:space="preserve">Поставщик </w:t>
            </w:r>
          </w:p>
          <w:p w:rsidR="00C0032B" w:rsidRPr="00434A67" w:rsidRDefault="00C0032B" w:rsidP="004977A8">
            <w:pPr>
              <w:jc w:val="center"/>
              <w:rPr>
                <w:sz w:val="20"/>
                <w:szCs w:val="20"/>
              </w:rPr>
            </w:pPr>
            <w:r w:rsidRPr="00434A67">
              <w:rPr>
                <w:color w:val="000000"/>
                <w:sz w:val="20"/>
                <w:szCs w:val="20"/>
              </w:rPr>
              <w:t>№ 1</w:t>
            </w:r>
            <w:r w:rsidRPr="00434A67">
              <w:rPr>
                <w:sz w:val="20"/>
                <w:szCs w:val="20"/>
              </w:rPr>
              <w:t>,</w:t>
            </w:r>
          </w:p>
          <w:p w:rsidR="00C0032B" w:rsidRPr="00434A67" w:rsidRDefault="00C0032B" w:rsidP="004977A8">
            <w:pPr>
              <w:jc w:val="center"/>
              <w:rPr>
                <w:sz w:val="20"/>
                <w:szCs w:val="20"/>
              </w:rPr>
            </w:pPr>
            <w:r w:rsidRPr="00434A67">
              <w:rPr>
                <w:sz w:val="20"/>
                <w:szCs w:val="20"/>
              </w:rPr>
              <w:t>цена за ед.,</w:t>
            </w:r>
          </w:p>
          <w:p w:rsidR="00C0032B" w:rsidRPr="00434A67" w:rsidRDefault="00C0032B" w:rsidP="004977A8">
            <w:pPr>
              <w:jc w:val="center"/>
              <w:rPr>
                <w:color w:val="000000"/>
                <w:sz w:val="20"/>
                <w:szCs w:val="20"/>
              </w:rPr>
            </w:pPr>
            <w:r w:rsidRPr="00434A67">
              <w:rPr>
                <w:sz w:val="20"/>
                <w:szCs w:val="20"/>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C0032B">
            <w:pPr>
              <w:jc w:val="center"/>
              <w:rPr>
                <w:color w:val="000000"/>
                <w:sz w:val="20"/>
                <w:szCs w:val="20"/>
              </w:rPr>
            </w:pPr>
            <w:r w:rsidRPr="00434A67">
              <w:rPr>
                <w:color w:val="000000"/>
                <w:sz w:val="20"/>
                <w:szCs w:val="20"/>
              </w:rPr>
              <w:t xml:space="preserve">Поставщик </w:t>
            </w:r>
          </w:p>
          <w:p w:rsidR="00C0032B" w:rsidRPr="00434A67" w:rsidRDefault="00C0032B" w:rsidP="00C0032B">
            <w:pPr>
              <w:jc w:val="center"/>
              <w:rPr>
                <w:sz w:val="20"/>
                <w:szCs w:val="20"/>
              </w:rPr>
            </w:pPr>
            <w:r w:rsidRPr="00434A67">
              <w:rPr>
                <w:color w:val="000000"/>
                <w:sz w:val="20"/>
                <w:szCs w:val="20"/>
              </w:rPr>
              <w:t>№ 1</w:t>
            </w:r>
            <w:r w:rsidRPr="00434A67">
              <w:rPr>
                <w:sz w:val="20"/>
                <w:szCs w:val="20"/>
              </w:rPr>
              <w:t>,</w:t>
            </w:r>
          </w:p>
          <w:p w:rsidR="00C0032B" w:rsidRPr="00434A67" w:rsidRDefault="00C0032B" w:rsidP="00C0032B">
            <w:pPr>
              <w:jc w:val="center"/>
              <w:rPr>
                <w:sz w:val="20"/>
                <w:szCs w:val="20"/>
              </w:rPr>
            </w:pPr>
            <w:r w:rsidRPr="00434A67">
              <w:rPr>
                <w:sz w:val="20"/>
                <w:szCs w:val="20"/>
              </w:rPr>
              <w:t>цена итого,</w:t>
            </w:r>
          </w:p>
          <w:p w:rsidR="00C0032B" w:rsidRPr="00434A67" w:rsidRDefault="00C0032B" w:rsidP="00C0032B">
            <w:pPr>
              <w:jc w:val="center"/>
              <w:rPr>
                <w:color w:val="000000"/>
                <w:sz w:val="20"/>
                <w:szCs w:val="20"/>
              </w:rPr>
            </w:pPr>
            <w:r w:rsidRPr="00434A67">
              <w:rPr>
                <w:sz w:val="20"/>
                <w:szCs w:val="20"/>
              </w:rPr>
              <w:t>руб.</w:t>
            </w:r>
          </w:p>
        </w:tc>
        <w:tc>
          <w:tcPr>
            <w:tcW w:w="553"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C0032B">
            <w:pPr>
              <w:jc w:val="center"/>
              <w:rPr>
                <w:color w:val="000000"/>
                <w:sz w:val="20"/>
                <w:szCs w:val="20"/>
              </w:rPr>
            </w:pPr>
            <w:r w:rsidRPr="00434A67">
              <w:rPr>
                <w:color w:val="000000"/>
                <w:sz w:val="20"/>
                <w:szCs w:val="20"/>
              </w:rPr>
              <w:t xml:space="preserve">Поставщик </w:t>
            </w:r>
          </w:p>
          <w:p w:rsidR="00C0032B" w:rsidRPr="00434A67" w:rsidRDefault="00C0032B" w:rsidP="00C0032B">
            <w:pPr>
              <w:jc w:val="center"/>
              <w:rPr>
                <w:sz w:val="20"/>
                <w:szCs w:val="20"/>
              </w:rPr>
            </w:pPr>
            <w:r w:rsidRPr="00434A67">
              <w:rPr>
                <w:color w:val="000000"/>
                <w:sz w:val="20"/>
                <w:szCs w:val="20"/>
              </w:rPr>
              <w:t>№ 2</w:t>
            </w:r>
            <w:r w:rsidRPr="00434A67">
              <w:rPr>
                <w:sz w:val="20"/>
                <w:szCs w:val="20"/>
              </w:rPr>
              <w:t>,</w:t>
            </w:r>
          </w:p>
          <w:p w:rsidR="00C0032B" w:rsidRPr="00434A67" w:rsidRDefault="00C0032B" w:rsidP="00C0032B">
            <w:pPr>
              <w:jc w:val="center"/>
              <w:rPr>
                <w:sz w:val="20"/>
                <w:szCs w:val="20"/>
              </w:rPr>
            </w:pPr>
            <w:r w:rsidRPr="00434A67">
              <w:rPr>
                <w:sz w:val="20"/>
                <w:szCs w:val="20"/>
              </w:rPr>
              <w:t>цена за ед.,</w:t>
            </w:r>
          </w:p>
          <w:p w:rsidR="00C0032B" w:rsidRPr="00434A67" w:rsidRDefault="00C0032B" w:rsidP="00C0032B">
            <w:pPr>
              <w:jc w:val="center"/>
              <w:rPr>
                <w:color w:val="000000"/>
                <w:sz w:val="20"/>
                <w:szCs w:val="20"/>
              </w:rPr>
            </w:pPr>
            <w:r w:rsidRPr="00434A67">
              <w:rPr>
                <w:sz w:val="20"/>
                <w:szCs w:val="20"/>
              </w:rPr>
              <w:t>руб.</w:t>
            </w:r>
          </w:p>
        </w:tc>
        <w:tc>
          <w:tcPr>
            <w:tcW w:w="559"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C0032B">
            <w:pPr>
              <w:jc w:val="center"/>
              <w:rPr>
                <w:color w:val="000000"/>
                <w:sz w:val="20"/>
                <w:szCs w:val="20"/>
              </w:rPr>
            </w:pPr>
            <w:r w:rsidRPr="00434A67">
              <w:rPr>
                <w:color w:val="000000"/>
                <w:sz w:val="20"/>
                <w:szCs w:val="20"/>
              </w:rPr>
              <w:t xml:space="preserve">Поставщик </w:t>
            </w:r>
          </w:p>
          <w:p w:rsidR="00C0032B" w:rsidRPr="00434A67" w:rsidRDefault="00C0032B" w:rsidP="00C0032B">
            <w:pPr>
              <w:jc w:val="center"/>
              <w:rPr>
                <w:sz w:val="20"/>
                <w:szCs w:val="20"/>
              </w:rPr>
            </w:pPr>
            <w:r w:rsidRPr="00434A67">
              <w:rPr>
                <w:color w:val="000000"/>
                <w:sz w:val="20"/>
                <w:szCs w:val="20"/>
              </w:rPr>
              <w:t>№ 2</w:t>
            </w:r>
            <w:r w:rsidRPr="00434A67">
              <w:rPr>
                <w:sz w:val="20"/>
                <w:szCs w:val="20"/>
              </w:rPr>
              <w:t>,</w:t>
            </w:r>
          </w:p>
          <w:p w:rsidR="00C0032B" w:rsidRPr="00434A67" w:rsidRDefault="00C0032B" w:rsidP="00C0032B">
            <w:pPr>
              <w:jc w:val="center"/>
              <w:rPr>
                <w:sz w:val="20"/>
                <w:szCs w:val="20"/>
              </w:rPr>
            </w:pPr>
            <w:r w:rsidRPr="00434A67">
              <w:rPr>
                <w:sz w:val="20"/>
                <w:szCs w:val="20"/>
              </w:rPr>
              <w:t>цена итого,</w:t>
            </w:r>
          </w:p>
          <w:p w:rsidR="00C0032B" w:rsidRPr="00434A67" w:rsidRDefault="00C0032B" w:rsidP="00C0032B">
            <w:pPr>
              <w:jc w:val="center"/>
              <w:rPr>
                <w:color w:val="000000"/>
                <w:sz w:val="20"/>
                <w:szCs w:val="20"/>
              </w:rPr>
            </w:pPr>
            <w:r w:rsidRPr="00434A67">
              <w:rPr>
                <w:sz w:val="20"/>
                <w:szCs w:val="20"/>
              </w:rPr>
              <w:t>руб.</w:t>
            </w:r>
          </w:p>
        </w:tc>
        <w:tc>
          <w:tcPr>
            <w:tcW w:w="537"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4977A8">
            <w:pPr>
              <w:jc w:val="center"/>
              <w:rPr>
                <w:color w:val="000000"/>
                <w:sz w:val="20"/>
                <w:szCs w:val="20"/>
              </w:rPr>
            </w:pPr>
            <w:r w:rsidRPr="00434A67">
              <w:rPr>
                <w:color w:val="000000"/>
                <w:sz w:val="20"/>
                <w:szCs w:val="20"/>
              </w:rPr>
              <w:t xml:space="preserve">Поставщик </w:t>
            </w:r>
          </w:p>
          <w:p w:rsidR="00C0032B" w:rsidRPr="00434A67" w:rsidRDefault="00C0032B" w:rsidP="004977A8">
            <w:pPr>
              <w:jc w:val="center"/>
              <w:rPr>
                <w:sz w:val="20"/>
                <w:szCs w:val="20"/>
              </w:rPr>
            </w:pPr>
            <w:r w:rsidRPr="00434A67">
              <w:rPr>
                <w:color w:val="000000"/>
                <w:sz w:val="20"/>
                <w:szCs w:val="20"/>
              </w:rPr>
              <w:t>№ 3</w:t>
            </w:r>
            <w:r w:rsidRPr="00434A67">
              <w:rPr>
                <w:sz w:val="20"/>
                <w:szCs w:val="20"/>
              </w:rPr>
              <w:t>,</w:t>
            </w:r>
          </w:p>
          <w:p w:rsidR="00C0032B" w:rsidRPr="00434A67" w:rsidRDefault="00C0032B" w:rsidP="004977A8">
            <w:pPr>
              <w:jc w:val="center"/>
              <w:rPr>
                <w:sz w:val="20"/>
                <w:szCs w:val="20"/>
              </w:rPr>
            </w:pPr>
            <w:r w:rsidRPr="00434A67">
              <w:rPr>
                <w:sz w:val="20"/>
                <w:szCs w:val="20"/>
              </w:rPr>
              <w:t>цена за ед.,</w:t>
            </w:r>
          </w:p>
          <w:p w:rsidR="00C0032B" w:rsidRPr="00434A67" w:rsidRDefault="00C0032B" w:rsidP="004977A8">
            <w:pPr>
              <w:ind w:left="-73" w:right="-126"/>
              <w:jc w:val="center"/>
              <w:rPr>
                <w:sz w:val="20"/>
                <w:szCs w:val="20"/>
              </w:rPr>
            </w:pPr>
            <w:r w:rsidRPr="00434A67">
              <w:rPr>
                <w:sz w:val="20"/>
                <w:szCs w:val="20"/>
              </w:rPr>
              <w:t>руб.</w:t>
            </w:r>
          </w:p>
        </w:tc>
        <w:tc>
          <w:tcPr>
            <w:tcW w:w="535"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C0032B">
            <w:pPr>
              <w:jc w:val="center"/>
              <w:rPr>
                <w:sz w:val="20"/>
                <w:szCs w:val="20"/>
              </w:rPr>
            </w:pPr>
            <w:r w:rsidRPr="00434A67">
              <w:rPr>
                <w:sz w:val="20"/>
                <w:szCs w:val="20"/>
              </w:rPr>
              <w:t xml:space="preserve">Поставщик </w:t>
            </w:r>
          </w:p>
          <w:p w:rsidR="00C0032B" w:rsidRPr="00434A67" w:rsidRDefault="00C0032B" w:rsidP="00C0032B">
            <w:pPr>
              <w:jc w:val="center"/>
              <w:rPr>
                <w:sz w:val="20"/>
                <w:szCs w:val="20"/>
              </w:rPr>
            </w:pPr>
            <w:r w:rsidRPr="00434A67">
              <w:rPr>
                <w:sz w:val="20"/>
                <w:szCs w:val="20"/>
              </w:rPr>
              <w:t>№ 3,</w:t>
            </w:r>
          </w:p>
          <w:p w:rsidR="00C0032B" w:rsidRPr="00434A67" w:rsidRDefault="00C0032B" w:rsidP="00C0032B">
            <w:pPr>
              <w:jc w:val="center"/>
              <w:rPr>
                <w:sz w:val="20"/>
                <w:szCs w:val="20"/>
              </w:rPr>
            </w:pPr>
            <w:r w:rsidRPr="00434A67">
              <w:rPr>
                <w:sz w:val="20"/>
                <w:szCs w:val="20"/>
              </w:rPr>
              <w:t>цена за ед.,</w:t>
            </w:r>
          </w:p>
          <w:p w:rsidR="00C0032B" w:rsidRPr="00434A67" w:rsidRDefault="00C0032B" w:rsidP="00C0032B">
            <w:pPr>
              <w:jc w:val="center"/>
              <w:rPr>
                <w:sz w:val="20"/>
                <w:szCs w:val="20"/>
              </w:rPr>
            </w:pPr>
            <w:r w:rsidRPr="00434A67">
              <w:rPr>
                <w:sz w:val="20"/>
                <w:szCs w:val="20"/>
              </w:rPr>
              <w:t>руб.</w:t>
            </w:r>
          </w:p>
        </w:tc>
        <w:tc>
          <w:tcPr>
            <w:tcW w:w="460" w:type="pct"/>
            <w:tcBorders>
              <w:top w:val="single" w:sz="4" w:space="0" w:color="auto"/>
              <w:left w:val="single" w:sz="4" w:space="0" w:color="auto"/>
              <w:bottom w:val="single" w:sz="4" w:space="0" w:color="auto"/>
              <w:right w:val="single" w:sz="4" w:space="0" w:color="auto"/>
            </w:tcBorders>
            <w:vAlign w:val="center"/>
          </w:tcPr>
          <w:p w:rsidR="00C0032B" w:rsidRPr="00434A67" w:rsidRDefault="00C0032B" w:rsidP="00E72EDC">
            <w:pPr>
              <w:jc w:val="center"/>
              <w:rPr>
                <w:sz w:val="20"/>
                <w:szCs w:val="20"/>
              </w:rPr>
            </w:pPr>
            <w:r w:rsidRPr="00434A67">
              <w:rPr>
                <w:sz w:val="20"/>
                <w:szCs w:val="20"/>
              </w:rPr>
              <w:t>Ср. цена, руб.</w:t>
            </w:r>
          </w:p>
        </w:tc>
      </w:tr>
      <w:tr w:rsidR="006F2861" w:rsidRPr="00434A67" w:rsidTr="006F2861">
        <w:trPr>
          <w:trHeight w:val="889"/>
          <w:jc w:val="center"/>
        </w:trPr>
        <w:tc>
          <w:tcPr>
            <w:tcW w:w="148" w:type="pct"/>
            <w:tcBorders>
              <w:top w:val="single" w:sz="4" w:space="0" w:color="auto"/>
              <w:left w:val="single" w:sz="4" w:space="0" w:color="auto"/>
              <w:bottom w:val="single" w:sz="4" w:space="0" w:color="auto"/>
              <w:right w:val="single" w:sz="4" w:space="0" w:color="auto"/>
            </w:tcBorders>
            <w:noWrap/>
            <w:vAlign w:val="center"/>
          </w:tcPr>
          <w:p w:rsidR="00C0032B" w:rsidRPr="00434A67" w:rsidRDefault="00C0032B" w:rsidP="00E72EDC">
            <w:pPr>
              <w:jc w:val="center"/>
              <w:rPr>
                <w:sz w:val="20"/>
                <w:szCs w:val="20"/>
              </w:rPr>
            </w:pPr>
            <w:r w:rsidRPr="00434A67">
              <w:rPr>
                <w:sz w:val="20"/>
                <w:szCs w:val="20"/>
              </w:rPr>
              <w:t>1</w:t>
            </w:r>
          </w:p>
        </w:tc>
        <w:tc>
          <w:tcPr>
            <w:tcW w:w="516" w:type="pct"/>
            <w:tcBorders>
              <w:top w:val="single" w:sz="4" w:space="0" w:color="auto"/>
              <w:left w:val="single" w:sz="4" w:space="0" w:color="auto"/>
              <w:bottom w:val="single" w:sz="4" w:space="0" w:color="auto"/>
              <w:right w:val="single" w:sz="4" w:space="0" w:color="auto"/>
            </w:tcBorders>
            <w:vAlign w:val="center"/>
          </w:tcPr>
          <w:p w:rsidR="00C0032B" w:rsidRPr="00434A67" w:rsidRDefault="006F2861" w:rsidP="004977A8">
            <w:pPr>
              <w:rPr>
                <w:sz w:val="20"/>
                <w:szCs w:val="20"/>
              </w:rPr>
            </w:pPr>
            <w:r>
              <w:rPr>
                <w:sz w:val="20"/>
                <w:szCs w:val="20"/>
              </w:rPr>
              <w:t>Скоросшиватель</w:t>
            </w:r>
          </w:p>
        </w:tc>
        <w:tc>
          <w:tcPr>
            <w:tcW w:w="266" w:type="pct"/>
            <w:tcBorders>
              <w:top w:val="single" w:sz="4" w:space="0" w:color="auto"/>
              <w:left w:val="single" w:sz="4" w:space="0" w:color="auto"/>
              <w:bottom w:val="single" w:sz="4" w:space="0" w:color="auto"/>
              <w:right w:val="single" w:sz="4" w:space="0" w:color="auto"/>
            </w:tcBorders>
            <w:vAlign w:val="center"/>
          </w:tcPr>
          <w:p w:rsidR="00C0032B" w:rsidRPr="00434A67" w:rsidRDefault="006F2861" w:rsidP="00E72EDC">
            <w:pPr>
              <w:jc w:val="center"/>
              <w:rPr>
                <w:sz w:val="20"/>
                <w:szCs w:val="20"/>
              </w:rPr>
            </w:pPr>
            <w:r>
              <w:rPr>
                <w:sz w:val="20"/>
                <w:szCs w:val="20"/>
              </w:rPr>
              <w:t>ш</w:t>
            </w:r>
            <w:r w:rsidR="00C0032B" w:rsidRPr="00434A67">
              <w:rPr>
                <w:sz w:val="20"/>
                <w:szCs w:val="20"/>
              </w:rPr>
              <w:t>т.</w:t>
            </w:r>
          </w:p>
        </w:tc>
        <w:tc>
          <w:tcPr>
            <w:tcW w:w="339" w:type="pct"/>
            <w:tcBorders>
              <w:top w:val="single" w:sz="4" w:space="0" w:color="auto"/>
              <w:left w:val="single" w:sz="4" w:space="0" w:color="auto"/>
              <w:bottom w:val="single" w:sz="4" w:space="0" w:color="auto"/>
              <w:right w:val="single" w:sz="4" w:space="0" w:color="auto"/>
            </w:tcBorders>
            <w:vAlign w:val="center"/>
          </w:tcPr>
          <w:p w:rsidR="00C0032B" w:rsidRPr="00434A67" w:rsidRDefault="00BD10EE" w:rsidP="006F2861">
            <w:pPr>
              <w:jc w:val="center"/>
              <w:rPr>
                <w:color w:val="000000"/>
                <w:sz w:val="20"/>
                <w:szCs w:val="20"/>
              </w:rPr>
            </w:pPr>
            <w:r>
              <w:rPr>
                <w:color w:val="000000"/>
                <w:sz w:val="20"/>
                <w:szCs w:val="20"/>
              </w:rPr>
              <w:t>2900</w:t>
            </w:r>
          </w:p>
        </w:tc>
        <w:tc>
          <w:tcPr>
            <w:tcW w:w="534" w:type="pct"/>
            <w:tcBorders>
              <w:top w:val="single" w:sz="4" w:space="0" w:color="auto"/>
              <w:left w:val="single" w:sz="4" w:space="0" w:color="auto"/>
              <w:bottom w:val="single" w:sz="4" w:space="0" w:color="auto"/>
              <w:right w:val="single" w:sz="4" w:space="0" w:color="auto"/>
            </w:tcBorders>
            <w:vAlign w:val="center"/>
          </w:tcPr>
          <w:p w:rsidR="00C0032B" w:rsidRPr="00434A67" w:rsidRDefault="00434A67" w:rsidP="00E72EDC">
            <w:pPr>
              <w:jc w:val="center"/>
              <w:rPr>
                <w:color w:val="000000"/>
                <w:sz w:val="20"/>
                <w:szCs w:val="20"/>
              </w:rPr>
            </w:pPr>
            <w:r w:rsidRPr="00434A67">
              <w:rPr>
                <w:color w:val="000000"/>
                <w:sz w:val="20"/>
                <w:szCs w:val="20"/>
              </w:rPr>
              <w:t>16,48</w:t>
            </w:r>
          </w:p>
        </w:tc>
        <w:tc>
          <w:tcPr>
            <w:tcW w:w="553" w:type="pct"/>
            <w:tcBorders>
              <w:top w:val="single" w:sz="4" w:space="0" w:color="auto"/>
              <w:left w:val="single" w:sz="4" w:space="0" w:color="auto"/>
              <w:bottom w:val="single" w:sz="4" w:space="0" w:color="auto"/>
              <w:right w:val="single" w:sz="4" w:space="0" w:color="auto"/>
            </w:tcBorders>
            <w:vAlign w:val="center"/>
          </w:tcPr>
          <w:p w:rsidR="00C0032B" w:rsidRPr="00434A67" w:rsidRDefault="00BD10EE" w:rsidP="006F2861">
            <w:pPr>
              <w:jc w:val="center"/>
              <w:rPr>
                <w:color w:val="000000"/>
                <w:sz w:val="20"/>
                <w:szCs w:val="20"/>
              </w:rPr>
            </w:pPr>
            <w:r>
              <w:rPr>
                <w:color w:val="000000"/>
                <w:sz w:val="20"/>
                <w:szCs w:val="20"/>
              </w:rPr>
              <w:t>47 792,00</w:t>
            </w:r>
          </w:p>
        </w:tc>
        <w:tc>
          <w:tcPr>
            <w:tcW w:w="553" w:type="pct"/>
            <w:tcBorders>
              <w:top w:val="single" w:sz="4" w:space="0" w:color="auto"/>
              <w:left w:val="single" w:sz="4" w:space="0" w:color="auto"/>
              <w:bottom w:val="single" w:sz="4" w:space="0" w:color="auto"/>
              <w:right w:val="single" w:sz="4" w:space="0" w:color="auto"/>
            </w:tcBorders>
            <w:vAlign w:val="center"/>
          </w:tcPr>
          <w:p w:rsidR="00C0032B" w:rsidRPr="00434A67" w:rsidRDefault="00434A67" w:rsidP="00E72EDC">
            <w:pPr>
              <w:jc w:val="center"/>
              <w:rPr>
                <w:color w:val="000000"/>
                <w:sz w:val="20"/>
                <w:szCs w:val="20"/>
              </w:rPr>
            </w:pPr>
            <w:r>
              <w:rPr>
                <w:color w:val="000000"/>
                <w:sz w:val="20"/>
                <w:szCs w:val="20"/>
              </w:rPr>
              <w:t>17,50</w:t>
            </w:r>
          </w:p>
        </w:tc>
        <w:tc>
          <w:tcPr>
            <w:tcW w:w="559" w:type="pct"/>
            <w:tcBorders>
              <w:top w:val="single" w:sz="4" w:space="0" w:color="auto"/>
              <w:left w:val="single" w:sz="4" w:space="0" w:color="auto"/>
              <w:bottom w:val="single" w:sz="4" w:space="0" w:color="auto"/>
              <w:right w:val="single" w:sz="4" w:space="0" w:color="auto"/>
            </w:tcBorders>
            <w:vAlign w:val="center"/>
          </w:tcPr>
          <w:p w:rsidR="00C0032B" w:rsidRPr="00434A67" w:rsidRDefault="00BD10EE" w:rsidP="00E72EDC">
            <w:pPr>
              <w:jc w:val="center"/>
              <w:rPr>
                <w:color w:val="000000"/>
                <w:sz w:val="20"/>
                <w:szCs w:val="20"/>
              </w:rPr>
            </w:pPr>
            <w:r>
              <w:rPr>
                <w:color w:val="000000"/>
                <w:sz w:val="20"/>
                <w:szCs w:val="20"/>
              </w:rPr>
              <w:t>50 750,00</w:t>
            </w:r>
          </w:p>
        </w:tc>
        <w:tc>
          <w:tcPr>
            <w:tcW w:w="537" w:type="pct"/>
            <w:tcBorders>
              <w:top w:val="single" w:sz="4" w:space="0" w:color="auto"/>
              <w:left w:val="single" w:sz="4" w:space="0" w:color="auto"/>
              <w:bottom w:val="single" w:sz="4" w:space="0" w:color="auto"/>
              <w:right w:val="single" w:sz="4" w:space="0" w:color="auto"/>
            </w:tcBorders>
            <w:vAlign w:val="center"/>
          </w:tcPr>
          <w:p w:rsidR="00C0032B" w:rsidRPr="00434A67" w:rsidRDefault="00434A67" w:rsidP="004977A8">
            <w:pPr>
              <w:ind w:left="-73" w:right="-126"/>
              <w:jc w:val="center"/>
              <w:rPr>
                <w:sz w:val="20"/>
                <w:szCs w:val="20"/>
              </w:rPr>
            </w:pPr>
            <w:r>
              <w:rPr>
                <w:sz w:val="20"/>
                <w:szCs w:val="20"/>
              </w:rPr>
              <w:t>18,00</w:t>
            </w:r>
          </w:p>
        </w:tc>
        <w:tc>
          <w:tcPr>
            <w:tcW w:w="535" w:type="pct"/>
            <w:tcBorders>
              <w:top w:val="single" w:sz="4" w:space="0" w:color="auto"/>
              <w:left w:val="single" w:sz="4" w:space="0" w:color="auto"/>
              <w:bottom w:val="single" w:sz="4" w:space="0" w:color="auto"/>
              <w:right w:val="single" w:sz="4" w:space="0" w:color="auto"/>
            </w:tcBorders>
            <w:vAlign w:val="center"/>
          </w:tcPr>
          <w:p w:rsidR="00C0032B" w:rsidRPr="00434A67" w:rsidRDefault="00BD10EE" w:rsidP="00E72EDC">
            <w:pPr>
              <w:jc w:val="center"/>
              <w:rPr>
                <w:sz w:val="20"/>
                <w:szCs w:val="20"/>
              </w:rPr>
            </w:pPr>
            <w:r>
              <w:rPr>
                <w:sz w:val="20"/>
                <w:szCs w:val="20"/>
              </w:rPr>
              <w:t>52 200,00</w:t>
            </w:r>
          </w:p>
        </w:tc>
        <w:tc>
          <w:tcPr>
            <w:tcW w:w="460" w:type="pct"/>
            <w:tcBorders>
              <w:top w:val="single" w:sz="4" w:space="0" w:color="auto"/>
              <w:left w:val="single" w:sz="4" w:space="0" w:color="auto"/>
              <w:bottom w:val="single" w:sz="4" w:space="0" w:color="auto"/>
              <w:right w:val="single" w:sz="4" w:space="0" w:color="auto"/>
            </w:tcBorders>
            <w:vAlign w:val="center"/>
          </w:tcPr>
          <w:p w:rsidR="00C0032B" w:rsidRPr="00434A67" w:rsidRDefault="00BD10EE" w:rsidP="00E72EDC">
            <w:pPr>
              <w:jc w:val="center"/>
              <w:rPr>
                <w:sz w:val="20"/>
                <w:szCs w:val="20"/>
              </w:rPr>
            </w:pPr>
            <w:r>
              <w:rPr>
                <w:sz w:val="20"/>
                <w:szCs w:val="20"/>
              </w:rPr>
              <w:t>50 247,33</w:t>
            </w:r>
          </w:p>
        </w:tc>
      </w:tr>
    </w:tbl>
    <w:p w:rsidR="00F16FCE" w:rsidRPr="00434A67" w:rsidRDefault="00F16FCE" w:rsidP="00E84E8D">
      <w:pPr>
        <w:ind w:firstLine="709"/>
        <w:jc w:val="both"/>
        <w:rPr>
          <w:bCs/>
        </w:rPr>
      </w:pPr>
    </w:p>
    <w:p w:rsidR="00E84E8D" w:rsidRPr="000E62AC" w:rsidRDefault="00E84E8D" w:rsidP="00E84E8D">
      <w:pPr>
        <w:ind w:firstLine="709"/>
        <w:jc w:val="both"/>
        <w:rPr>
          <w:bCs/>
        </w:rPr>
      </w:pPr>
      <w:r w:rsidRPr="00434A67">
        <w:rPr>
          <w:bCs/>
        </w:rPr>
        <w:t>В целях определения однородности совокупности значений</w:t>
      </w:r>
      <w:r w:rsidRPr="000E62AC">
        <w:rPr>
          <w:bCs/>
        </w:rPr>
        <w:t xml:space="preserve"> выявленных цен, используемых в расчете НМЦК в соответствии с настоящим разделом, рекомендуется определять коэффициент вариации. </w:t>
      </w:r>
    </w:p>
    <w:p w:rsidR="00E84E8D" w:rsidRDefault="00E84E8D" w:rsidP="00E84E8D">
      <w:pPr>
        <w:ind w:firstLine="709"/>
        <w:jc w:val="both"/>
        <w:rPr>
          <w:bCs/>
        </w:rPr>
      </w:pPr>
      <w:r w:rsidRPr="000E62AC">
        <w:rPr>
          <w:bCs/>
        </w:rPr>
        <w:t>Коэффициент вариации цены определяется по следующей формуле:</w:t>
      </w:r>
    </w:p>
    <w:p w:rsidR="00E84E8D" w:rsidRDefault="00E84E8D" w:rsidP="00E84E8D">
      <w:pPr>
        <w:ind w:firstLine="709"/>
        <w:jc w:val="both"/>
        <w:rPr>
          <w:position w:val="-28"/>
        </w:rPr>
      </w:pPr>
      <w:r w:rsidRPr="00B93C99">
        <w:rPr>
          <w:noProof/>
          <w:position w:val="-28"/>
        </w:rPr>
        <w:drawing>
          <wp:inline distT="0" distB="0" distL="0" distR="0" wp14:anchorId="3E624B1F" wp14:editId="5BE8BE8D">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E84E8D" w:rsidRPr="000E62AC" w:rsidRDefault="00E84E8D" w:rsidP="00E84E8D">
      <w:pPr>
        <w:ind w:firstLine="709"/>
        <w:jc w:val="both"/>
        <w:rPr>
          <w:bCs/>
        </w:rPr>
      </w:pPr>
      <w:r w:rsidRPr="000E62AC">
        <w:rPr>
          <w:bCs/>
        </w:rPr>
        <w:t>где:</w:t>
      </w:r>
    </w:p>
    <w:p w:rsidR="00E84E8D" w:rsidRPr="000E62AC" w:rsidRDefault="00E84E8D" w:rsidP="00E84E8D">
      <w:pPr>
        <w:ind w:firstLine="709"/>
        <w:jc w:val="both"/>
        <w:rPr>
          <w:bCs/>
        </w:rPr>
      </w:pPr>
      <w:r w:rsidRPr="000E62AC">
        <w:rPr>
          <w:bCs/>
        </w:rPr>
        <w:t>V - коэффициент вариации;</w:t>
      </w:r>
    </w:p>
    <w:p w:rsidR="00E84E8D" w:rsidRPr="000E62AC" w:rsidRDefault="00E84E8D" w:rsidP="00E84E8D">
      <w:pPr>
        <w:ind w:firstLine="709"/>
        <w:jc w:val="both"/>
        <w:rPr>
          <w:bCs/>
        </w:rPr>
      </w:pPr>
      <w:r w:rsidRPr="00B93C99">
        <w:rPr>
          <w:noProof/>
          <w:position w:val="-26"/>
        </w:rPr>
        <w:drawing>
          <wp:inline distT="0" distB="0" distL="0" distR="0" wp14:anchorId="0AE2FC58" wp14:editId="40F77CA2">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0E62AC">
        <w:rPr>
          <w:bCs/>
        </w:rPr>
        <w:t xml:space="preserve">  - среднее квадратичное отклонение;</w:t>
      </w:r>
    </w:p>
    <w:p w:rsidR="00E84E8D" w:rsidRPr="000E62AC" w:rsidRDefault="00E84E8D" w:rsidP="00E84E8D">
      <w:pPr>
        <w:ind w:firstLine="709"/>
        <w:jc w:val="both"/>
        <w:rPr>
          <w:bCs/>
        </w:rPr>
      </w:pPr>
      <w:r w:rsidRPr="000E62AC">
        <w:rPr>
          <w:bCs/>
        </w:rPr>
        <w:t xml:space="preserve"> </w:t>
      </w:r>
      <w:r w:rsidRPr="00B93C99">
        <w:rPr>
          <w:noProof/>
          <w:position w:val="-12"/>
        </w:rPr>
        <w:drawing>
          <wp:inline distT="0" distB="0" distL="0" distR="0" wp14:anchorId="71752352" wp14:editId="35D90424">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0E62AC">
        <w:rPr>
          <w:bCs/>
        </w:rPr>
        <w:t xml:space="preserve"> - цена единицы товара, работы, услуги, указанная в источнике с номером i;</w:t>
      </w:r>
    </w:p>
    <w:p w:rsidR="00E84E8D" w:rsidRPr="000E62AC" w:rsidRDefault="00E84E8D" w:rsidP="00E84E8D">
      <w:pPr>
        <w:ind w:firstLine="709"/>
        <w:jc w:val="both"/>
        <w:rPr>
          <w:bCs/>
        </w:rPr>
      </w:pPr>
      <w:r w:rsidRPr="000E62AC">
        <w:rPr>
          <w:bCs/>
        </w:rPr>
        <w:t>&lt;</w:t>
      </w:r>
      <w:r w:rsidRPr="000E62AC">
        <w:rPr>
          <w:bCs/>
          <w:i/>
        </w:rPr>
        <w:t>ц</w:t>
      </w:r>
      <w:r w:rsidRPr="000E62AC">
        <w:rPr>
          <w:bCs/>
        </w:rPr>
        <w:t>&gt; - средняя арифметическая величина цены единицы товара, работы, услуги;</w:t>
      </w:r>
    </w:p>
    <w:p w:rsidR="00E84E8D" w:rsidRPr="00ED29DD" w:rsidRDefault="00E84E8D" w:rsidP="00E84E8D">
      <w:pPr>
        <w:ind w:firstLine="709"/>
        <w:jc w:val="both"/>
        <w:rPr>
          <w:bCs/>
        </w:rPr>
      </w:pPr>
      <w:r w:rsidRPr="00ED29DD">
        <w:rPr>
          <w:bCs/>
        </w:rPr>
        <w:t>n - количество значений, используемых в расчете.</w:t>
      </w:r>
    </w:p>
    <w:p w:rsidR="00E84E8D" w:rsidRPr="00ED29DD" w:rsidRDefault="00E84E8D" w:rsidP="00E84E8D">
      <w:pPr>
        <w:ind w:firstLine="709"/>
      </w:pPr>
      <w:r w:rsidRPr="00ED29DD">
        <w:t xml:space="preserve">Средняя арифметическая величина цены услуги – </w:t>
      </w:r>
      <w:r w:rsidR="00BD10EE" w:rsidRPr="00ED29DD">
        <w:t>50 247,33</w:t>
      </w:r>
    </w:p>
    <w:p w:rsidR="001662DD" w:rsidRPr="00ED29DD" w:rsidRDefault="00E84E8D" w:rsidP="001662DD">
      <w:pPr>
        <w:rPr>
          <w:color w:val="000000"/>
        </w:rPr>
      </w:pPr>
      <w:r w:rsidRPr="00ED29DD">
        <w:t xml:space="preserve">Среднее квадратичное отклонение – </w:t>
      </w:r>
      <w:r w:rsidR="00ED29DD" w:rsidRPr="00ED29DD">
        <w:t>2246,58</w:t>
      </w:r>
    </w:p>
    <w:p w:rsidR="00E84E8D" w:rsidRPr="00ED29DD" w:rsidRDefault="00E84E8D" w:rsidP="00A41152">
      <w:pPr>
        <w:rPr>
          <w:rFonts w:ascii="Calibri" w:hAnsi="Calibri"/>
          <w:color w:val="000000"/>
          <w:sz w:val="22"/>
          <w:szCs w:val="22"/>
        </w:rPr>
      </w:pPr>
      <w:r w:rsidRPr="00ED29DD">
        <w:t xml:space="preserve">V = </w:t>
      </w:r>
      <w:r w:rsidR="00ED29DD" w:rsidRPr="00ED29DD">
        <w:t>2246,58</w:t>
      </w:r>
      <w:r w:rsidR="004977A8" w:rsidRPr="00ED29DD">
        <w:rPr>
          <w:sz w:val="22"/>
          <w:szCs w:val="22"/>
        </w:rPr>
        <w:t>/</w:t>
      </w:r>
      <w:r w:rsidR="00ED29DD" w:rsidRPr="00ED29DD">
        <w:rPr>
          <w:sz w:val="22"/>
          <w:szCs w:val="22"/>
        </w:rPr>
        <w:t>50247,33</w:t>
      </w:r>
      <w:r w:rsidRPr="00ED29DD">
        <w:rPr>
          <w:sz w:val="22"/>
          <w:szCs w:val="22"/>
        </w:rPr>
        <w:t xml:space="preserve">*100%  = </w:t>
      </w:r>
      <w:r w:rsidR="00ED29DD" w:rsidRPr="00ED29DD">
        <w:rPr>
          <w:sz w:val="22"/>
          <w:szCs w:val="22"/>
        </w:rPr>
        <w:t>4,47</w:t>
      </w:r>
      <w:r w:rsidRPr="00ED29DD">
        <w:rPr>
          <w:sz w:val="22"/>
          <w:szCs w:val="22"/>
        </w:rPr>
        <w:t xml:space="preserve"> %</w:t>
      </w:r>
    </w:p>
    <w:p w:rsidR="00E84E8D" w:rsidRPr="00ED29DD" w:rsidRDefault="00E84E8D" w:rsidP="00E84E8D">
      <w:pPr>
        <w:widowControl w:val="0"/>
        <w:autoSpaceDE w:val="0"/>
        <w:autoSpaceDN w:val="0"/>
        <w:adjustRightInd w:val="0"/>
        <w:ind w:firstLine="720"/>
        <w:jc w:val="both"/>
      </w:pPr>
      <w:r w:rsidRPr="00ED29DD">
        <w:t>Коэффициент вариации –</w:t>
      </w:r>
      <w:r w:rsidR="00ED29DD" w:rsidRPr="00ED29DD">
        <w:t xml:space="preserve"> 4,47</w:t>
      </w:r>
      <w:r w:rsidR="001662DD" w:rsidRPr="00ED29DD">
        <w:t xml:space="preserve"> </w:t>
      </w:r>
      <w:r w:rsidRPr="00ED29DD">
        <w:t>%- совокупность цен принимается однородной.</w:t>
      </w:r>
    </w:p>
    <w:p w:rsidR="00ED29DD" w:rsidRDefault="00ED29DD" w:rsidP="00ED29DD">
      <w:pPr>
        <w:ind w:firstLine="709"/>
        <w:jc w:val="both"/>
      </w:pPr>
      <w:r w:rsidRPr="00ED29DD">
        <w:t xml:space="preserve">Учитывая сумму выделенных лимитов, за начальную (максимальную) цену контракта принимается </w:t>
      </w:r>
      <w:r w:rsidRPr="00ED29DD">
        <w:rPr>
          <w:b/>
        </w:rPr>
        <w:t>40 000 (Сорок) тысяч рублей 00 коп</w:t>
      </w:r>
      <w:r w:rsidRPr="00ED29DD">
        <w:t>.</w:t>
      </w: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E84E8D" w:rsidRDefault="00E84E8D" w:rsidP="008E694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C0032B" w:rsidRDefault="00C0032B" w:rsidP="00D354FA">
      <w:pPr>
        <w:ind w:firstLine="567"/>
      </w:pPr>
      <w:r>
        <w:br w:type="page"/>
      </w:r>
    </w:p>
    <w:p w:rsidR="00D354FA" w:rsidRPr="0044368A" w:rsidRDefault="00D354FA" w:rsidP="00D354FA">
      <w:pPr>
        <w:jc w:val="right"/>
        <w:rPr>
          <w:b/>
        </w:rPr>
      </w:pPr>
      <w:r w:rsidRPr="00760DDB">
        <w:rPr>
          <w:b/>
        </w:rPr>
        <w:lastRenderedPageBreak/>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8651CE">
        <w:rPr>
          <w:color w:val="000000"/>
        </w:rPr>
        <w:t xml:space="preserve">поставку </w:t>
      </w:r>
      <w:r w:rsidR="00C726C1">
        <w:rPr>
          <w:color w:val="000000"/>
        </w:rPr>
        <w:t>скоросшивателей</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поставке </w:t>
      </w:r>
      <w:r w:rsidR="00C726C1">
        <w:rPr>
          <w:snapToGrid w:val="0"/>
        </w:rPr>
        <w:t>скоросшивателей</w:t>
      </w:r>
      <w:r w:rsidR="008651CE">
        <w:rPr>
          <w:snapToGrid w:val="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Контракта, </w:t>
      </w:r>
      <w:r w:rsidRPr="00CA5FCB">
        <w:rPr>
          <w:snapToGrid w:val="0"/>
        </w:rPr>
        <w:t xml:space="preserve"> осуществляется одной  </w:t>
      </w:r>
      <w:r w:rsidR="007F1B5E">
        <w:rPr>
          <w:snapToGrid w:val="0"/>
        </w:rPr>
        <w:t xml:space="preserve">партией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с даты заключения контракта. Поставка </w:t>
      </w:r>
      <w:r w:rsidR="007F1B5E">
        <w:rPr>
          <w:snapToGrid w:val="0"/>
        </w:rPr>
        <w:t xml:space="preserve">производится </w:t>
      </w:r>
      <w:r w:rsidRPr="00CA5FCB">
        <w:rPr>
          <w:snapToGrid w:val="0"/>
        </w:rPr>
        <w:t>в рабочие дни недели  с 09:00 до 13:00 и с 14:00 до 1</w:t>
      </w:r>
      <w:r w:rsidR="00C726C1">
        <w:rPr>
          <w:snapToGrid w:val="0"/>
        </w:rPr>
        <w:t>6</w:t>
      </w:r>
      <w:r w:rsidRPr="00CA5FCB">
        <w:rPr>
          <w:snapToGrid w:val="0"/>
        </w:rPr>
        <w:t>:00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t xml:space="preserve"> д. 15, кабинет № 10</w:t>
      </w:r>
      <w:r w:rsidR="00B9099F">
        <w:t>5</w:t>
      </w:r>
      <w:r>
        <w:t>.</w:t>
      </w:r>
    </w:p>
    <w:p w:rsidR="00D354FA" w:rsidRPr="00F83775" w:rsidRDefault="00D354FA" w:rsidP="00D354FA">
      <w:pPr>
        <w:ind w:firstLine="709"/>
        <w:jc w:val="both"/>
        <w:rPr>
          <w:b/>
        </w:rPr>
      </w:pPr>
    </w:p>
    <w:p w:rsidR="00387170" w:rsidRDefault="00387170" w:rsidP="00387170">
      <w:pPr>
        <w:jc w:val="center"/>
        <w:rPr>
          <w:b/>
        </w:rPr>
      </w:pPr>
      <w:r w:rsidRPr="00F83775">
        <w:rPr>
          <w:b/>
        </w:rPr>
        <w:t>2. Качество Товара</w:t>
      </w:r>
    </w:p>
    <w:p w:rsidR="00387170" w:rsidRPr="00E16F04" w:rsidRDefault="00387170" w:rsidP="00387170">
      <w:pPr>
        <w:pStyle w:val="61"/>
        <w:ind w:firstLine="720"/>
        <w:jc w:val="both"/>
        <w:rPr>
          <w:rFonts w:ascii="Times New Roman" w:hAnsi="Times New Roman"/>
          <w:iCs/>
          <w:snapToGrid w:val="0"/>
          <w:sz w:val="24"/>
          <w:szCs w:val="24"/>
          <w:lang w:eastAsia="ru-RU"/>
        </w:rPr>
      </w:pPr>
      <w:r w:rsidRPr="00E16F04">
        <w:rPr>
          <w:rFonts w:ascii="Times New Roman" w:hAnsi="Times New Roman"/>
          <w:iCs/>
          <w:snapToGrid w:val="0"/>
          <w:sz w:val="24"/>
          <w:szCs w:val="24"/>
          <w:lang w:eastAsia="ru-RU"/>
        </w:rPr>
        <w:t>2.1 Заказчик должен принять Товар по количеству</w:t>
      </w:r>
      <w:r>
        <w:rPr>
          <w:rFonts w:ascii="Times New Roman" w:hAnsi="Times New Roman"/>
          <w:iCs/>
          <w:snapToGrid w:val="0"/>
          <w:sz w:val="24"/>
          <w:szCs w:val="24"/>
          <w:lang w:eastAsia="ru-RU"/>
        </w:rPr>
        <w:t xml:space="preserve"> и качеству, в соответствии</w:t>
      </w:r>
      <w:r w:rsidRPr="00E16F04">
        <w:rPr>
          <w:rFonts w:ascii="Times New Roman" w:hAnsi="Times New Roman"/>
          <w:iCs/>
          <w:snapToGrid w:val="0"/>
          <w:sz w:val="24"/>
          <w:szCs w:val="24"/>
          <w:lang w:eastAsia="ru-RU"/>
        </w:rPr>
        <w:t xml:space="preserve"> с сигнальным образцом, согласно спецификации. При передаче Товара Сторонами подписывается товарно-транспортная накладная, передается счет-фактура.</w:t>
      </w:r>
    </w:p>
    <w:p w:rsidR="00387170" w:rsidRPr="007A2FE8" w:rsidRDefault="00387170" w:rsidP="00387170">
      <w:pPr>
        <w:tabs>
          <w:tab w:val="left" w:pos="851"/>
        </w:tabs>
        <w:ind w:firstLine="720"/>
        <w:jc w:val="both"/>
        <w:rPr>
          <w:snapToGrid w:val="0"/>
        </w:rPr>
      </w:pPr>
      <w:r w:rsidRPr="00673E0A">
        <w:rPr>
          <w:iCs/>
          <w:snapToGrid w:val="0"/>
        </w:rPr>
        <w:t xml:space="preserve">2.2. В случае поставки Товара, качество </w:t>
      </w:r>
      <w:r w:rsidRPr="007A2FE8">
        <w:rPr>
          <w:iCs/>
          <w:snapToGrid w:val="0"/>
        </w:rPr>
        <w:t xml:space="preserve">которого не соответствует условиям Контракта, </w:t>
      </w:r>
      <w:r>
        <w:rPr>
          <w:iCs/>
          <w:snapToGrid w:val="0"/>
        </w:rPr>
        <w:t>Исполнитель</w:t>
      </w:r>
      <w:r w:rsidRPr="00673E0A">
        <w:rPr>
          <w:iCs/>
          <w:snapToGrid w:val="0"/>
        </w:rPr>
        <w:t xml:space="preserve"> </w:t>
      </w:r>
      <w:r w:rsidRPr="007A2FE8">
        <w:rPr>
          <w:iCs/>
          <w:snapToGrid w:val="0"/>
        </w:rPr>
        <w:t>в течение 1</w:t>
      </w:r>
      <w:r>
        <w:rPr>
          <w:iCs/>
          <w:snapToGrid w:val="0"/>
        </w:rPr>
        <w:t>4</w:t>
      </w:r>
      <w:r w:rsidRPr="007A2FE8">
        <w:rPr>
          <w:iCs/>
          <w:snapToGrid w:val="0"/>
        </w:rPr>
        <w:t xml:space="preserve"> (</w:t>
      </w:r>
      <w:r>
        <w:rPr>
          <w:iCs/>
          <w:snapToGrid w:val="0"/>
        </w:rPr>
        <w:t>Четырнадцати</w:t>
      </w:r>
      <w:r w:rsidRPr="007A2FE8">
        <w:rPr>
          <w:iCs/>
          <w:snapToGrid w:val="0"/>
        </w:rPr>
        <w:t xml:space="preserve">) календарных дней с даты получения претензии Заказчика, заменит его Товаром надлежащего качества. Убытки, возникшие в связи с заменой Товара, несет </w:t>
      </w:r>
      <w:r>
        <w:rPr>
          <w:iCs/>
          <w:snapToGrid w:val="0"/>
        </w:rPr>
        <w:t>Исполнитель</w:t>
      </w:r>
      <w:r w:rsidRPr="007A2FE8">
        <w:rPr>
          <w:iCs/>
          <w:snapToGrid w:val="0"/>
        </w:rPr>
        <w:t>.</w:t>
      </w:r>
    </w:p>
    <w:p w:rsidR="00387170" w:rsidRDefault="00387170" w:rsidP="00387170">
      <w:pPr>
        <w:ind w:firstLine="709"/>
        <w:jc w:val="center"/>
        <w:rPr>
          <w:color w:val="000000"/>
        </w:rPr>
      </w:pPr>
      <w:r>
        <w:rPr>
          <w:iCs/>
          <w:snapToGrid w:val="0"/>
        </w:rPr>
        <w:t>2.3</w:t>
      </w:r>
      <w:r w:rsidRPr="007A2FE8">
        <w:rPr>
          <w:iCs/>
          <w:snapToGrid w:val="0"/>
        </w:rPr>
        <w:t xml:space="preserve">. </w:t>
      </w:r>
      <w:r>
        <w:rPr>
          <w:iCs/>
          <w:snapToGrid w:val="0"/>
        </w:rPr>
        <w:t>Исполнитель</w:t>
      </w:r>
      <w:r w:rsidRPr="007A2FE8">
        <w:rPr>
          <w:color w:val="000000"/>
        </w:rPr>
        <w:t xml:space="preserve"> гарантирует качество и безопасность поставляемого Товара в соответствии с требованиями, установленными действующим законодательством РФ.  </w:t>
      </w:r>
    </w:p>
    <w:p w:rsidR="00D354FA" w:rsidRPr="007A2FE8" w:rsidRDefault="00D354FA" w:rsidP="00387170">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3.3. Цена настоящего Контракта, составляет ____ (___сумма прописью___) рублей, в т.</w:t>
      </w:r>
      <w:r w:rsidR="00C726C1">
        <w:rPr>
          <w:snapToGrid w:val="0"/>
        </w:rPr>
        <w:t xml:space="preserve"> </w:t>
      </w:r>
      <w:r w:rsidRPr="007A2FE8">
        <w:rPr>
          <w:snapToGrid w:val="0"/>
        </w:rPr>
        <w:t>ч.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 xml:space="preserve">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w:t>
      </w:r>
      <w:r w:rsidRPr="007A2FE8">
        <w:lastRenderedPageBreak/>
        <w:t>связанные с доставкой и выгрузкой Товара в адрес Заказчика, а так же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w:t>
      </w:r>
      <w:r>
        <w:rPr>
          <w:snapToGrid w:val="0"/>
        </w:rPr>
        <w:t xml:space="preserve">рабочих </w:t>
      </w:r>
      <w:r w:rsidRPr="00BF1488">
        <w:rPr>
          <w:snapToGrid w:val="0"/>
        </w:rPr>
        <w:t xml:space="preserve">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D354FA">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333B22">
      <w:pPr>
        <w:pStyle w:val="afb"/>
        <w:widowControl w:val="0"/>
        <w:spacing w:after="0"/>
        <w:ind w:left="0" w:firstLine="709"/>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333B22">
      <w:pPr>
        <w:pStyle w:val="afb"/>
        <w:widowControl w:val="0"/>
        <w:spacing w:after="0"/>
        <w:ind w:left="0" w:firstLine="709"/>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D354FA">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D354FA" w:rsidP="00D354FA">
      <w:pPr>
        <w:widowControl w:val="0"/>
        <w:ind w:firstLine="709"/>
        <w:jc w:val="both"/>
        <w:rPr>
          <w:color w:val="000000"/>
        </w:rPr>
      </w:pPr>
      <w:r w:rsidRPr="007A2FE8">
        <w:rPr>
          <w:color w:val="000000"/>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lastRenderedPageBreak/>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w:t>
      </w:r>
      <w:r w:rsidRPr="00F300AB">
        <w:rPr>
          <w:rFonts w:ascii="Times New Roman" w:hAnsi="Times New Roman"/>
          <w:snapToGrid w:val="0"/>
          <w:sz w:val="24"/>
          <w:szCs w:val="24"/>
          <w:lang w:eastAsia="ru-RU"/>
        </w:rPr>
        <w:t xml:space="preserve">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w:t>
      </w:r>
      <w:r w:rsidRPr="00F300AB">
        <w:rPr>
          <w:rFonts w:ascii="Times New Roman" w:hAnsi="Times New Roman"/>
          <w:snapToGrid w:val="0"/>
          <w:sz w:val="24"/>
          <w:szCs w:val="24"/>
          <w:lang w:eastAsia="ru-RU"/>
        </w:rPr>
        <w:lastRenderedPageBreak/>
        <w:t xml:space="preserve">осуществить поставку недостающего Товара </w:t>
      </w:r>
      <w:r w:rsidRPr="007A2FE8">
        <w:rPr>
          <w:rFonts w:ascii="Times New Roman" w:hAnsi="Times New Roman"/>
          <w:snapToGrid w:val="0"/>
          <w:sz w:val="24"/>
          <w:szCs w:val="24"/>
          <w:lang w:eastAsia="ru-RU"/>
        </w:rPr>
        <w:t>в течение 1</w:t>
      </w:r>
      <w:r>
        <w:rPr>
          <w:rFonts w:ascii="Times New Roman" w:hAnsi="Times New Roman"/>
          <w:snapToGrid w:val="0"/>
          <w:sz w:val="24"/>
          <w:szCs w:val="24"/>
          <w:lang w:eastAsia="ru-RU"/>
        </w:rPr>
        <w:t>4</w:t>
      </w:r>
      <w:r w:rsidRPr="007A2FE8">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Четырнадцати</w:t>
      </w:r>
      <w:r w:rsidRPr="007A2FE8">
        <w:rPr>
          <w:rFonts w:ascii="Times New Roman" w:hAnsi="Times New Roman"/>
          <w:snapToGrid w:val="0"/>
          <w:sz w:val="24"/>
          <w:szCs w:val="24"/>
          <w:lang w:eastAsia="ru-RU"/>
        </w:rPr>
        <w:t>) дней с даты получения претензии Заказчика.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3 рабочих дней.</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7.8.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D354FA" w:rsidRDefault="00D354FA" w:rsidP="00D354FA">
      <w:pPr>
        <w:pStyle w:val="12"/>
        <w:ind w:firstLine="709"/>
        <w:jc w:val="both"/>
        <w:rPr>
          <w:rFonts w:ascii="Times New Roman" w:hAnsi="Times New Roman"/>
          <w:snapToGrid w:val="0"/>
          <w:sz w:val="24"/>
          <w:szCs w:val="24"/>
          <w:lang w:eastAsia="ru-RU"/>
        </w:rPr>
      </w:pPr>
      <w:r w:rsidRPr="009035EE">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9035EE">
        <w:rPr>
          <w:rFonts w:ascii="Times New Roman" w:hAnsi="Times New Roman"/>
          <w:snapToGrid w:val="0"/>
          <w:sz w:val="24"/>
          <w:szCs w:val="24"/>
          <w:lang w:eastAsia="ru-RU"/>
        </w:rPr>
        <w:t>. Риск случайной гибели Товара несет Поставщик до момента исполнения им обязательства, предусмотренного пунктом 7.</w:t>
      </w:r>
      <w:r>
        <w:rPr>
          <w:rFonts w:ascii="Times New Roman" w:hAnsi="Times New Roman"/>
          <w:snapToGrid w:val="0"/>
          <w:sz w:val="24"/>
          <w:szCs w:val="24"/>
          <w:lang w:eastAsia="ru-RU"/>
        </w:rPr>
        <w:t>8</w:t>
      </w:r>
      <w:r w:rsidRPr="009035EE">
        <w:rPr>
          <w:rFonts w:ascii="Times New Roman" w:hAnsi="Times New Roman"/>
          <w:snapToGrid w:val="0"/>
          <w:sz w:val="24"/>
          <w:szCs w:val="24"/>
          <w:lang w:eastAsia="ru-RU"/>
        </w:rPr>
        <w:t>. настоящего Контракта.</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 xml:space="preserve">устанавливается в </w:t>
      </w:r>
      <w:r w:rsidRPr="003E18AA">
        <w:rPr>
          <w:rFonts w:ascii="Times New Roman" w:hAnsi="Times New Roman"/>
          <w:sz w:val="24"/>
          <w:szCs w:val="24"/>
        </w:rPr>
        <w:lastRenderedPageBreak/>
        <w:t>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C726C1" w:rsidRDefault="00C726C1" w:rsidP="00D354FA">
      <w:pPr>
        <w:pStyle w:val="12"/>
        <w:jc w:val="center"/>
        <w:rPr>
          <w:rFonts w:ascii="Times New Roman" w:hAnsi="Times New Roman"/>
          <w:b/>
          <w:snapToGrid w:val="0"/>
          <w:sz w:val="24"/>
          <w:szCs w:val="24"/>
          <w:lang w:eastAsia="ru-RU"/>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lastRenderedPageBreak/>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z w:val="24"/>
          <w:szCs w:val="24"/>
        </w:rPr>
        <w:t>1</w:t>
      </w:r>
      <w:r w:rsidRPr="007A2FE8">
        <w:rPr>
          <w:rFonts w:ascii="Times New Roman" w:hAnsi="Times New Roman"/>
          <w:snapToGrid w:val="0"/>
          <w:sz w:val="24"/>
          <w:szCs w:val="24"/>
          <w:lang w:eastAsia="ru-RU"/>
        </w:rPr>
        <w:t xml:space="preserve">2.6. При изменении юридического адреса, банковских реквизитов и организационно-правовой формы Поставщик в </w:t>
      </w:r>
      <w:r w:rsidRPr="004F558E">
        <w:rPr>
          <w:rFonts w:ascii="Times New Roman" w:hAnsi="Times New Roman"/>
          <w:snapToGrid w:val="0"/>
          <w:sz w:val="24"/>
          <w:szCs w:val="24"/>
          <w:lang w:eastAsia="ru-RU"/>
        </w:rPr>
        <w:t>однодневный</w:t>
      </w:r>
      <w:r w:rsidRPr="007A2FE8">
        <w:rPr>
          <w:rFonts w:ascii="Times New Roman" w:hAnsi="Times New Roman"/>
          <w:snapToGrid w:val="0"/>
          <w:sz w:val="24"/>
          <w:szCs w:val="24"/>
          <w:lang w:eastAsia="ru-RU"/>
        </w:rPr>
        <w:t xml:space="preserve">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D354FA" w:rsidRPr="007A2FE8" w:rsidRDefault="00D354FA" w:rsidP="00D354FA">
      <w:pPr>
        <w:ind w:firstLine="709"/>
        <w:jc w:val="both"/>
      </w:pPr>
      <w:r w:rsidRPr="007A2FE8">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12.8. </w:t>
      </w:r>
      <w:r w:rsidRPr="007A2FE8">
        <w:rPr>
          <w:rFonts w:ascii="Times New Roman" w:eastAsia="Calibri"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A2FE8">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12.9. Все споры и разногласия,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12.10. В случае </w:t>
      </w:r>
      <w:proofErr w:type="spellStart"/>
      <w:r w:rsidRPr="007A2FE8">
        <w:rPr>
          <w:rFonts w:ascii="Times New Roman" w:hAnsi="Times New Roman"/>
          <w:snapToGrid w:val="0"/>
          <w:sz w:val="24"/>
          <w:szCs w:val="24"/>
          <w:lang w:eastAsia="ru-RU"/>
        </w:rPr>
        <w:t>недостижения</w:t>
      </w:r>
      <w:proofErr w:type="spellEnd"/>
      <w:r w:rsidRPr="007A2FE8">
        <w:rPr>
          <w:rFonts w:ascii="Times New Roman" w:hAnsi="Times New Roman"/>
          <w:snapToGrid w:val="0"/>
          <w:sz w:val="24"/>
          <w:szCs w:val="24"/>
          <w:lang w:eastAsia="ru-RU"/>
        </w:rPr>
        <w:t xml:space="preserve"> взаимного согласия споры по настоящему Контракту разрешаются в Арбитражном суде Архангельской области.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12.11.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D354FA" w:rsidRDefault="00D354FA" w:rsidP="00D354FA">
      <w:pPr>
        <w:autoSpaceDE w:val="0"/>
        <w:autoSpaceDN w:val="0"/>
        <w:adjustRightInd w:val="0"/>
        <w:ind w:firstLine="709"/>
        <w:jc w:val="both"/>
      </w:pPr>
      <w:r w:rsidRPr="007A2FE8">
        <w:rPr>
          <w:snapToGrid w:val="0"/>
        </w:rPr>
        <w:t xml:space="preserve">12.12. </w:t>
      </w:r>
      <w:r w:rsidRPr="007A2FE8">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w:t>
      </w:r>
      <w:r w:rsidR="00ED39BD">
        <w:t xml:space="preserve">4 </w:t>
      </w:r>
      <w:r w:rsidRPr="007A2FE8">
        <w:t>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54FA" w:rsidRPr="007A2FE8" w:rsidRDefault="00D354FA" w:rsidP="00D354FA">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w:t>
      </w:r>
      <w:r w:rsidR="002D3C8C">
        <w:rPr>
          <w:rFonts w:ascii="Times New Roman" w:hAnsi="Times New Roman"/>
          <w:snapToGrid w:val="0"/>
          <w:sz w:val="24"/>
          <w:szCs w:val="24"/>
        </w:rPr>
        <w:t>3</w:t>
      </w:r>
      <w:r w:rsidRPr="007A2FE8">
        <w:rPr>
          <w:rFonts w:ascii="Times New Roman" w:hAnsi="Times New Roman"/>
          <w:snapToGrid w:val="0"/>
          <w:sz w:val="24"/>
          <w:szCs w:val="24"/>
        </w:rPr>
        <w:t>. Взаимоотношения Сторон, не урегулированные настоящим Контрактом, регламентируются действующим законодательством Российской Федерации.</w:t>
      </w:r>
    </w:p>
    <w:p w:rsidR="00D354FA" w:rsidRDefault="00D354FA" w:rsidP="00D354FA">
      <w:pPr>
        <w:widowControl w:val="0"/>
        <w:jc w:val="center"/>
        <w:rPr>
          <w:b/>
          <w:bCs/>
          <w:color w:val="000000"/>
        </w:rPr>
      </w:pPr>
    </w:p>
    <w:p w:rsidR="00F27A63" w:rsidRDefault="00F27A63"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lastRenderedPageBreak/>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t xml:space="preserve">области </w:t>
            </w:r>
            <w:r w:rsidR="00ED39BD">
              <w:t xml:space="preserve">и НАО </w:t>
            </w:r>
            <w:r w:rsidRPr="004C6DA3">
              <w:t>(Прокуратура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E749C9" w:rsidRDefault="00E749C9" w:rsidP="00D354FA">
      <w:pPr>
        <w:widowControl w:val="0"/>
        <w:ind w:left="5812"/>
        <w:jc w:val="center"/>
      </w:pPr>
    </w:p>
    <w:p w:rsidR="00E749C9" w:rsidRDefault="00E749C9"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385FB8" w:rsidRDefault="00385FB8" w:rsidP="00D354FA">
      <w:pPr>
        <w:widowControl w:val="0"/>
        <w:ind w:left="5812"/>
        <w:jc w:val="center"/>
      </w:pPr>
    </w:p>
    <w:p w:rsidR="00385FB8" w:rsidRDefault="00385FB8" w:rsidP="00D354FA">
      <w:pPr>
        <w:widowControl w:val="0"/>
        <w:ind w:left="5812"/>
        <w:jc w:val="center"/>
      </w:pPr>
    </w:p>
    <w:p w:rsidR="00EE7585" w:rsidRDefault="00EE7585"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Pr="00D3700A" w:rsidRDefault="00325623" w:rsidP="00D354FA">
      <w:pPr>
        <w:widowControl w:val="0"/>
        <w:ind w:left="5812"/>
        <w:jc w:val="center"/>
      </w:pPr>
      <w:r>
        <w:lastRenderedPageBreak/>
        <w:t xml:space="preserve">                    </w:t>
      </w:r>
      <w:r w:rsidR="00D354FA" w:rsidRPr="00D3700A">
        <w:t>Приложение № 1</w:t>
      </w:r>
      <w:r>
        <w:t xml:space="preserve"> </w:t>
      </w:r>
    </w:p>
    <w:p w:rsidR="00D354FA" w:rsidRPr="00D3700A" w:rsidRDefault="00D354FA" w:rsidP="00325623">
      <w:pPr>
        <w:ind w:firstLine="3969"/>
      </w:pPr>
      <w:r w:rsidRPr="00D3700A">
        <w:t>к Контракту № ___</w:t>
      </w:r>
      <w:r w:rsidR="00325623">
        <w:t xml:space="preserve"> </w:t>
      </w:r>
      <w:r w:rsidRPr="00D3700A">
        <w:t>от «___»</w:t>
      </w:r>
      <w:r w:rsidR="00325623">
        <w:t xml:space="preserve"> </w:t>
      </w:r>
      <w:r w:rsidRPr="00D3700A">
        <w:t>__________ 201</w:t>
      </w:r>
      <w:r w:rsidR="00325623">
        <w:t>6</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____________________</w:t>
            </w:r>
            <w:r w:rsidR="00325623">
              <w:t>(Н.В. Калугин)</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31"/>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EB9" w:rsidRDefault="00100EB9" w:rsidP="00943BDE">
      <w:r>
        <w:separator/>
      </w:r>
    </w:p>
  </w:endnote>
  <w:endnote w:type="continuationSeparator" w:id="0">
    <w:p w:rsidR="00100EB9" w:rsidRDefault="00100EB9"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EB9" w:rsidRDefault="00100EB9" w:rsidP="00943BDE">
      <w:r>
        <w:separator/>
      </w:r>
    </w:p>
  </w:footnote>
  <w:footnote w:type="continuationSeparator" w:id="0">
    <w:p w:rsidR="00100EB9" w:rsidRDefault="00100EB9"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EB9" w:rsidRDefault="00100EB9">
    <w:pPr>
      <w:pStyle w:val="af7"/>
      <w:jc w:val="center"/>
    </w:pPr>
    <w:r>
      <w:fldChar w:fldCharType="begin"/>
    </w:r>
    <w:r>
      <w:instrText xml:space="preserve"> PAGE   \* MERGEFORMAT </w:instrText>
    </w:r>
    <w:r>
      <w:fldChar w:fldCharType="separate"/>
    </w:r>
    <w:r w:rsidR="006823F1">
      <w:rPr>
        <w:noProof/>
      </w:rPr>
      <w:t>12</w:t>
    </w:r>
    <w:r>
      <w:rPr>
        <w:noProof/>
      </w:rPr>
      <w:fldChar w:fldCharType="end"/>
    </w:r>
  </w:p>
  <w:p w:rsidR="00100EB9" w:rsidRDefault="00100EB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EB9" w:rsidRDefault="00100EB9" w:rsidP="000D021F">
    <w:pPr>
      <w:pStyle w:val="af7"/>
      <w:jc w:val="center"/>
    </w:pPr>
    <w:r>
      <w:fldChar w:fldCharType="begin"/>
    </w:r>
    <w:r>
      <w:instrText xml:space="preserve"> PAGE   \* MERGEFORMAT </w:instrText>
    </w:r>
    <w:r>
      <w:fldChar w:fldCharType="separate"/>
    </w:r>
    <w:r w:rsidR="006823F1">
      <w:rPr>
        <w:noProof/>
      </w:rPr>
      <w:t>13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87BFD"/>
    <w:multiLevelType w:val="hybridMultilevel"/>
    <w:tmpl w:val="4F28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7">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1">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5">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8">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7">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8">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0">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1">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2">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7"/>
  </w:num>
  <w:num w:numId="2">
    <w:abstractNumId w:val="39"/>
  </w:num>
  <w:num w:numId="3">
    <w:abstractNumId w:val="2"/>
  </w:num>
  <w:num w:numId="4">
    <w:abstractNumId w:val="35"/>
  </w:num>
  <w:num w:numId="5">
    <w:abstractNumId w:val="21"/>
  </w:num>
  <w:num w:numId="6">
    <w:abstractNumId w:val="9"/>
  </w:num>
  <w:num w:numId="7">
    <w:abstractNumId w:val="31"/>
  </w:num>
  <w:num w:numId="8">
    <w:abstractNumId w:val="10"/>
  </w:num>
  <w:num w:numId="9">
    <w:abstractNumId w:val="41"/>
  </w:num>
  <w:num w:numId="10">
    <w:abstractNumId w:val="0"/>
  </w:num>
  <w:num w:numId="11">
    <w:abstractNumId w:val="29"/>
  </w:num>
  <w:num w:numId="12">
    <w:abstractNumId w:val="7"/>
  </w:num>
  <w:num w:numId="13">
    <w:abstractNumId w:val="8"/>
  </w:num>
  <w:num w:numId="14">
    <w:abstractNumId w:val="19"/>
  </w:num>
  <w:num w:numId="15">
    <w:abstractNumId w:val="26"/>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3"/>
  </w:num>
  <w:num w:numId="28">
    <w:abstractNumId w:val="23"/>
  </w:num>
  <w:num w:numId="29">
    <w:abstractNumId w:val="37"/>
  </w:num>
  <w:num w:numId="30">
    <w:abstractNumId w:val="5"/>
  </w:num>
  <w:num w:numId="31">
    <w:abstractNumId w:val="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6"/>
  </w:num>
  <w:num w:numId="36">
    <w:abstractNumId w:val="25"/>
  </w:num>
  <w:num w:numId="37">
    <w:abstractNumId w:val="15"/>
  </w:num>
  <w:num w:numId="38">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3"/>
  </w:num>
  <w:num w:numId="42">
    <w:abstractNumId w:val="11"/>
  </w:num>
  <w:num w:numId="43">
    <w:abstractNumId w:val="34"/>
  </w:num>
  <w:num w:numId="44">
    <w:abstractNumId w:val="14"/>
  </w:num>
  <w:num w:numId="45">
    <w:abstractNumId w:val="22"/>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113"/>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C5A"/>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92"/>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0EB9"/>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388"/>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2DD"/>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0F6"/>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C8C"/>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5FB4"/>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3E3A"/>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5FB8"/>
    <w:rsid w:val="0038607F"/>
    <w:rsid w:val="00386172"/>
    <w:rsid w:val="0038694B"/>
    <w:rsid w:val="00386AFD"/>
    <w:rsid w:val="00386C4C"/>
    <w:rsid w:val="00386DEB"/>
    <w:rsid w:val="00386FA8"/>
    <w:rsid w:val="00387170"/>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60D"/>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18F"/>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67"/>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05C"/>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82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B5D"/>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8D2"/>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372"/>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4FD"/>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3A9"/>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3F1"/>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028"/>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9F3"/>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850"/>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861"/>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1C4C"/>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1CE"/>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D2C"/>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9CC"/>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52"/>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099F"/>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32"/>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10EE"/>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32B"/>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6D3"/>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868"/>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6C1"/>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5AD"/>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5B"/>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CB9"/>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AD4"/>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A0B"/>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9A5"/>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9DD"/>
    <w:rsid w:val="00ED2C11"/>
    <w:rsid w:val="00ED31BD"/>
    <w:rsid w:val="00ED3385"/>
    <w:rsid w:val="00ED37C2"/>
    <w:rsid w:val="00ED38D3"/>
    <w:rsid w:val="00ED39BD"/>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585"/>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A63"/>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character" w:customStyle="1" w:styleId="product-description--features-item-name2">
    <w:name w:val="product-description--features-item-name2"/>
    <w:basedOn w:val="a0"/>
    <w:rsid w:val="00117388"/>
    <w:rPr>
      <w:color w:val="333333"/>
    </w:rPr>
  </w:style>
  <w:style w:type="character" w:customStyle="1" w:styleId="product-description--features-item-value2">
    <w:name w:val="product-description--features-item-value2"/>
    <w:basedOn w:val="a0"/>
    <w:rsid w:val="00117388"/>
  </w:style>
  <w:style w:type="paragraph" w:customStyle="1" w:styleId="61">
    <w:name w:val="Без интервала6"/>
    <w:uiPriority w:val="99"/>
    <w:rsid w:val="00387170"/>
    <w:pPr>
      <w:suppressAutoHyphens/>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 w:type="character" w:customStyle="1" w:styleId="product-description--features-item-name2">
    <w:name w:val="product-description--features-item-name2"/>
    <w:basedOn w:val="a0"/>
    <w:rsid w:val="00117388"/>
    <w:rPr>
      <w:color w:val="333333"/>
    </w:rPr>
  </w:style>
  <w:style w:type="character" w:customStyle="1" w:styleId="product-description--features-item-value2">
    <w:name w:val="product-description--features-item-value2"/>
    <w:basedOn w:val="a0"/>
    <w:rsid w:val="00117388"/>
  </w:style>
  <w:style w:type="paragraph" w:customStyle="1" w:styleId="61">
    <w:name w:val="Без интервала6"/>
    <w:uiPriority w:val="99"/>
    <w:rsid w:val="00387170"/>
    <w:pPr>
      <w:suppressAutoHyphens/>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449401945">
      <w:bodyDiv w:val="1"/>
      <w:marLeft w:val="0"/>
      <w:marRight w:val="0"/>
      <w:marTop w:val="0"/>
      <w:marBottom w:val="0"/>
      <w:divBdr>
        <w:top w:val="none" w:sz="0" w:space="0" w:color="auto"/>
        <w:left w:val="none" w:sz="0" w:space="0" w:color="auto"/>
        <w:bottom w:val="none" w:sz="0" w:space="0" w:color="auto"/>
        <w:right w:val="none" w:sz="0" w:space="0" w:color="auto"/>
      </w:divBdr>
    </w:div>
    <w:div w:id="838424103">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762140520">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DFC18D82035EF723E17139B3961EA57585826BEC82C46608C92AB0D2632F0E934F39CDA95OAsFG" TargetMode="External"/><Relationship Id="rId18" Type="http://schemas.openxmlformats.org/officeDocument/2006/relationships/hyperlink" Target="consultantplus://offline/ref=550A8B462C7BFF86C53B9A6167C7AB9DF91C8F7BA3B5CBB00EA6BDFFFF7E3E8CD0D89E7F624362B6I5x1H"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358d4lDH" TargetMode="External"/><Relationship Id="rId7" Type="http://schemas.openxmlformats.org/officeDocument/2006/relationships/footnotes" Target="footnotes.xml"/><Relationship Id="rId12" Type="http://schemas.openxmlformats.org/officeDocument/2006/relationships/hyperlink" Target="consultantplus://offline/ref=3F3DFC18D82035EF723E17139B3961EA57585F22B8C92C46608C92AB0D2632F0E934F398DAO9s5G"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hyperlink" Target="consultantplus://offline/ref=9EE667CE8BE29EC56B980307CA62AD1ACD98AED1A891F68A3B6994D7D74175150B00F1E1903FU4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E58d4lEH"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26AAC6AA899A7A3CE1417BD2247B56AF09D94F8063A2D035C85AEEF1C640D165BD762CA560BE2992Z611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50A8B462C7BFF86C53B9A6167C7AB9DF91C8871A1B9CBB00EA6BDFFFF7E3E8CD0D89E7B6242I6x0H" TargetMode="External"/><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image" Target="media/image1.wmf"/><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AC0CBC6A246EDC2BEAFE0AC27F9FCDEDCE4928B4735AC1E3BE1349169EDB10E47E6DBC1EE19C0E5Fd4lEH"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consultantplus://offline/ref=3F3DFC18D82035EF723E17139B3961EA57585826BEC82C46608C92AB0D2632F0E934F39CDA97OAs8G" TargetMode="External"/><Relationship Id="rId22" Type="http://schemas.openxmlformats.org/officeDocument/2006/relationships/header" Target="header1.xml"/><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image" Target="media/image3.wmf"/><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708C-8B17-43BD-A5DE-793FCFBE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24</Pages>
  <Words>6082</Words>
  <Characters>47633</Characters>
  <Application>Microsoft Office Word</Application>
  <DocSecurity>0</DocSecurity>
  <Lines>396</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16</cp:revision>
  <cp:lastPrinted>2016-05-23T11:09:00Z</cp:lastPrinted>
  <dcterms:created xsi:type="dcterms:W3CDTF">2016-03-11T15:54:00Z</dcterms:created>
  <dcterms:modified xsi:type="dcterms:W3CDTF">2016-05-23T11:45:00Z</dcterms:modified>
</cp:coreProperties>
</file>