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306" w:rsidRPr="00760DDB" w:rsidRDefault="00B53306" w:rsidP="00BB0B49">
      <w:pPr>
        <w:jc w:val="right"/>
        <w:rPr>
          <w:b/>
        </w:rPr>
      </w:pPr>
    </w:p>
    <w:p w:rsidR="00B53306" w:rsidRPr="002E6DF0" w:rsidRDefault="00B53306" w:rsidP="00BB0B49">
      <w:pPr>
        <w:pStyle w:val="ConsNormal0"/>
        <w:widowControl/>
        <w:ind w:right="0" w:firstLine="0"/>
        <w:jc w:val="center"/>
        <w:rPr>
          <w:rFonts w:ascii="Times New Roman" w:hAnsi="Times New Roman" w:cs="Times New Roman"/>
          <w:szCs w:val="24"/>
        </w:rPr>
      </w:pPr>
      <w:r w:rsidRPr="00CC25B9">
        <w:rPr>
          <w:rFonts w:ascii="Times New Roman" w:hAnsi="Times New Roman" w:cs="Times New Roman"/>
          <w:b/>
          <w:szCs w:val="24"/>
        </w:rPr>
        <w:t>ПРОЕКТ</w:t>
      </w:r>
      <w:r w:rsidRPr="00CC25B9">
        <w:rPr>
          <w:rFonts w:ascii="Times New Roman" w:hAnsi="Times New Roman" w:cs="Times New Roman"/>
          <w:b/>
          <w:szCs w:val="24"/>
        </w:rPr>
        <w:br/>
      </w:r>
      <w:r>
        <w:rPr>
          <w:rFonts w:ascii="Times New Roman" w:hAnsi="Times New Roman" w:cs="Times New Roman"/>
          <w:b/>
          <w:szCs w:val="24"/>
        </w:rPr>
        <w:t>ГОСУДАРСТВЕННОГО КОНТРАКТА №____</w:t>
      </w:r>
      <w:r w:rsidRPr="00CC25B9">
        <w:rPr>
          <w:rFonts w:ascii="Times New Roman" w:hAnsi="Times New Roman" w:cs="Times New Roman"/>
          <w:b/>
          <w:szCs w:val="24"/>
        </w:rPr>
        <w:br/>
      </w:r>
      <w:r w:rsidRPr="002E6DF0">
        <w:rPr>
          <w:rFonts w:ascii="Times New Roman" w:hAnsi="Times New Roman" w:cs="Times New Roman"/>
          <w:szCs w:val="24"/>
        </w:rPr>
        <w:t xml:space="preserve">на оказание информационных услуг с использованием экземпляров Специального Выпуска Системы КонсультантПлюс, принадлежащих Заказчику </w:t>
      </w:r>
    </w:p>
    <w:p w:rsidR="00B53306" w:rsidRPr="005F7C15" w:rsidRDefault="00B53306" w:rsidP="00BB0B49">
      <w:pPr>
        <w:autoSpaceDE w:val="0"/>
        <w:autoSpaceDN w:val="0"/>
        <w:adjustRightInd w:val="0"/>
        <w:rPr>
          <w:szCs w:val="24"/>
        </w:rPr>
      </w:pPr>
      <w:r>
        <w:rPr>
          <w:b/>
          <w:szCs w:val="24"/>
        </w:rPr>
        <w:br/>
      </w:r>
      <w:r>
        <w:rPr>
          <w:szCs w:val="24"/>
        </w:rPr>
        <w:t>г.</w:t>
      </w:r>
      <w:r w:rsidRPr="005F7C15">
        <w:rPr>
          <w:szCs w:val="24"/>
        </w:rPr>
        <w:t> </w:t>
      </w:r>
      <w:r>
        <w:rPr>
          <w:szCs w:val="24"/>
        </w:rPr>
        <w:t>Архангельск                                           «__»_________2016</w:t>
      </w:r>
      <w:r w:rsidRPr="005F7C15">
        <w:rPr>
          <w:szCs w:val="24"/>
        </w:rPr>
        <w:t> года</w:t>
      </w:r>
      <w:r w:rsidRPr="005F7C15">
        <w:rPr>
          <w:szCs w:val="24"/>
        </w:rPr>
        <w:br/>
      </w:r>
      <w:r>
        <w:rPr>
          <w:szCs w:val="24"/>
        </w:rPr>
        <w:br/>
        <w:t xml:space="preserve">Прокуратура Архангельской области, именуемое в дальнейшем Заказчик, </w:t>
      </w:r>
      <w:r>
        <w:t>в лице _____________________, действующего на основании_________________</w:t>
      </w:r>
      <w:r w:rsidRPr="005F7C15">
        <w:rPr>
          <w:szCs w:val="24"/>
        </w:rPr>
        <w:t>, с одной стороны, и ______________________, именуемое в дальнейшем Исполнитель, в лице __________, действующего на основании _________, с другой стороны, вместе именуемые Стороны, на основании __________________________________________________________________, зак</w:t>
      </w:r>
      <w:r>
        <w:rPr>
          <w:szCs w:val="24"/>
        </w:rPr>
        <w:t>лючили настоящий Государственный</w:t>
      </w:r>
      <w:r w:rsidRPr="005F7C15">
        <w:rPr>
          <w:szCs w:val="24"/>
        </w:rPr>
        <w:t xml:space="preserve"> Контракт (далее - Контракт) о нижеследующем.</w:t>
      </w:r>
    </w:p>
    <w:p w:rsidR="00B53306" w:rsidRPr="005F7C15" w:rsidRDefault="00B53306" w:rsidP="00BB0B49">
      <w:pPr>
        <w:autoSpaceDE w:val="0"/>
        <w:autoSpaceDN w:val="0"/>
        <w:adjustRightInd w:val="0"/>
        <w:jc w:val="center"/>
        <w:rPr>
          <w:szCs w:val="24"/>
        </w:rPr>
      </w:pPr>
      <w:r>
        <w:rPr>
          <w:szCs w:val="24"/>
        </w:rPr>
        <w:br/>
      </w:r>
      <w:r w:rsidRPr="005F7C15">
        <w:rPr>
          <w:szCs w:val="24"/>
        </w:rPr>
        <w:t>1. ОСНОВНЫЕ ПОНЯТИЯ</w:t>
      </w:r>
      <w:r>
        <w:rPr>
          <w:szCs w:val="24"/>
        </w:rPr>
        <w:br/>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1.1.</w:t>
      </w:r>
      <w:r w:rsidRPr="000C0742">
        <w:t> </w:t>
      </w:r>
      <w:r w:rsidRPr="004E449E">
        <w:rPr>
          <w:rFonts w:ascii="Times New Roman" w:hAnsi="Times New Roman" w:cs="Times New Roman"/>
          <w:szCs w:val="24"/>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1.2.</w:t>
      </w:r>
      <w:r w:rsidRPr="000C0742">
        <w:t> </w:t>
      </w:r>
      <w:r w:rsidRPr="004E449E">
        <w:rPr>
          <w:rFonts w:ascii="Times New Roman" w:hAnsi="Times New Roman" w:cs="Times New Roman"/>
          <w:szCs w:val="24"/>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1.3.</w:t>
      </w:r>
      <w:r w:rsidRPr="000C0742">
        <w:t> </w:t>
      </w:r>
      <w:r w:rsidRPr="004E449E">
        <w:rPr>
          <w:rFonts w:ascii="Times New Roman" w:hAnsi="Times New Roman" w:cs="Times New Roman"/>
          <w:szCs w:val="24"/>
        </w:rPr>
        <w:t>Регистрация экземпляра Системы на компьютере Заказчика (далее регистрация) - процедура, при которой запоминаются параметры конкретного компьютера Заказчика и генерируется цифровой код, после принятия которого экземпляр Системы становится работоспособным на данном компьютере.</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1.4.</w:t>
      </w:r>
      <w:r w:rsidRPr="000C0742">
        <w:t> </w:t>
      </w:r>
      <w:r w:rsidRPr="004E449E">
        <w:rPr>
          <w:rFonts w:ascii="Times New Roman" w:hAnsi="Times New Roman" w:cs="Times New Roman"/>
          <w:szCs w:val="24"/>
        </w:rPr>
        <w:t>Перерегистрация экземпляра Системы - регистрация экземпляра Системы, перенесенного на новый компьютер Заказчика.</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1.5.</w:t>
      </w:r>
      <w:r w:rsidRPr="000C0742">
        <w:t> </w:t>
      </w:r>
      <w:r w:rsidRPr="004E449E">
        <w:rPr>
          <w:rFonts w:ascii="Times New Roman" w:hAnsi="Times New Roman" w:cs="Times New Roman"/>
          <w:szCs w:val="24"/>
        </w:rPr>
        <w:t>Локальная вычислительная сеть - это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1.6.</w:t>
      </w:r>
      <w:r w:rsidRPr="000C0742">
        <w:t> </w:t>
      </w:r>
      <w:r w:rsidRPr="004E449E">
        <w:rPr>
          <w:rFonts w:ascii="Times New Roman" w:hAnsi="Times New Roman" w:cs="Times New Roman"/>
          <w:szCs w:val="24"/>
        </w:rPr>
        <w:t>КЦ КонсультантПлюс (г. Москва) - организация, на основании договора с которой Дистрибьютор осуществляет поставку экземпляров Систем КонсультантПлюс, в том числе экземпляров Специальных Выпусков Систем КонсультантПлюс, и оказание информационных услуг с использованием экземпляров Систем (услуг по адаптации и сопровождению экземпляров Систем), в том числе экземпляров Специальных Выпусков Систем КонсультантПлюс.</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Официальный представитель осуществляет поставку экземпляров Систем КонсультантПлюс, в том числе экземпляров Специальных Выпусков Систем КонсультантПлюс, и оказание информационных услуг с использованием экземпляров Систем (услуг по адаптации и сопровождению экземпляров Систем), в том числе экземпляров Специальных Выпусков Систем КонсультантПлюс, на основании договора с Дистрибьютором Сети КонсультантПлюс.</w:t>
      </w:r>
    </w:p>
    <w:p w:rsidR="00B53306" w:rsidRPr="004E449E"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1.7.</w:t>
      </w:r>
      <w:r w:rsidRPr="000C0742">
        <w:t> </w:t>
      </w:r>
      <w:r w:rsidRPr="004E449E">
        <w:rPr>
          <w:rFonts w:ascii="Times New Roman" w:hAnsi="Times New Roman" w:cs="Times New Roman"/>
          <w:szCs w:val="24"/>
        </w:rPr>
        <w:t>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КонсультантПлюс, или физическое/юридическое лицо,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КонсультантПлюс (от правомерного приобретателя экземпляра Системы).</w:t>
      </w:r>
    </w:p>
    <w:p w:rsidR="00B53306" w:rsidRDefault="00B53306" w:rsidP="00BB0B49">
      <w:pPr>
        <w:pStyle w:val="ConsPlusNormal0"/>
        <w:ind w:firstLine="0"/>
        <w:jc w:val="both"/>
        <w:rPr>
          <w:rFonts w:ascii="Times New Roman" w:hAnsi="Times New Roman" w:cs="Times New Roman"/>
          <w:szCs w:val="24"/>
        </w:rPr>
      </w:pPr>
      <w:r w:rsidRPr="004E449E">
        <w:rPr>
          <w:rFonts w:ascii="Times New Roman" w:hAnsi="Times New Roman" w:cs="Times New Roman"/>
          <w:szCs w:val="24"/>
        </w:rPr>
        <w:t>1.8.</w:t>
      </w:r>
      <w:r w:rsidRPr="000C0742">
        <w:t> </w:t>
      </w:r>
      <w:r w:rsidRPr="004E449E">
        <w:rPr>
          <w:rFonts w:ascii="Times New Roman" w:hAnsi="Times New Roman" w:cs="Times New Roman"/>
          <w:szCs w:val="24"/>
        </w:rPr>
        <w:t>Число одновременных доступов (далее - число ОД) - параметр Системы, определяющий максимальное количество ЭВМ, с которых может быть осуществлен одновременный доступ к Системе.</w:t>
      </w:r>
      <w:r>
        <w:rPr>
          <w:rFonts w:ascii="Times New Roman" w:hAnsi="Times New Roman" w:cs="Times New Roman"/>
          <w:szCs w:val="24"/>
        </w:rPr>
        <w:br/>
      </w:r>
    </w:p>
    <w:p w:rsidR="00B53306" w:rsidRDefault="00B53306" w:rsidP="00BB0B49">
      <w:pPr>
        <w:pStyle w:val="ConsPlusNormal0"/>
        <w:ind w:firstLine="0"/>
        <w:jc w:val="center"/>
        <w:outlineLvl w:val="1"/>
        <w:rPr>
          <w:rFonts w:ascii="Times New Roman" w:hAnsi="Times New Roman" w:cs="Times New Roman"/>
          <w:szCs w:val="24"/>
        </w:rPr>
      </w:pPr>
      <w:r>
        <w:rPr>
          <w:rFonts w:ascii="Times New Roman" w:hAnsi="Times New Roman" w:cs="Times New Roman"/>
          <w:b/>
          <w:szCs w:val="24"/>
        </w:rPr>
        <w:t>2.</w:t>
      </w:r>
      <w:r>
        <w:rPr>
          <w:rFonts w:ascii="Times New Roman" w:hAnsi="Times New Roman" w:cs="Times New Roman"/>
          <w:szCs w:val="24"/>
        </w:rPr>
        <w:t xml:space="preserve"> </w:t>
      </w:r>
      <w:r>
        <w:rPr>
          <w:rFonts w:ascii="Times New Roman" w:hAnsi="Times New Roman" w:cs="Times New Roman"/>
          <w:b/>
          <w:szCs w:val="24"/>
        </w:rPr>
        <w:t>Предмет Контракта</w:t>
      </w:r>
      <w:r>
        <w:rPr>
          <w:rFonts w:ascii="Times New Roman" w:hAnsi="Times New Roman" w:cs="Times New Roman"/>
          <w:szCs w:val="24"/>
        </w:rPr>
        <w:br/>
      </w:r>
    </w:p>
    <w:p w:rsidR="00B53306" w:rsidRDefault="00B53306" w:rsidP="00BB0B49">
      <w:pPr>
        <w:pStyle w:val="ConsPlusNormal0"/>
        <w:ind w:firstLine="0"/>
        <w:jc w:val="both"/>
        <w:outlineLvl w:val="1"/>
        <w:rPr>
          <w:rFonts w:ascii="Times New Roman" w:hAnsi="Times New Roman" w:cs="Times New Roman"/>
          <w:szCs w:val="24"/>
          <w:lang w:eastAsia="ru-RU"/>
        </w:rPr>
      </w:pPr>
      <w:r>
        <w:rPr>
          <w:rFonts w:ascii="Times New Roman" w:hAnsi="Times New Roman" w:cs="Times New Roman"/>
          <w:szCs w:val="24"/>
          <w:lang w:eastAsia="ru-RU"/>
        </w:rPr>
        <w:t>2.1.</w:t>
      </w:r>
      <w:r>
        <w:t> </w:t>
      </w:r>
      <w:r>
        <w:rPr>
          <w:rFonts w:ascii="Times New Roman" w:hAnsi="Times New Roman" w:cs="Times New Roman"/>
          <w:szCs w:val="24"/>
          <w:lang w:eastAsia="ru-RU"/>
        </w:rPr>
        <w:t>Исполнитель обязуется по заданию Заказчика оказывать информационные услуги с использованием экземпляров Специального Выпуска Системы КонсультантПлюс (услуги по адаптации и сопровождению экземпляров Специального Выпуска Системы), принадлежащих Заказчику на основании ранее заключенных Договоров,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 Специального Выпуска Системы КонсультантПлюс. Заказчик обязуется оплачивать указанные услуги.</w:t>
      </w:r>
    </w:p>
    <w:p w:rsidR="00B53306" w:rsidRDefault="00B53306" w:rsidP="00BB0B49">
      <w:r>
        <w:t xml:space="preserve">Оказание услуг осуществляется в порядке, указанном в разделе 3 настоящего Контракта, </w:t>
      </w:r>
      <w:r w:rsidRPr="005800BA">
        <w:t>по адресу: г. Архангельск, пр. Новгородский, д. 15</w:t>
      </w:r>
      <w:r>
        <w:t>.</w:t>
      </w:r>
    </w:p>
    <w:p w:rsidR="00B53306" w:rsidRPr="00503D6C" w:rsidRDefault="00B53306" w:rsidP="00BB0B49">
      <w:r w:rsidRPr="00503D6C">
        <w:t xml:space="preserve">Сроки (периоды) оказания услуг: </w:t>
      </w:r>
      <w:r w:rsidRPr="00503D6C">
        <w:rPr>
          <w:rFonts w:eastAsia="Times New Roman"/>
          <w:szCs w:val="24"/>
        </w:rPr>
        <w:t>с даты подписания Контракта по 31 декабря 2016 года</w:t>
      </w:r>
    </w:p>
    <w:p w:rsidR="00B53306" w:rsidRDefault="00B53306" w:rsidP="00BB0B49">
      <w:pPr>
        <w:rPr>
          <w:szCs w:val="24"/>
          <w:lang w:eastAsia="ru-RU"/>
        </w:rPr>
      </w:pPr>
      <w:r w:rsidRPr="00503D6C">
        <w:rPr>
          <w:szCs w:val="24"/>
          <w:lang w:eastAsia="ru-RU"/>
        </w:rPr>
        <w:t>2.2.</w:t>
      </w:r>
      <w:r w:rsidRPr="00503D6C">
        <w:t> </w:t>
      </w:r>
      <w:r w:rsidRPr="00503D6C">
        <w:rPr>
          <w:szCs w:val="24"/>
          <w:lang w:eastAsia="ru-RU"/>
        </w:rPr>
        <w:t>Использование Заказчиком передаваемой информации</w:t>
      </w:r>
      <w:r>
        <w:rPr>
          <w:szCs w:val="24"/>
          <w:lang w:eastAsia="ru-RU"/>
        </w:rPr>
        <w:t>.</w:t>
      </w:r>
    </w:p>
    <w:p w:rsidR="00B53306" w:rsidRDefault="00B53306" w:rsidP="00BB0B49">
      <w:pPr>
        <w:pStyle w:val="ConsPlusNormal0"/>
        <w:ind w:firstLine="0"/>
        <w:jc w:val="both"/>
        <w:outlineLvl w:val="1"/>
        <w:rPr>
          <w:rFonts w:ascii="Times New Roman" w:hAnsi="Times New Roman" w:cs="Times New Roman"/>
          <w:szCs w:val="24"/>
          <w:lang w:eastAsia="ru-RU"/>
        </w:rPr>
      </w:pPr>
      <w:r>
        <w:rPr>
          <w:rFonts w:ascii="Times New Roman" w:hAnsi="Times New Roman" w:cs="Times New Roman"/>
          <w:szCs w:val="24"/>
          <w:lang w:eastAsia="ru-RU"/>
        </w:rPr>
        <w:t>2.2.1.</w:t>
      </w:r>
      <w:r>
        <w:t> </w:t>
      </w:r>
      <w:r>
        <w:rPr>
          <w:rFonts w:ascii="Times New Roman" w:hAnsi="Times New Roman" w:cs="Times New Roman"/>
          <w:szCs w:val="24"/>
          <w:lang w:eastAsia="ru-RU"/>
        </w:rPr>
        <w:t>Заказчик имеет право без дополнительных письменных разрешений распространять любым способом (продавать, сдавать в прокат и т.д.) и предоставлять доступ третьим лицам к текстам правовых актов в печатном виде с обязательным указанием соответствующей Системы КонсультантПлюс как источника информации.</w:t>
      </w:r>
    </w:p>
    <w:p w:rsidR="00B53306" w:rsidRDefault="00B53306" w:rsidP="00BB0B49">
      <w:pPr>
        <w:pStyle w:val="ConsPlusNormal0"/>
        <w:ind w:firstLine="0"/>
        <w:jc w:val="both"/>
        <w:outlineLvl w:val="1"/>
        <w:rPr>
          <w:rFonts w:ascii="Times New Roman" w:hAnsi="Times New Roman" w:cs="Times New Roman"/>
          <w:szCs w:val="24"/>
          <w:lang w:eastAsia="ru-RU"/>
        </w:rPr>
      </w:pPr>
      <w:r>
        <w:rPr>
          <w:rFonts w:ascii="Times New Roman" w:hAnsi="Times New Roman" w:cs="Times New Roman"/>
          <w:szCs w:val="24"/>
          <w:lang w:eastAsia="ru-RU"/>
        </w:rPr>
        <w:t>2.2.2.</w:t>
      </w:r>
      <w:r>
        <w:t> </w:t>
      </w:r>
      <w:r>
        <w:rPr>
          <w:rFonts w:ascii="Times New Roman" w:hAnsi="Times New Roman" w:cs="Times New Roman"/>
          <w:szCs w:val="24"/>
          <w:lang w:eastAsia="ru-RU"/>
        </w:rPr>
        <w:t>Использование в печатном виде информации, самостоятельно являющейся объектом авторского права (комментарии, разъяснения экспертов по вопросам финансово-хозяйственной деятельности предприятия; аналитические статьи из печатных изданий и т.п.), возможно только после получения письменного согласия КЦ КонсультантПлюс (г. Москва).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(продажа, прокат и т.д.), а также предоставление доступа к этим материальным носителям третьим лицам.</w:t>
      </w:r>
    </w:p>
    <w:p w:rsidR="00B53306" w:rsidRDefault="00B53306" w:rsidP="00BB0B49">
      <w:pPr>
        <w:pStyle w:val="ConsPlusNormal0"/>
        <w:widowControl/>
        <w:ind w:firstLine="0"/>
        <w:jc w:val="both"/>
        <w:outlineLvl w:val="1"/>
        <w:rPr>
          <w:rFonts w:ascii="Times New Roman" w:hAnsi="Times New Roman" w:cs="Times New Roman"/>
          <w:szCs w:val="24"/>
          <w:lang w:eastAsia="ru-RU"/>
        </w:rPr>
      </w:pPr>
      <w:r>
        <w:rPr>
          <w:rFonts w:ascii="Times New Roman" w:hAnsi="Times New Roman" w:cs="Times New Roman"/>
          <w:szCs w:val="24"/>
          <w:lang w:eastAsia="ru-RU"/>
        </w:rPr>
        <w:t>2.3.</w:t>
      </w:r>
      <w:r>
        <w:t> </w:t>
      </w:r>
      <w:r>
        <w:rPr>
          <w:rFonts w:ascii="Times New Roman" w:hAnsi="Times New Roman" w:cs="Times New Roman"/>
          <w:szCs w:val="24"/>
          <w:lang w:eastAsia="ru-RU"/>
        </w:rPr>
        <w:t>Использование в электронном виде любой переданной информации возможно только после получения письменного согласия КЦ КонсультантПлюс (г. Москва).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w:t>
      </w:r>
    </w:p>
    <w:p w:rsidR="00B53306" w:rsidRDefault="00B53306" w:rsidP="00BB0B49">
      <w:pPr>
        <w:pStyle w:val="ConsPlusNormal0"/>
        <w:widowControl/>
        <w:ind w:firstLine="0"/>
        <w:jc w:val="center"/>
        <w:outlineLvl w:val="1"/>
        <w:rPr>
          <w:rFonts w:ascii="Times New Roman" w:hAnsi="Times New Roman" w:cs="Times New Roman"/>
          <w:b/>
          <w:szCs w:val="24"/>
        </w:rPr>
      </w:pPr>
      <w:r>
        <w:rPr>
          <w:rFonts w:ascii="Times New Roman" w:hAnsi="Times New Roman" w:cs="Times New Roman"/>
          <w:szCs w:val="24"/>
        </w:rPr>
        <w:br/>
      </w:r>
      <w:r>
        <w:rPr>
          <w:rFonts w:ascii="Times New Roman" w:hAnsi="Times New Roman" w:cs="Times New Roman"/>
          <w:b/>
          <w:szCs w:val="24"/>
        </w:rPr>
        <w:t>3. Порядок оказания информационных услуг</w:t>
      </w:r>
      <w:r>
        <w:rPr>
          <w:rFonts w:ascii="Times New Roman" w:hAnsi="Times New Roman" w:cs="Times New Roman"/>
          <w:b/>
          <w:szCs w:val="24"/>
        </w:rPr>
        <w:br/>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3.1.</w:t>
      </w:r>
      <w:r>
        <w:t> </w:t>
      </w:r>
      <w:r>
        <w:rPr>
          <w:rFonts w:ascii="Times New Roman" w:hAnsi="Times New Roman" w:cs="Times New Roman"/>
          <w:szCs w:val="24"/>
        </w:rPr>
        <w:t>Исполнитель начинает оказывать информационные услуги с использованием экземпляров Специального Выпуска Системы (услуги по адаптации и сопровождению экземпляров Специальных Выпусков Системы) после предоставления Заказчиком оригинала Регистрационной карты (листа) с номером, соответствующим номеру экземпляров Специального Выпуска Системы.</w:t>
      </w:r>
    </w:p>
    <w:p w:rsidR="00B53306" w:rsidRDefault="00B53306" w:rsidP="00BB0B49">
      <w:pPr>
        <w:autoSpaceDE w:val="0"/>
        <w:autoSpaceDN w:val="0"/>
        <w:adjustRightInd w:val="0"/>
        <w:rPr>
          <w:szCs w:val="24"/>
        </w:rPr>
      </w:pPr>
      <w:r>
        <w:rPr>
          <w:szCs w:val="24"/>
        </w:rPr>
        <w:t>3.2.</w:t>
      </w:r>
      <w:r>
        <w:t> </w:t>
      </w:r>
      <w:r>
        <w:rPr>
          <w:szCs w:val="24"/>
        </w:rPr>
        <w:t>Оказание информационных услуг с использованием экземпляров Специального Выпуска Системы (услуг по адаптации и сопровождению экземпляров Специального Выпуска Системы) предусматривает:</w:t>
      </w:r>
    </w:p>
    <w:p w:rsidR="00B53306" w:rsidRDefault="00B53306" w:rsidP="00BB0B49">
      <w:pPr>
        <w:autoSpaceDE w:val="0"/>
        <w:autoSpaceDN w:val="0"/>
        <w:adjustRightInd w:val="0"/>
        <w:rPr>
          <w:szCs w:val="24"/>
        </w:rPr>
      </w:pPr>
      <w:r>
        <w:rPr>
          <w:szCs w:val="24"/>
        </w:rPr>
        <w:t>-</w:t>
      </w:r>
      <w:r>
        <w:t> </w:t>
      </w:r>
      <w:r>
        <w:rPr>
          <w:szCs w:val="24"/>
        </w:rPr>
        <w:t>адаптацию (установку, тестирование, регистрацию, формирование в комплект(ы)) экземпляров Специального Выпуска Системы на компьютерном оборудовании Заказчика;</w:t>
      </w:r>
    </w:p>
    <w:p w:rsidR="00B53306" w:rsidRDefault="00B53306" w:rsidP="00BB0B49">
      <w:pPr>
        <w:autoSpaceDE w:val="0"/>
        <w:autoSpaceDN w:val="0"/>
        <w:adjustRightInd w:val="0"/>
        <w:rPr>
          <w:szCs w:val="24"/>
        </w:rPr>
      </w:pPr>
      <w:r>
        <w:rPr>
          <w:szCs w:val="24"/>
        </w:rPr>
        <w:t>-</w:t>
      </w:r>
      <w:r>
        <w:t> </w:t>
      </w:r>
      <w:r>
        <w:rPr>
          <w:szCs w:val="24"/>
        </w:rPr>
        <w:t>передачу Заказчику актуальной информации (актуальных наборов текстовой информации, адаптированных к установленным у Заказчика экземплярам Специального Выпуска Системы) не менее 4 раз в месяц специалистом Исполнителя или ежедневно посредством телекоммуникационных технологий ответственным сотрудником Заказчика с обязательным еженедельным визитом Исполнителя;</w:t>
      </w:r>
    </w:p>
    <w:p w:rsidR="00B53306" w:rsidRDefault="00B53306" w:rsidP="00BB0B49">
      <w:pPr>
        <w:autoSpaceDE w:val="0"/>
        <w:autoSpaceDN w:val="0"/>
        <w:adjustRightInd w:val="0"/>
        <w:rPr>
          <w:szCs w:val="24"/>
        </w:rPr>
      </w:pPr>
      <w:r>
        <w:rPr>
          <w:szCs w:val="24"/>
        </w:rPr>
        <w:t>-</w:t>
      </w:r>
      <w:r>
        <w:t> </w:t>
      </w:r>
      <w:r>
        <w:rPr>
          <w:szCs w:val="24"/>
        </w:rPr>
        <w:t>техническую профилактику работоспособности экземпляров Специального Выпуска Системы и восстановление работоспособности экземпляров Специального Выпуска Системы в случае сбоев компьютерного оборудования после их устранения Заказчиком (тестирование, переустановка);</w:t>
      </w:r>
    </w:p>
    <w:p w:rsidR="00B53306" w:rsidRDefault="00B53306" w:rsidP="00BB0B49">
      <w:pPr>
        <w:autoSpaceDE w:val="0"/>
        <w:autoSpaceDN w:val="0"/>
        <w:adjustRightInd w:val="0"/>
        <w:rPr>
          <w:szCs w:val="24"/>
        </w:rPr>
      </w:pPr>
      <w:r>
        <w:rPr>
          <w:szCs w:val="24"/>
        </w:rPr>
        <w:t>-</w:t>
      </w:r>
      <w:r>
        <w:t> </w:t>
      </w:r>
      <w:r>
        <w:rPr>
          <w:szCs w:val="24"/>
        </w:rPr>
        <w:t>консультирование по работе с экземплярами Специального Выпуска Системы, в т.ч. обучение Заказчика работе с экземплярами Специального Выпуска Системы по методикам Сети КонсультантПлюс с возможностью получения специального сертификата об обучении;</w:t>
      </w:r>
    </w:p>
    <w:p w:rsidR="00B53306" w:rsidRDefault="00B53306" w:rsidP="00BB0B49">
      <w:pPr>
        <w:autoSpaceDE w:val="0"/>
        <w:autoSpaceDN w:val="0"/>
        <w:adjustRightInd w:val="0"/>
        <w:rPr>
          <w:szCs w:val="24"/>
        </w:rPr>
      </w:pPr>
      <w:r>
        <w:rPr>
          <w:szCs w:val="24"/>
        </w:rPr>
        <w:t>-</w:t>
      </w:r>
      <w:r>
        <w:t> </w:t>
      </w:r>
      <w:r>
        <w:rPr>
          <w:szCs w:val="24"/>
        </w:rPr>
        <w:t>предоставление возможности получения Заказчиком консультаций по работе экземпляров Специального Выпуска Системы по телефону и в офисе Исполнителя;</w:t>
      </w:r>
    </w:p>
    <w:p w:rsidR="00B53306" w:rsidRDefault="00B53306" w:rsidP="00BB0B49">
      <w:pPr>
        <w:autoSpaceDE w:val="0"/>
        <w:autoSpaceDN w:val="0"/>
        <w:adjustRightInd w:val="0"/>
        <w:rPr>
          <w:szCs w:val="24"/>
        </w:rPr>
      </w:pPr>
      <w:r>
        <w:rPr>
          <w:szCs w:val="24"/>
        </w:rPr>
        <w:t>-</w:t>
      </w:r>
      <w:r>
        <w:t> </w:t>
      </w:r>
      <w:r>
        <w:rPr>
          <w:szCs w:val="24"/>
        </w:rPr>
        <w:t>предоставление другой информации и материалов;</w:t>
      </w:r>
    </w:p>
    <w:p w:rsidR="00B53306" w:rsidRDefault="00B53306" w:rsidP="00BB0B49">
      <w:pPr>
        <w:autoSpaceDE w:val="0"/>
        <w:autoSpaceDN w:val="0"/>
        <w:adjustRightInd w:val="0"/>
        <w:rPr>
          <w:szCs w:val="24"/>
        </w:rPr>
      </w:pPr>
      <w:r>
        <w:rPr>
          <w:szCs w:val="24"/>
        </w:rPr>
        <w:t>-</w:t>
      </w:r>
      <w:r>
        <w:t> </w:t>
      </w:r>
      <w:r>
        <w:rPr>
          <w:szCs w:val="24"/>
        </w:rPr>
        <w:t>предоставление иных услуг по адаптации и сопровождению экземпляров Специального Выпуска Системы.</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3.3.Исполнитель осуществляет обновление</w:t>
      </w:r>
      <w:r>
        <w:t> </w:t>
      </w:r>
      <w:r>
        <w:rPr>
          <w:rFonts w:ascii="Times New Roman" w:hAnsi="Times New Roman" w:cs="Times New Roman"/>
        </w:rPr>
        <w:t>экземпляров Специального Выпуска Системы не менее 4 раз в месяц.</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3.4. Оказание Заказчику текущих информационных услуг с использованием экземпляров Специального Выпуска Системы (услуг по адаптации и сопровождению экземпляров Специального Выпуска Системы) осуществляется без выбора документов.</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3.5.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Специального Выпуска Системы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информационных услуг трафика, оплачиваются Заказчиком за свой счет.</w:t>
      </w:r>
      <w:r>
        <w:rPr>
          <w:rFonts w:ascii="Times New Roman" w:hAnsi="Times New Roman" w:cs="Times New Roman"/>
          <w:szCs w:val="24"/>
        </w:rPr>
        <w:br/>
      </w:r>
    </w:p>
    <w:p w:rsidR="00B53306" w:rsidRDefault="00B53306" w:rsidP="00BB0B49">
      <w:pPr>
        <w:pStyle w:val="ConsPlusNormal0"/>
        <w:jc w:val="center"/>
        <w:outlineLvl w:val="1"/>
        <w:rPr>
          <w:rFonts w:ascii="Times New Roman" w:hAnsi="Times New Roman" w:cs="Times New Roman"/>
          <w:b/>
          <w:szCs w:val="24"/>
        </w:rPr>
      </w:pPr>
      <w:r>
        <w:rPr>
          <w:rFonts w:ascii="Times New Roman" w:hAnsi="Times New Roman" w:cs="Times New Roman"/>
          <w:b/>
          <w:szCs w:val="24"/>
        </w:rPr>
        <w:t>4. Порядок использования и передачи экземпляра специального выпуска системы</w:t>
      </w:r>
      <w:r>
        <w:rPr>
          <w:rFonts w:ascii="Times New Roman" w:hAnsi="Times New Roman" w:cs="Times New Roman"/>
          <w:b/>
          <w:szCs w:val="24"/>
        </w:rPr>
        <w:br/>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4.1.</w:t>
      </w:r>
      <w:r>
        <w:t> </w:t>
      </w:r>
      <w:r>
        <w:rPr>
          <w:rFonts w:ascii="Times New Roman" w:hAnsi="Times New Roman" w:cs="Times New Roman"/>
          <w:szCs w:val="24"/>
        </w:rPr>
        <w:t>Экземпляр Специального Выпуска Системы (сетевая версия экземпляра Специального выпуска Системы) содержит программную защиту от несанкционированного копирования и работоспособен только после его регистрации Исполнителем.</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4.2.</w:t>
      </w:r>
      <w:r>
        <w:t> </w:t>
      </w:r>
      <w:r>
        <w:rPr>
          <w:rFonts w:ascii="Times New Roman" w:hAnsi="Times New Roman" w:cs="Times New Roman"/>
          <w:szCs w:val="24"/>
        </w:rPr>
        <w:t>Заказчик вправе переносить экземпляр Специального Выпуска Системы (сетевую версию экземпляра Специального Выпуска Системы) на другой(ую) компьютер (локальную сеть). Перенос подразумевает удаление экземпляра Специального Выпуска Системы (сетевого экземпляра Специального Выпуска Системы) с прежнего компьютера (локальной сети). В этом случае Исполнитель обязан по требованию Заказчика перерегистрировать экземпляр Специального выпуска Системы.</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4.3.</w:t>
      </w:r>
      <w:r>
        <w:t> </w:t>
      </w:r>
      <w:r>
        <w:rPr>
          <w:rFonts w:ascii="Times New Roman" w:hAnsi="Times New Roman" w:cs="Times New Roman"/>
          <w:szCs w:val="24"/>
        </w:rPr>
        <w:t>Заказчик не вправе использовать 1 (один) экземпляр Специального выпуска Системы на 2 (двух) и более компьютерах одновременно. Заказчик не вправе использовать сетевую версию экземпляра Специального Выпуска Системы на 2 (двух) и более локальных сетях одновременно и/или использовать в локальной сети с числом ОД (одновременных доступов) большим, чем определено настоящим Контрактом для данной Системы.</w:t>
      </w:r>
    </w:p>
    <w:p w:rsidR="00B53306" w:rsidRDefault="00B53306" w:rsidP="00BB0B49">
      <w:pPr>
        <w:pStyle w:val="ConsPlusNormal0"/>
        <w:widowControl/>
        <w:ind w:firstLine="0"/>
        <w:jc w:val="both"/>
        <w:rPr>
          <w:rFonts w:ascii="Times New Roman" w:hAnsi="Times New Roman" w:cs="Times New Roman"/>
          <w:szCs w:val="24"/>
        </w:rPr>
      </w:pPr>
      <w:r>
        <w:rPr>
          <w:rFonts w:ascii="Times New Roman" w:hAnsi="Times New Roman" w:cs="Times New Roman"/>
          <w:szCs w:val="24"/>
        </w:rPr>
        <w:t>4.4.</w:t>
      </w:r>
      <w:r>
        <w:t> </w:t>
      </w:r>
      <w:r>
        <w:rPr>
          <w:rFonts w:ascii="Times New Roman" w:hAnsi="Times New Roman" w:cs="Times New Roman"/>
          <w:szCs w:val="24"/>
        </w:rPr>
        <w:t>Заказчик не в праве передавать экземпляр Системы третьему лицу.</w:t>
      </w:r>
    </w:p>
    <w:p w:rsidR="00B53306" w:rsidRDefault="00B53306" w:rsidP="00BB0B49">
      <w:pPr>
        <w:pStyle w:val="ConsPlusNormal0"/>
        <w:widowControl/>
        <w:ind w:firstLine="0"/>
        <w:jc w:val="center"/>
        <w:rPr>
          <w:rFonts w:ascii="Times New Roman" w:hAnsi="Times New Roman" w:cs="Times New Roman"/>
          <w:b/>
          <w:szCs w:val="24"/>
        </w:rPr>
      </w:pPr>
      <w:r>
        <w:rPr>
          <w:rFonts w:ascii="Times New Roman" w:hAnsi="Times New Roman" w:cs="Times New Roman"/>
          <w:szCs w:val="24"/>
        </w:rPr>
        <w:br/>
      </w:r>
      <w:r>
        <w:rPr>
          <w:rFonts w:ascii="Times New Roman" w:hAnsi="Times New Roman" w:cs="Times New Roman"/>
          <w:b/>
          <w:szCs w:val="24"/>
        </w:rPr>
        <w:t>5. Цена контракта и условия оплаты</w:t>
      </w:r>
      <w:r>
        <w:rPr>
          <w:rFonts w:ascii="Times New Roman" w:hAnsi="Times New Roman" w:cs="Times New Roman"/>
          <w:b/>
          <w:szCs w:val="24"/>
        </w:rPr>
        <w:br/>
      </w:r>
    </w:p>
    <w:p w:rsidR="00B53306" w:rsidRDefault="00B53306" w:rsidP="00BB0B49">
      <w:pPr>
        <w:ind w:firstLine="709"/>
        <w:rPr>
          <w:szCs w:val="24"/>
          <w:lang w:eastAsia="ru-RU"/>
        </w:rPr>
      </w:pPr>
      <w:r>
        <w:rPr>
          <w:szCs w:val="24"/>
          <w:lang w:eastAsia="ru-RU"/>
        </w:rPr>
        <w:t>5.1. Цена Услуг, указанных в п. 1.1. настоящего Контракта, определена п</w:t>
      </w:r>
      <w:r>
        <w:rPr>
          <w:szCs w:val="24"/>
        </w:rPr>
        <w:t xml:space="preserve">ротоколом </w:t>
      </w:r>
      <w:r>
        <w:rPr>
          <w:szCs w:val="24"/>
          <w:lang w:eastAsia="ru-RU"/>
        </w:rPr>
        <w:t xml:space="preserve">№ ______________ от «__» ________ </w:t>
      </w:r>
      <w:smartTag w:uri="urn:schemas-microsoft-com:office:smarttags" w:element="metricconverter">
        <w:smartTagPr>
          <w:attr w:name="ProductID" w:val="2016 г"/>
        </w:smartTagPr>
        <w:r>
          <w:rPr>
            <w:szCs w:val="24"/>
            <w:lang w:eastAsia="ru-RU"/>
          </w:rPr>
          <w:t>2016 г</w:t>
        </w:r>
      </w:smartTag>
      <w:r>
        <w:rPr>
          <w:szCs w:val="24"/>
          <w:lang w:eastAsia="ru-RU"/>
        </w:rPr>
        <w:t>.</w:t>
      </w:r>
    </w:p>
    <w:p w:rsidR="00B53306" w:rsidRDefault="00B53306" w:rsidP="00BB0B49">
      <w:pPr>
        <w:ind w:firstLine="709"/>
        <w:rPr>
          <w:b/>
          <w:szCs w:val="24"/>
          <w:lang w:eastAsia="ru-RU"/>
        </w:rPr>
      </w:pPr>
      <w:r>
        <w:rPr>
          <w:szCs w:val="24"/>
          <w:lang w:eastAsia="ru-RU"/>
        </w:rPr>
        <w:t xml:space="preserve">5.2. </w:t>
      </w:r>
      <w:r>
        <w:rPr>
          <w:b/>
          <w:szCs w:val="24"/>
          <w:lang w:eastAsia="ru-RU"/>
        </w:rPr>
        <w:t xml:space="preserve">Цена настоящего Контракта, составляет ________ (сумма прописью) _________ рублей, в т.ч. </w:t>
      </w:r>
      <w:r>
        <w:rPr>
          <w:b/>
          <w:snapToGrid w:val="0"/>
          <w:szCs w:val="24"/>
          <w:lang w:eastAsia="ru-RU"/>
        </w:rPr>
        <w:t>НДС ____ (___сумма прописью___) рублей.</w:t>
      </w:r>
      <w:r>
        <w:t xml:space="preserve"> </w:t>
      </w:r>
      <w:r>
        <w:rPr>
          <w:b/>
          <w:snapToGrid w:val="0"/>
          <w:szCs w:val="24"/>
          <w:lang w:eastAsia="ru-RU"/>
        </w:rPr>
        <w:t>(указать «с НДС» или «НДС не облагается»)</w:t>
      </w:r>
    </w:p>
    <w:p w:rsidR="00B53306" w:rsidRDefault="00B53306" w:rsidP="00BB0B49">
      <w:pPr>
        <w:ind w:firstLine="709"/>
        <w:rPr>
          <w:szCs w:val="24"/>
          <w:lang w:eastAsia="ru-RU"/>
        </w:rPr>
      </w:pPr>
      <w:r>
        <w:rPr>
          <w:szCs w:val="24"/>
          <w:lang w:eastAsia="ru-RU"/>
        </w:rPr>
        <w:t>5.3. Цена контракта включает в себя стоимость услуг, в</w:t>
      </w:r>
      <w:r>
        <w:rPr>
          <w:bCs/>
          <w:szCs w:val="24"/>
          <w:lang w:eastAsia="ru-RU"/>
        </w:rPr>
        <w:t xml:space="preserve"> т.ч. все расходы Исполнителя, производимые им в процессе оказания услуг, расходы на страхование, уплату налогов, сборов и других обязательных платежей</w:t>
      </w:r>
      <w:r>
        <w:rPr>
          <w:szCs w:val="24"/>
          <w:lang w:eastAsia="ru-RU"/>
        </w:rPr>
        <w:t>.</w:t>
      </w:r>
    </w:p>
    <w:p w:rsidR="00B53306" w:rsidRDefault="00B53306" w:rsidP="00BB0B49">
      <w:pPr>
        <w:ind w:firstLine="709"/>
        <w:rPr>
          <w:szCs w:val="24"/>
          <w:lang w:eastAsia="ru-RU"/>
        </w:rPr>
      </w:pPr>
      <w:r>
        <w:rPr>
          <w:szCs w:val="24"/>
          <w:lang w:eastAsia="ru-RU"/>
        </w:rPr>
        <w:t>5.4.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53306" w:rsidRDefault="00B53306" w:rsidP="00BB0B49">
      <w:pPr>
        <w:tabs>
          <w:tab w:val="left" w:pos="284"/>
          <w:tab w:val="left" w:pos="993"/>
        </w:tabs>
        <w:ind w:firstLine="720"/>
        <w:rPr>
          <w:snapToGrid w:val="0"/>
          <w:szCs w:val="24"/>
          <w:lang w:eastAsia="ru-RU"/>
        </w:rPr>
      </w:pPr>
      <w:r>
        <w:rPr>
          <w:snapToGrid w:val="0"/>
          <w:szCs w:val="24"/>
          <w:lang w:eastAsia="ru-RU"/>
        </w:rPr>
        <w:t>5.5.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B53306" w:rsidRDefault="00B53306" w:rsidP="00BB0B49">
      <w:pPr>
        <w:tabs>
          <w:tab w:val="left" w:pos="284"/>
          <w:tab w:val="left" w:pos="993"/>
        </w:tabs>
        <w:ind w:firstLine="720"/>
        <w:rPr>
          <w:snapToGrid w:val="0"/>
          <w:szCs w:val="24"/>
          <w:lang w:eastAsia="ru-RU"/>
        </w:rPr>
      </w:pPr>
    </w:p>
    <w:p w:rsidR="00B53306" w:rsidRDefault="00B53306" w:rsidP="00BB0B49">
      <w:pPr>
        <w:tabs>
          <w:tab w:val="left" w:pos="284"/>
          <w:tab w:val="left" w:pos="993"/>
        </w:tabs>
        <w:jc w:val="center"/>
        <w:rPr>
          <w:b/>
          <w:snapToGrid w:val="0"/>
          <w:szCs w:val="24"/>
          <w:lang w:eastAsia="ru-RU"/>
        </w:rPr>
      </w:pPr>
      <w:r>
        <w:rPr>
          <w:b/>
          <w:snapToGrid w:val="0"/>
          <w:szCs w:val="24"/>
          <w:lang w:eastAsia="ru-RU"/>
        </w:rPr>
        <w:t>6. Порядок расчетов</w:t>
      </w:r>
    </w:p>
    <w:p w:rsidR="00B53306" w:rsidRDefault="00B53306" w:rsidP="00BB0B49">
      <w:pPr>
        <w:tabs>
          <w:tab w:val="left" w:pos="284"/>
          <w:tab w:val="left" w:pos="993"/>
        </w:tabs>
        <w:jc w:val="center"/>
        <w:rPr>
          <w:snapToGrid w:val="0"/>
          <w:szCs w:val="24"/>
          <w:lang w:eastAsia="ru-RU"/>
        </w:rPr>
      </w:pPr>
    </w:p>
    <w:p w:rsidR="00B53306" w:rsidRDefault="00B53306" w:rsidP="00BB0B49">
      <w:pPr>
        <w:tabs>
          <w:tab w:val="left" w:pos="284"/>
          <w:tab w:val="left" w:pos="993"/>
        </w:tabs>
        <w:ind w:firstLine="720"/>
        <w:rPr>
          <w:snapToGrid w:val="0"/>
          <w:szCs w:val="24"/>
          <w:lang w:eastAsia="ru-RU"/>
        </w:rPr>
      </w:pPr>
      <w:r>
        <w:rPr>
          <w:snapToGrid w:val="0"/>
          <w:szCs w:val="24"/>
          <w:lang w:eastAsia="ru-RU"/>
        </w:rPr>
        <w:t>6.1. Оплата оказанных Услуг осуществляется по цене, установленной Контрактом. Оплата за Услуги по настоящему Контракту производится в рублях РФ. Счета Исполнителя с приложенными к ним актами об оказанных услугах,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B53306" w:rsidRDefault="00B53306" w:rsidP="00BB0B49">
      <w:pPr>
        <w:tabs>
          <w:tab w:val="left" w:pos="284"/>
          <w:tab w:val="left" w:pos="993"/>
        </w:tabs>
        <w:ind w:firstLine="720"/>
        <w:rPr>
          <w:snapToGrid w:val="0"/>
          <w:szCs w:val="24"/>
          <w:lang w:eastAsia="ru-RU"/>
        </w:rPr>
      </w:pPr>
      <w:r>
        <w:rPr>
          <w:snapToGrid w:val="0"/>
          <w:szCs w:val="24"/>
          <w:lang w:eastAsia="ru-RU"/>
        </w:rPr>
        <w:t>6.2. Оплата осуществляется ежемесячно, по безналичному расчету, путем перечисления Заказчиком денежных средств на расчетный счет Исполнителя, в течение 10 (Десяти) календарных дней после подписания сторонами актов об оказанных услугах. Счета Исполнителя с приложенным к ним актами об оказанных услугах, (счетами–фактурами) (с обязательной ссылкой на реквизиты настоящего контракта) предоставляются Заказчику ежемесячно.</w:t>
      </w:r>
    </w:p>
    <w:p w:rsidR="00B53306" w:rsidRDefault="00B53306" w:rsidP="00BB0B49">
      <w:pPr>
        <w:tabs>
          <w:tab w:val="left" w:pos="284"/>
          <w:tab w:val="left" w:pos="993"/>
        </w:tabs>
        <w:ind w:firstLine="720"/>
        <w:rPr>
          <w:snapToGrid w:val="0"/>
          <w:szCs w:val="24"/>
          <w:lang w:eastAsia="ru-RU"/>
        </w:rPr>
      </w:pPr>
      <w:r>
        <w:rPr>
          <w:snapToGrid w:val="0"/>
          <w:szCs w:val="24"/>
          <w:lang w:eastAsia="ru-RU"/>
        </w:rPr>
        <w:t>6.3. В случае изменения своего расчетного счета Исполнитель обязан в течение 10 (Десяти)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53306" w:rsidRDefault="00B53306" w:rsidP="00BB0B49">
      <w:pPr>
        <w:tabs>
          <w:tab w:val="left" w:pos="284"/>
          <w:tab w:val="left" w:pos="993"/>
        </w:tabs>
        <w:ind w:firstLine="720"/>
        <w:rPr>
          <w:snapToGrid w:val="0"/>
          <w:szCs w:val="24"/>
          <w:lang w:eastAsia="ru-RU"/>
        </w:rPr>
      </w:pPr>
      <w:r>
        <w:rPr>
          <w:snapToGrid w:val="0"/>
          <w:szCs w:val="24"/>
          <w:lang w:eastAsia="ru-RU"/>
        </w:rPr>
        <w:t>6.4.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п.15 настоящего Контракта.</w:t>
      </w:r>
    </w:p>
    <w:p w:rsidR="00B53306" w:rsidRDefault="00B53306" w:rsidP="00BB0B49">
      <w:pPr>
        <w:tabs>
          <w:tab w:val="left" w:pos="284"/>
          <w:tab w:val="left" w:pos="993"/>
        </w:tabs>
        <w:ind w:firstLine="720"/>
        <w:rPr>
          <w:snapToGrid w:val="0"/>
          <w:szCs w:val="24"/>
          <w:lang w:eastAsia="ru-RU"/>
        </w:rPr>
      </w:pPr>
      <w:r>
        <w:rPr>
          <w:snapToGrid w:val="0"/>
          <w:szCs w:val="24"/>
          <w:lang w:eastAsia="ru-RU"/>
        </w:rPr>
        <w:t>6.5. В случае прекращения исполнения обязательств по Контракту по вине Заказчика последний обязан возместить Исполнителю фактически произведенные расходы.</w:t>
      </w:r>
    </w:p>
    <w:p w:rsidR="00B53306" w:rsidRDefault="00B53306" w:rsidP="00BB0B49">
      <w:pPr>
        <w:ind w:firstLine="709"/>
        <w:jc w:val="center"/>
        <w:rPr>
          <w:b/>
          <w:szCs w:val="24"/>
          <w:lang w:eastAsia="ru-RU"/>
        </w:rPr>
      </w:pPr>
    </w:p>
    <w:p w:rsidR="00B53306" w:rsidRDefault="00B53306" w:rsidP="00BB0B49">
      <w:pPr>
        <w:ind w:firstLine="709"/>
        <w:jc w:val="center"/>
        <w:rPr>
          <w:b/>
          <w:szCs w:val="24"/>
          <w:lang w:eastAsia="ru-RU"/>
        </w:rPr>
      </w:pPr>
      <w:r>
        <w:rPr>
          <w:b/>
          <w:szCs w:val="24"/>
          <w:lang w:eastAsia="ru-RU"/>
        </w:rPr>
        <w:t>7. Права и обязанности сторон</w:t>
      </w:r>
    </w:p>
    <w:p w:rsidR="00B53306" w:rsidRDefault="00B53306" w:rsidP="00BB0B49">
      <w:pPr>
        <w:ind w:firstLine="709"/>
        <w:rPr>
          <w:i/>
          <w:szCs w:val="24"/>
          <w:lang w:eastAsia="ru-RU"/>
        </w:rPr>
      </w:pPr>
      <w:r>
        <w:rPr>
          <w:i/>
          <w:szCs w:val="24"/>
          <w:lang w:eastAsia="ru-RU"/>
        </w:rPr>
        <w:t>7.1. Исполнитель в праве:</w:t>
      </w:r>
    </w:p>
    <w:p w:rsidR="00B53306" w:rsidRDefault="00B53306" w:rsidP="00BB0B49">
      <w:pPr>
        <w:ind w:firstLine="709"/>
        <w:rPr>
          <w:szCs w:val="24"/>
          <w:lang w:eastAsia="ru-RU"/>
        </w:rPr>
      </w:pPr>
      <w:r>
        <w:rPr>
          <w:szCs w:val="24"/>
          <w:lang w:eastAsia="ru-RU"/>
        </w:rPr>
        <w:t>7.1.1. требовать своевременного подписания Заказчиком актов об оказанных услугах по настоящему Контракту;</w:t>
      </w:r>
    </w:p>
    <w:p w:rsidR="00B53306" w:rsidRDefault="00B53306" w:rsidP="00BB0B49">
      <w:pPr>
        <w:ind w:firstLine="709"/>
        <w:rPr>
          <w:szCs w:val="24"/>
          <w:lang w:eastAsia="ru-RU"/>
        </w:rPr>
      </w:pPr>
      <w:r>
        <w:rPr>
          <w:szCs w:val="24"/>
          <w:lang w:eastAsia="ru-RU"/>
        </w:rPr>
        <w:t xml:space="preserve">7.1.2. требовать своевременной оплаты за оказанные Услуги в соответствии с п.3.2. Контракта; </w:t>
      </w:r>
    </w:p>
    <w:p w:rsidR="00B53306" w:rsidRDefault="00B53306" w:rsidP="00BB0B49">
      <w:pPr>
        <w:ind w:firstLine="709"/>
        <w:rPr>
          <w:szCs w:val="24"/>
          <w:lang w:eastAsia="ru-RU"/>
        </w:rPr>
      </w:pPr>
      <w:r>
        <w:rPr>
          <w:szCs w:val="24"/>
          <w:lang w:eastAsia="ru-RU"/>
        </w:rPr>
        <w:t>7.1.3. привлекать к исполнению своих обязательств по настоящему контракту третьих лиц. При этом Исполнитель несет ответственность перед Заказчиком за неисполнение или ненадлежащее исполнение обязательств третьими лицами;</w:t>
      </w:r>
    </w:p>
    <w:p w:rsidR="00B53306" w:rsidRDefault="00B53306" w:rsidP="00BB0B49">
      <w:pPr>
        <w:ind w:firstLine="709"/>
        <w:rPr>
          <w:szCs w:val="24"/>
          <w:lang w:eastAsia="ru-RU"/>
        </w:rPr>
      </w:pPr>
      <w:r>
        <w:rPr>
          <w:szCs w:val="24"/>
          <w:lang w:eastAsia="ru-RU"/>
        </w:rPr>
        <w:t>7.1.4. запрашивать в письменной форме у Заказчика сведения и документы, необходимые для надлежащего исполнения принятых на себя обязательств;</w:t>
      </w:r>
    </w:p>
    <w:p w:rsidR="00B53306" w:rsidRDefault="00B53306" w:rsidP="00BB0B49">
      <w:pPr>
        <w:ind w:firstLine="709"/>
        <w:rPr>
          <w:i/>
          <w:szCs w:val="24"/>
          <w:lang w:eastAsia="ru-RU"/>
        </w:rPr>
      </w:pPr>
      <w:r>
        <w:rPr>
          <w:i/>
          <w:szCs w:val="24"/>
          <w:lang w:eastAsia="ru-RU"/>
        </w:rPr>
        <w:t>7.2. Исполнитель обязан.</w:t>
      </w:r>
    </w:p>
    <w:p w:rsidR="00B53306" w:rsidRDefault="00B53306" w:rsidP="00BB0B49">
      <w:pPr>
        <w:ind w:firstLine="709"/>
        <w:rPr>
          <w:szCs w:val="24"/>
          <w:lang w:eastAsia="ru-RU"/>
        </w:rPr>
      </w:pPr>
      <w:r>
        <w:rPr>
          <w:szCs w:val="24"/>
          <w:lang w:eastAsia="ru-RU"/>
        </w:rPr>
        <w:t>7.2.1. своевременно и надлежащим образом оказать услуги в полном объеме в соответствии с условиями настоящего контракта;</w:t>
      </w:r>
    </w:p>
    <w:p w:rsidR="00B53306" w:rsidRDefault="00B53306" w:rsidP="00BB0B49">
      <w:pPr>
        <w:ind w:firstLine="709"/>
        <w:rPr>
          <w:szCs w:val="24"/>
          <w:lang w:eastAsia="ru-RU"/>
        </w:rPr>
      </w:pPr>
      <w:r>
        <w:rPr>
          <w:szCs w:val="24"/>
          <w:lang w:eastAsia="ru-RU"/>
        </w:rPr>
        <w:t>7.2.2.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B53306" w:rsidRDefault="00B53306" w:rsidP="00BB0B49">
      <w:pPr>
        <w:ind w:firstLine="709"/>
        <w:rPr>
          <w:szCs w:val="24"/>
          <w:lang w:eastAsia="ru-RU"/>
        </w:rPr>
      </w:pPr>
      <w:r>
        <w:rPr>
          <w:szCs w:val="24"/>
          <w:lang w:eastAsia="ru-RU"/>
        </w:rPr>
        <w:t>7.2.3. по результатам оказанных услуг Исполнитель предоставляет Заказчику следующие документы:</w:t>
      </w:r>
    </w:p>
    <w:p w:rsidR="00B53306" w:rsidRDefault="00B53306" w:rsidP="00BB0B49">
      <w:pPr>
        <w:ind w:firstLine="709"/>
        <w:rPr>
          <w:szCs w:val="24"/>
          <w:lang w:eastAsia="ru-RU"/>
        </w:rPr>
      </w:pPr>
      <w:r>
        <w:rPr>
          <w:szCs w:val="24"/>
          <w:lang w:eastAsia="ru-RU"/>
        </w:rPr>
        <w:t>- счет, (счет-фактуру);</w:t>
      </w:r>
    </w:p>
    <w:p w:rsidR="00B53306" w:rsidRDefault="00B53306" w:rsidP="00BB0B49">
      <w:pPr>
        <w:ind w:firstLine="709"/>
        <w:rPr>
          <w:szCs w:val="24"/>
          <w:lang w:eastAsia="ru-RU"/>
        </w:rPr>
      </w:pPr>
      <w:r>
        <w:rPr>
          <w:szCs w:val="24"/>
          <w:lang w:eastAsia="ru-RU"/>
        </w:rPr>
        <w:t>- акт об оказанных услугах.</w:t>
      </w:r>
    </w:p>
    <w:p w:rsidR="00B53306" w:rsidRDefault="00B53306" w:rsidP="00BB0B49">
      <w:pPr>
        <w:ind w:firstLine="709"/>
        <w:rPr>
          <w:szCs w:val="24"/>
          <w:lang w:eastAsia="ru-RU"/>
        </w:rPr>
      </w:pPr>
      <w:r>
        <w:rPr>
          <w:szCs w:val="24"/>
          <w:lang w:eastAsia="ru-RU"/>
        </w:rPr>
        <w:t xml:space="preserve"> 7.2.4. незамедлительно в письменной форме информировать Заказчика в случае невозможности исполнения обязательств по настоящему Контракту;</w:t>
      </w:r>
    </w:p>
    <w:p w:rsidR="00B53306" w:rsidRDefault="00B53306" w:rsidP="00BB0B49">
      <w:pPr>
        <w:ind w:firstLine="709"/>
        <w:rPr>
          <w:szCs w:val="24"/>
          <w:lang w:eastAsia="ru-RU"/>
        </w:rPr>
      </w:pPr>
      <w:r>
        <w:rPr>
          <w:szCs w:val="24"/>
          <w:lang w:eastAsia="ru-RU"/>
        </w:rPr>
        <w:t>7.2.5. выполнить в полном объеме все свои обязательства, предусмотренные настоящим Контрактом, в соответствии с действующим законодательством.</w:t>
      </w:r>
    </w:p>
    <w:p w:rsidR="00B53306" w:rsidRDefault="00B53306" w:rsidP="00BB0B49">
      <w:pPr>
        <w:ind w:firstLine="709"/>
        <w:rPr>
          <w:szCs w:val="24"/>
          <w:lang w:eastAsia="ru-RU"/>
        </w:rPr>
      </w:pPr>
      <w:r>
        <w:rPr>
          <w:szCs w:val="24"/>
          <w:lang w:eastAsia="ru-RU"/>
        </w:rPr>
        <w:t xml:space="preserve">7.2.6. предоставлять Заказчику ежемесячно счета с приложенными к ним актами об оказанных услугах, (счетами-фактурами) (с обязательной ссылкой на реквизиты настоящего контракта); </w:t>
      </w:r>
    </w:p>
    <w:p w:rsidR="00B53306" w:rsidRDefault="00B53306" w:rsidP="00BB0B49">
      <w:pPr>
        <w:ind w:firstLine="709"/>
        <w:rPr>
          <w:szCs w:val="24"/>
          <w:lang w:eastAsia="ru-RU"/>
        </w:rPr>
      </w:pPr>
      <w:r>
        <w:rPr>
          <w:szCs w:val="24"/>
          <w:lang w:eastAsia="ru-RU"/>
        </w:rPr>
        <w:t>7.2.7. по требованию Заказчика своими средствами и за свой счет, устранить выявленные недостатки (дефекты) услуг согласно акту об оказанных услугах в кратчайший срок с момента получения соответствующей заявки от Заказчика;</w:t>
      </w:r>
    </w:p>
    <w:p w:rsidR="00B53306" w:rsidRDefault="00B53306" w:rsidP="00BB0B49">
      <w:pPr>
        <w:ind w:firstLine="709"/>
        <w:rPr>
          <w:szCs w:val="24"/>
          <w:lang w:eastAsia="ru-RU"/>
        </w:rPr>
      </w:pPr>
      <w:r>
        <w:rPr>
          <w:szCs w:val="24"/>
          <w:lang w:eastAsia="ru-RU"/>
        </w:rPr>
        <w:t>7.2.8. проводить периодичность обновления Систем КонсультантПлюс не менее 1-го раза в неделю.</w:t>
      </w:r>
    </w:p>
    <w:p w:rsidR="00B53306" w:rsidRDefault="00B53306" w:rsidP="00BB0B49">
      <w:pPr>
        <w:ind w:firstLine="709"/>
        <w:rPr>
          <w:i/>
          <w:szCs w:val="24"/>
          <w:lang w:eastAsia="ru-RU"/>
        </w:rPr>
      </w:pPr>
      <w:r>
        <w:rPr>
          <w:i/>
          <w:szCs w:val="24"/>
          <w:lang w:eastAsia="ru-RU"/>
        </w:rPr>
        <w:t>7.3. Заказчик в праве:</w:t>
      </w:r>
    </w:p>
    <w:p w:rsidR="00B53306" w:rsidRDefault="00B53306" w:rsidP="00BB0B49">
      <w:pPr>
        <w:ind w:firstLine="709"/>
        <w:rPr>
          <w:szCs w:val="24"/>
          <w:lang w:eastAsia="ru-RU"/>
        </w:rPr>
      </w:pPr>
      <w:r>
        <w:rPr>
          <w:szCs w:val="24"/>
          <w:lang w:eastAsia="ru-RU"/>
        </w:rPr>
        <w:t>7.3.1. требовать от Исполнителя надлежащего исполнения обязательств в соответствии с условиями Контракта и своевременного устранения выявленных недостатков;</w:t>
      </w:r>
    </w:p>
    <w:p w:rsidR="00B53306" w:rsidRDefault="00B53306" w:rsidP="00BB0B49">
      <w:pPr>
        <w:ind w:firstLine="709"/>
        <w:rPr>
          <w:szCs w:val="24"/>
          <w:lang w:eastAsia="ru-RU"/>
        </w:rPr>
      </w:pPr>
      <w:r>
        <w:rPr>
          <w:szCs w:val="24"/>
          <w:lang w:eastAsia="ru-RU"/>
        </w:rPr>
        <w:t>7.3.2. запрашивать у Исполнителя информацию о ходе и состоянии исполнения обязательств Исполнителя по настоящему Контракту;</w:t>
      </w:r>
    </w:p>
    <w:p w:rsidR="00B53306" w:rsidRDefault="00B53306" w:rsidP="00BB0B49">
      <w:pPr>
        <w:ind w:firstLine="709"/>
        <w:rPr>
          <w:szCs w:val="24"/>
          <w:lang w:eastAsia="ru-RU"/>
        </w:rPr>
      </w:pPr>
      <w:r>
        <w:rPr>
          <w:szCs w:val="24"/>
          <w:lang w:eastAsia="ru-RU"/>
        </w:rPr>
        <w:t>7.3.3. осуществлять контроль за сроками оказания Услуг;</w:t>
      </w:r>
    </w:p>
    <w:p w:rsidR="00B53306" w:rsidRDefault="00B53306" w:rsidP="00BB0B49">
      <w:pPr>
        <w:ind w:firstLine="709"/>
        <w:rPr>
          <w:szCs w:val="24"/>
          <w:lang w:eastAsia="ru-RU"/>
        </w:rPr>
      </w:pPr>
      <w:r>
        <w:rPr>
          <w:szCs w:val="24"/>
          <w:lang w:eastAsia="ru-RU"/>
        </w:rPr>
        <w:t>7.3.4. отказаться от оплаты услуг, не предусмотренных настоящим Контрактом;</w:t>
      </w:r>
    </w:p>
    <w:p w:rsidR="00B53306" w:rsidRDefault="00B53306" w:rsidP="00BB0B49">
      <w:pPr>
        <w:ind w:firstLine="709"/>
        <w:rPr>
          <w:szCs w:val="24"/>
          <w:lang w:eastAsia="ru-RU"/>
        </w:rPr>
      </w:pPr>
      <w:r>
        <w:rPr>
          <w:szCs w:val="24"/>
          <w:lang w:eastAsia="ru-RU"/>
        </w:rPr>
        <w:t>7.3.5.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p>
    <w:p w:rsidR="00B53306" w:rsidRDefault="00B53306" w:rsidP="00BB0B49">
      <w:pPr>
        <w:ind w:firstLine="709"/>
        <w:rPr>
          <w:szCs w:val="24"/>
          <w:lang w:eastAsia="ru-RU"/>
        </w:rPr>
      </w:pPr>
      <w:r>
        <w:rPr>
          <w:szCs w:val="24"/>
          <w:lang w:eastAsia="ru-RU"/>
        </w:rPr>
        <w:t>7.3.6.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B53306" w:rsidRDefault="00B53306" w:rsidP="00BB0B49">
      <w:pPr>
        <w:ind w:firstLine="709"/>
        <w:rPr>
          <w:szCs w:val="24"/>
          <w:lang w:eastAsia="ru-RU"/>
        </w:rPr>
      </w:pPr>
      <w:r>
        <w:rPr>
          <w:szCs w:val="24"/>
          <w:lang w:eastAsia="ru-RU"/>
        </w:rPr>
        <w:t>7.3.7. 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B53306" w:rsidRDefault="00B53306" w:rsidP="00BB0B49">
      <w:pPr>
        <w:ind w:firstLine="709"/>
        <w:rPr>
          <w:szCs w:val="24"/>
          <w:lang w:eastAsia="ru-RU"/>
        </w:rPr>
      </w:pPr>
      <w:r>
        <w:rPr>
          <w:szCs w:val="24"/>
          <w:lang w:eastAsia="ru-RU"/>
        </w:rPr>
        <w:t>7.4. Заказчика обязан.</w:t>
      </w:r>
    </w:p>
    <w:p w:rsidR="00B53306" w:rsidRDefault="00B53306" w:rsidP="00BB0B49">
      <w:pPr>
        <w:ind w:firstLine="709"/>
        <w:rPr>
          <w:szCs w:val="24"/>
          <w:lang w:eastAsia="ru-RU"/>
        </w:rPr>
      </w:pPr>
      <w:r>
        <w:rPr>
          <w:szCs w:val="24"/>
          <w:lang w:eastAsia="ru-RU"/>
        </w:rPr>
        <w:t>7.4.1. принять оказанные услуги, провести их экспертизу, а также оплатить оказанные услуги в соответствии с настоящим Контрактом;</w:t>
      </w:r>
    </w:p>
    <w:p w:rsidR="00B53306" w:rsidRDefault="00B53306" w:rsidP="00BB0B49">
      <w:pPr>
        <w:ind w:firstLine="709"/>
        <w:rPr>
          <w:szCs w:val="24"/>
          <w:lang w:eastAsia="ru-RU"/>
        </w:rPr>
      </w:pPr>
      <w:r>
        <w:rPr>
          <w:szCs w:val="24"/>
          <w:lang w:eastAsia="ru-RU"/>
        </w:rPr>
        <w:t>7.4.2. передавать Исполнителю необходимую для выполнения обязательств информацию;</w:t>
      </w:r>
    </w:p>
    <w:p w:rsidR="00B53306" w:rsidRDefault="00B53306" w:rsidP="00BB0B49">
      <w:pPr>
        <w:ind w:firstLine="709"/>
        <w:rPr>
          <w:szCs w:val="24"/>
          <w:lang w:eastAsia="ru-RU"/>
        </w:rPr>
      </w:pPr>
      <w:r>
        <w:rPr>
          <w:szCs w:val="24"/>
          <w:lang w:eastAsia="ru-RU"/>
        </w:rPr>
        <w:t>7.4.3. осуществлять контроль за соответствием объема, стоимости и качества услуг условиям настоящего Контракта;</w:t>
      </w:r>
    </w:p>
    <w:p w:rsidR="00B53306" w:rsidRDefault="00B53306" w:rsidP="00BB0B49">
      <w:pPr>
        <w:ind w:firstLine="709"/>
        <w:rPr>
          <w:szCs w:val="24"/>
          <w:lang w:eastAsia="ru-RU"/>
        </w:rPr>
      </w:pPr>
      <w:r>
        <w:rPr>
          <w:szCs w:val="24"/>
          <w:lang w:eastAsia="ru-RU"/>
        </w:rPr>
        <w:t>7.4.4. своевременно сообщать в письменной форме Исполнителю о недостатках, обнаруженных в ходе оказания услуг или приемки оказанных услуг;</w:t>
      </w:r>
    </w:p>
    <w:p w:rsidR="00B53306" w:rsidRDefault="00B53306" w:rsidP="00BB0B49">
      <w:pPr>
        <w:ind w:firstLine="709"/>
        <w:rPr>
          <w:szCs w:val="24"/>
          <w:lang w:eastAsia="ru-RU"/>
        </w:rPr>
      </w:pPr>
      <w:r>
        <w:rPr>
          <w:szCs w:val="24"/>
          <w:lang w:eastAsia="ru-RU"/>
        </w:rPr>
        <w:t>7.4.5. выполнить в полном объеме все свои обязательства, предусмотренные настоящим Контрактом.</w:t>
      </w:r>
    </w:p>
    <w:p w:rsidR="00B53306" w:rsidRDefault="00B53306" w:rsidP="00BB0B49">
      <w:pPr>
        <w:tabs>
          <w:tab w:val="left" w:pos="284"/>
          <w:tab w:val="left" w:pos="993"/>
        </w:tabs>
        <w:ind w:firstLine="720"/>
        <w:rPr>
          <w:snapToGrid w:val="0"/>
          <w:szCs w:val="24"/>
          <w:lang w:eastAsia="ru-RU"/>
        </w:rPr>
      </w:pPr>
    </w:p>
    <w:p w:rsidR="00B53306" w:rsidRDefault="00B53306" w:rsidP="00BB0B49">
      <w:pPr>
        <w:pStyle w:val="ConsPlusNormal0"/>
        <w:jc w:val="center"/>
        <w:outlineLvl w:val="1"/>
        <w:rPr>
          <w:rFonts w:ascii="Times New Roman" w:hAnsi="Times New Roman" w:cs="Times New Roman"/>
          <w:b/>
          <w:szCs w:val="24"/>
        </w:rPr>
      </w:pPr>
      <w:r>
        <w:rPr>
          <w:rFonts w:ascii="Times New Roman" w:hAnsi="Times New Roman" w:cs="Times New Roman"/>
          <w:b/>
          <w:szCs w:val="24"/>
        </w:rPr>
        <w:t>8. Срок действия контракта</w:t>
      </w:r>
      <w:r>
        <w:rPr>
          <w:rFonts w:ascii="Times New Roman" w:hAnsi="Times New Roman" w:cs="Times New Roman"/>
          <w:b/>
          <w:szCs w:val="24"/>
        </w:rPr>
        <w:br/>
      </w:r>
    </w:p>
    <w:p w:rsidR="00B53306" w:rsidRDefault="00B53306" w:rsidP="00BB0B49">
      <w:pPr>
        <w:pStyle w:val="ConsPlusNormal0"/>
        <w:jc w:val="both"/>
        <w:rPr>
          <w:rFonts w:ascii="Times New Roman" w:hAnsi="Times New Roman" w:cs="Times New Roman"/>
          <w:szCs w:val="24"/>
        </w:rPr>
      </w:pPr>
      <w:r>
        <w:rPr>
          <w:rFonts w:ascii="Times New Roman" w:hAnsi="Times New Roman" w:cs="Times New Roman"/>
          <w:szCs w:val="24"/>
        </w:rPr>
        <w:t>8.1. Контракт вступает в силу с даты его подписания и действует до полного исполнения Сторонами принятых на себя обязательств по настоящему Контракту либо до его расторжения.</w:t>
      </w:r>
    </w:p>
    <w:p w:rsidR="00B53306" w:rsidRDefault="00B53306" w:rsidP="00BB0B49">
      <w:pPr>
        <w:pStyle w:val="ConsPlusNormal0"/>
        <w:jc w:val="both"/>
        <w:rPr>
          <w:rFonts w:ascii="Times New Roman" w:hAnsi="Times New Roman" w:cs="Times New Roman"/>
          <w:szCs w:val="24"/>
        </w:rPr>
      </w:pPr>
      <w:r>
        <w:rPr>
          <w:rFonts w:ascii="Times New Roman" w:hAnsi="Times New Roman" w:cs="Times New Roman"/>
          <w:szCs w:val="24"/>
        </w:rPr>
        <w:t>8.2.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B53306" w:rsidRDefault="00B53306" w:rsidP="00BB0B49">
      <w:pPr>
        <w:pStyle w:val="ConsPlusNormal0"/>
        <w:widowControl/>
        <w:ind w:firstLine="0"/>
        <w:jc w:val="center"/>
        <w:rPr>
          <w:rFonts w:ascii="Times New Roman" w:hAnsi="Times New Roman" w:cs="Times New Roman"/>
          <w:szCs w:val="24"/>
        </w:rPr>
      </w:pPr>
    </w:p>
    <w:p w:rsidR="00B53306" w:rsidRDefault="00B53306" w:rsidP="00BB0B49">
      <w:pPr>
        <w:tabs>
          <w:tab w:val="num" w:pos="0"/>
        </w:tabs>
        <w:ind w:firstLine="709"/>
        <w:jc w:val="center"/>
        <w:rPr>
          <w:b/>
          <w:bCs/>
          <w:snapToGrid w:val="0"/>
          <w:szCs w:val="24"/>
          <w:lang w:eastAsia="ru-RU"/>
        </w:rPr>
      </w:pPr>
      <w:r>
        <w:rPr>
          <w:b/>
          <w:bCs/>
          <w:snapToGrid w:val="0"/>
          <w:szCs w:val="24"/>
          <w:lang w:eastAsia="ru-RU"/>
        </w:rPr>
        <w:t>9. Порядок и сроки приемки оказанных услуг</w:t>
      </w:r>
    </w:p>
    <w:p w:rsidR="00B53306" w:rsidRDefault="00B53306" w:rsidP="00BB0B49">
      <w:pPr>
        <w:tabs>
          <w:tab w:val="left" w:pos="936"/>
        </w:tabs>
        <w:ind w:firstLine="709"/>
        <w:rPr>
          <w:snapToGrid w:val="0"/>
          <w:szCs w:val="24"/>
          <w:lang w:eastAsia="ru-RU"/>
        </w:rPr>
      </w:pPr>
      <w:r>
        <w:rPr>
          <w:snapToGrid w:val="0"/>
          <w:szCs w:val="24"/>
          <w:lang w:eastAsia="ru-RU"/>
        </w:rPr>
        <w:t>9.1. Сдача-приемка оказанных услуг и передача отчетной документации осуществляются в сроки, предусмотренные настоящим Контрактом.</w:t>
      </w:r>
    </w:p>
    <w:p w:rsidR="00B53306" w:rsidRDefault="00B53306" w:rsidP="00BB0B49">
      <w:pPr>
        <w:autoSpaceDE w:val="0"/>
        <w:autoSpaceDN w:val="0"/>
        <w:adjustRightInd w:val="0"/>
        <w:ind w:firstLine="709"/>
        <w:rPr>
          <w:szCs w:val="24"/>
          <w:lang w:eastAsia="ru-RU"/>
        </w:rPr>
      </w:pPr>
      <w:r>
        <w:rPr>
          <w:szCs w:val="24"/>
          <w:lang w:eastAsia="ru-RU"/>
        </w:rPr>
        <w:t>9.2.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B53306" w:rsidRDefault="00B53306" w:rsidP="00BB0B49">
      <w:pPr>
        <w:ind w:firstLine="709"/>
        <w:rPr>
          <w:snapToGrid w:val="0"/>
          <w:szCs w:val="24"/>
          <w:lang w:eastAsia="ru-RU"/>
        </w:rPr>
      </w:pPr>
      <w:r>
        <w:rPr>
          <w:szCs w:val="24"/>
        </w:rPr>
        <w:t>9.3.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B53306" w:rsidRDefault="00B53306" w:rsidP="00BB0B49">
      <w:pPr>
        <w:autoSpaceDE w:val="0"/>
        <w:autoSpaceDN w:val="0"/>
        <w:adjustRightInd w:val="0"/>
        <w:ind w:firstLine="709"/>
        <w:rPr>
          <w:szCs w:val="24"/>
          <w:lang w:eastAsia="ru-RU"/>
        </w:rPr>
      </w:pPr>
      <w:r>
        <w:rPr>
          <w:szCs w:val="24"/>
          <w:lang w:eastAsia="ru-RU"/>
        </w:rPr>
        <w:t>9.4.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Мотивированное заключение о надлежащем исполнении обязательств вносится в акт об оказанных услугах.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B53306" w:rsidRDefault="00B53306" w:rsidP="00BB0B49">
      <w:pPr>
        <w:autoSpaceDE w:val="0"/>
        <w:autoSpaceDN w:val="0"/>
        <w:adjustRightInd w:val="0"/>
        <w:ind w:firstLine="709"/>
        <w:rPr>
          <w:szCs w:val="24"/>
          <w:lang w:eastAsia="ru-RU"/>
        </w:rPr>
      </w:pPr>
      <w:r>
        <w:rPr>
          <w:szCs w:val="24"/>
          <w:lang w:eastAsia="ru-RU"/>
        </w:rPr>
        <w:t>9.5. В течение 3 (трех) дней с момента получения подписанного Заказчиком акта об оказанных услуг Исполнитель обязан подписать со своей стороны акт об оказанных услуг и возвратить экземпляр акта Заказчику.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B53306" w:rsidRDefault="00B53306" w:rsidP="00BB0B49">
      <w:pPr>
        <w:tabs>
          <w:tab w:val="left" w:pos="851"/>
          <w:tab w:val="left" w:pos="936"/>
          <w:tab w:val="left" w:pos="1134"/>
        </w:tabs>
        <w:autoSpaceDE w:val="0"/>
        <w:autoSpaceDN w:val="0"/>
        <w:ind w:firstLine="709"/>
        <w:rPr>
          <w:szCs w:val="24"/>
          <w:lang w:eastAsia="ru-RU"/>
        </w:rPr>
      </w:pPr>
      <w:r>
        <w:rPr>
          <w:snapToGrid w:val="0"/>
          <w:szCs w:val="24"/>
          <w:lang w:eastAsia="ru-RU"/>
        </w:rPr>
        <w:t>9.6</w:t>
      </w:r>
      <w:r>
        <w:rPr>
          <w:szCs w:val="24"/>
          <w:lang w:eastAsia="ru-RU"/>
        </w:rPr>
        <w:t xml:space="preserve">.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оплате услуги не подлежат. </w:t>
      </w:r>
    </w:p>
    <w:p w:rsidR="00B53306" w:rsidRDefault="00B53306" w:rsidP="00BB0B49">
      <w:pPr>
        <w:pStyle w:val="ConsPlusNormal0"/>
        <w:jc w:val="center"/>
        <w:outlineLvl w:val="1"/>
        <w:rPr>
          <w:rFonts w:ascii="Times New Roman" w:hAnsi="Times New Roman" w:cs="Times New Roman"/>
          <w:szCs w:val="24"/>
        </w:rPr>
      </w:pPr>
    </w:p>
    <w:p w:rsidR="00B53306" w:rsidRDefault="00B53306" w:rsidP="00BB0B49">
      <w:pPr>
        <w:pStyle w:val="ConsPlusNormal0"/>
        <w:jc w:val="center"/>
        <w:outlineLvl w:val="1"/>
        <w:rPr>
          <w:rFonts w:ascii="Times New Roman" w:hAnsi="Times New Roman" w:cs="Times New Roman"/>
          <w:b/>
          <w:szCs w:val="24"/>
        </w:rPr>
      </w:pPr>
      <w:r>
        <w:rPr>
          <w:rFonts w:ascii="Times New Roman" w:hAnsi="Times New Roman" w:cs="Times New Roman"/>
          <w:b/>
          <w:szCs w:val="24"/>
        </w:rPr>
        <w:t>10. Ответственность сторон</w:t>
      </w:r>
      <w:r>
        <w:rPr>
          <w:rFonts w:ascii="Times New Roman" w:hAnsi="Times New Roman" w:cs="Times New Roman"/>
          <w:b/>
          <w:szCs w:val="24"/>
        </w:rPr>
        <w:br/>
      </w:r>
    </w:p>
    <w:p w:rsidR="00B53306" w:rsidRDefault="00B53306" w:rsidP="00BB0B49">
      <w:pPr>
        <w:pStyle w:val="1"/>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10.1.</w:t>
      </w:r>
      <w:r>
        <w:rPr>
          <w:rFonts w:ascii="Times New Roman" w:hAnsi="Times New Roman"/>
        </w:rPr>
        <w:t> </w:t>
      </w:r>
      <w:r>
        <w:rPr>
          <w:rFonts w:ascii="Times New Roman" w:hAnsi="Times New Roman"/>
          <w:snapToGrid w:val="0"/>
          <w:sz w:val="24"/>
          <w:szCs w:val="24"/>
          <w:lang w:eastAsia="ru-RU"/>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w:t>
      </w:r>
    </w:p>
    <w:p w:rsidR="00B53306" w:rsidRDefault="00B53306" w:rsidP="00BB0B49">
      <w:pPr>
        <w:autoSpaceDE w:val="0"/>
        <w:autoSpaceDN w:val="0"/>
        <w:adjustRightInd w:val="0"/>
        <w:ind w:firstLine="709"/>
        <w:rPr>
          <w:szCs w:val="24"/>
        </w:rPr>
      </w:pPr>
      <w:r>
        <w:rPr>
          <w:snapToGrid w:val="0"/>
          <w:szCs w:val="24"/>
          <w:lang w:eastAsia="ru-RU"/>
        </w:rPr>
        <w:t>10.2</w:t>
      </w:r>
      <w:r>
        <w:rPr>
          <w:szCs w:val="24"/>
        </w:rPr>
        <w:t>.</w:t>
      </w:r>
      <w:r>
        <w:t> </w:t>
      </w:r>
      <w:r>
        <w:rPr>
          <w:szCs w:val="24"/>
          <w:lang w:eastAsia="ru-RU"/>
        </w:rPr>
        <w:t>За ненадлежащее исполнение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10 % цены Контракта ___________ (сумма прописью) руб.</w:t>
      </w:r>
    </w:p>
    <w:p w:rsidR="00B53306" w:rsidRDefault="00B53306" w:rsidP="00BB0B49">
      <w:pPr>
        <w:autoSpaceDE w:val="0"/>
        <w:autoSpaceDN w:val="0"/>
        <w:adjustRightInd w:val="0"/>
        <w:ind w:firstLine="709"/>
        <w:rPr>
          <w:szCs w:val="24"/>
          <w:lang w:eastAsia="ru-RU"/>
        </w:rPr>
      </w:pPr>
      <w:r>
        <w:rPr>
          <w:szCs w:val="24"/>
        </w:rPr>
        <w:t>10.3.</w:t>
      </w:r>
      <w:r>
        <w:t> </w:t>
      </w:r>
      <w:r>
        <w:rPr>
          <w:szCs w:val="24"/>
          <w:lang w:eastAsia="ru-RU"/>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в размере 2,5 % цены Контракта ____________ (сумма прописью) руб.</w:t>
      </w:r>
    </w:p>
    <w:p w:rsidR="00B53306" w:rsidRDefault="00B53306" w:rsidP="00BB0B49">
      <w:pPr>
        <w:autoSpaceDE w:val="0"/>
        <w:autoSpaceDN w:val="0"/>
        <w:adjustRightInd w:val="0"/>
        <w:ind w:firstLine="709"/>
        <w:rPr>
          <w:szCs w:val="24"/>
          <w:lang w:eastAsia="ru-RU"/>
        </w:rPr>
      </w:pPr>
      <w:r>
        <w:rPr>
          <w:szCs w:val="24"/>
        </w:rPr>
        <w:t>10.4.</w:t>
      </w:r>
      <w:r>
        <w:t> </w:t>
      </w:r>
      <w:r>
        <w:rPr>
          <w:szCs w:val="24"/>
          <w:lang w:eastAsia="ru-RU"/>
        </w:rPr>
        <w:t xml:space="preserve">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4" w:history="1">
        <w:r>
          <w:rPr>
            <w:rStyle w:val="Hyperlink"/>
            <w:color w:val="000000"/>
            <w:szCs w:val="24"/>
          </w:rPr>
          <w:t>ставки</w:t>
        </w:r>
      </w:hyperlink>
      <w:r>
        <w:rPr>
          <w:szCs w:val="24"/>
          <w:lang w:eastAsia="ru-RU"/>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53306" w:rsidRDefault="00B53306" w:rsidP="00BB0B49">
      <w:pPr>
        <w:pStyle w:val="1"/>
        <w:ind w:firstLine="709"/>
        <w:jc w:val="both"/>
        <w:rPr>
          <w:rFonts w:ascii="Times New Roman" w:hAnsi="Times New Roman"/>
          <w:snapToGrid w:val="0"/>
          <w:sz w:val="24"/>
          <w:szCs w:val="24"/>
          <w:lang w:eastAsia="ru-RU"/>
        </w:rPr>
      </w:pPr>
      <w:r>
        <w:rPr>
          <w:rFonts w:ascii="Times New Roman" w:hAnsi="Times New Roman"/>
          <w:sz w:val="24"/>
          <w:szCs w:val="24"/>
        </w:rPr>
        <w:t>10.5.</w:t>
      </w:r>
      <w:r>
        <w:rPr>
          <w:rFonts w:ascii="Times New Roman" w:hAnsi="Times New Roman"/>
        </w:rPr>
        <w:t> </w:t>
      </w:r>
      <w:r>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napToGrid w:val="0"/>
          <w:sz w:val="24"/>
          <w:szCs w:val="24"/>
          <w:lang w:eastAsia="ru-RU"/>
        </w:rPr>
        <w:t xml:space="preserve"> </w:t>
      </w:r>
    </w:p>
    <w:p w:rsidR="00B53306" w:rsidRDefault="00B53306" w:rsidP="00BB0B49">
      <w:pPr>
        <w:pStyle w:val="1"/>
        <w:jc w:val="both"/>
        <w:rPr>
          <w:rFonts w:ascii="Times New Roman" w:hAnsi="Times New Roman"/>
          <w:snapToGrid w:val="0"/>
          <w:sz w:val="24"/>
          <w:szCs w:val="24"/>
          <w:lang w:eastAsia="ru-RU"/>
        </w:rPr>
      </w:pPr>
      <w:r>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B53306" w:rsidRDefault="00B53306" w:rsidP="00BB0B49">
      <w:pPr>
        <w:pStyle w:val="ConsPlusNormal0"/>
        <w:widowControl/>
        <w:ind w:firstLine="709"/>
        <w:jc w:val="both"/>
        <w:rPr>
          <w:rFonts w:ascii="Times New Roman" w:hAnsi="Times New Roman" w:cs="Times New Roman"/>
          <w:szCs w:val="24"/>
        </w:rPr>
      </w:pPr>
      <w:r>
        <w:rPr>
          <w:rFonts w:ascii="Times New Roman" w:hAnsi="Times New Roman" w:cs="Times New Roman"/>
          <w:szCs w:val="24"/>
        </w:rPr>
        <w:t>10.6.</w:t>
      </w:r>
      <w:r>
        <w:t> </w:t>
      </w:r>
      <w:r>
        <w:rPr>
          <w:rFonts w:ascii="Times New Roman" w:hAnsi="Times New Roman" w:cs="Times New Roman"/>
          <w:szCs w:val="24"/>
        </w:rPr>
        <w:t>Исполнитель имеет право отказаться от исполнения настоящего Контракта в судебном порядке в случаях:</w:t>
      </w:r>
    </w:p>
    <w:p w:rsidR="00B53306" w:rsidRDefault="00B53306" w:rsidP="00BB0B49">
      <w:pPr>
        <w:pStyle w:val="ConsPlusNormal0"/>
        <w:widowControl/>
        <w:ind w:firstLine="709"/>
        <w:jc w:val="both"/>
        <w:rPr>
          <w:rFonts w:ascii="Times New Roman" w:hAnsi="Times New Roman" w:cs="Times New Roman"/>
          <w:szCs w:val="24"/>
        </w:rPr>
      </w:pPr>
      <w:r>
        <w:rPr>
          <w:rFonts w:ascii="Times New Roman" w:hAnsi="Times New Roman" w:cs="Times New Roman"/>
          <w:szCs w:val="24"/>
        </w:rPr>
        <w:t>10.6.1.</w:t>
      </w:r>
      <w:r>
        <w:t> </w:t>
      </w:r>
      <w:r>
        <w:rPr>
          <w:rFonts w:ascii="Times New Roman" w:hAnsi="Times New Roman" w:cs="Times New Roman"/>
          <w:szCs w:val="24"/>
        </w:rPr>
        <w:t>Внесения Заказчиком изменений в средства программной защиты Системы КонсультантПлюс, приводящих к ее декомпилированию или модификации.</w:t>
      </w:r>
    </w:p>
    <w:p w:rsidR="00B53306" w:rsidRDefault="00B53306" w:rsidP="00BB0B49">
      <w:pPr>
        <w:pStyle w:val="ConsPlusNormal0"/>
        <w:widowControl/>
        <w:ind w:firstLine="709"/>
        <w:jc w:val="both"/>
        <w:rPr>
          <w:rFonts w:ascii="Times New Roman" w:hAnsi="Times New Roman" w:cs="Times New Roman"/>
          <w:szCs w:val="24"/>
        </w:rPr>
      </w:pPr>
      <w:r>
        <w:rPr>
          <w:rFonts w:ascii="Times New Roman" w:hAnsi="Times New Roman" w:cs="Times New Roman"/>
          <w:szCs w:val="24"/>
        </w:rPr>
        <w:t>10.6.2.</w:t>
      </w:r>
      <w:r>
        <w:t> </w:t>
      </w:r>
      <w:r>
        <w:rPr>
          <w:rFonts w:ascii="Times New Roman" w:hAnsi="Times New Roman" w:cs="Times New Roman"/>
          <w:szCs w:val="24"/>
        </w:rPr>
        <w:t>Изготовления, воспроизведения, распространения (любым способом) Заказчиком контрафактных экземпляров Системы.</w:t>
      </w:r>
    </w:p>
    <w:p w:rsidR="00B53306" w:rsidRDefault="00B53306" w:rsidP="00BB0B49">
      <w:pPr>
        <w:pStyle w:val="ConsPlusNormal0"/>
        <w:widowControl/>
        <w:ind w:firstLine="709"/>
        <w:jc w:val="both"/>
        <w:rPr>
          <w:rFonts w:ascii="Times New Roman" w:hAnsi="Times New Roman" w:cs="Times New Roman"/>
          <w:szCs w:val="24"/>
        </w:rPr>
      </w:pPr>
      <w:r>
        <w:rPr>
          <w:rFonts w:ascii="Times New Roman" w:hAnsi="Times New Roman" w:cs="Times New Roman"/>
          <w:szCs w:val="24"/>
        </w:rPr>
        <w:t>10.7.</w:t>
      </w:r>
      <w:r>
        <w:t> </w:t>
      </w:r>
      <w:r>
        <w:rPr>
          <w:rFonts w:ascii="Times New Roman" w:hAnsi="Times New Roman" w:cs="Times New Roman"/>
          <w:szCs w:val="24"/>
        </w:rPr>
        <w:t>Исполнитель несет ответственность за качество и работоспособность экземпляров Специального Выпуска Системы, с использованием которых он оказывает услуги в соответствии с п. 3.2 настоящего Контракта, только при условии, что данные экземпляры Специального выпуска Системы отключены от возможности одновременной работы с экземплярами Системы, в отношении которых Заказчик отказался от информационных услуг. Отключение от возможности одновременной работы должно быть осуществлено не позднее шести месяцев с момента такого отказа. Исполнитель обязан произвести такое отключение по первому требованию Заказчика.</w:t>
      </w:r>
    </w:p>
    <w:p w:rsidR="00B53306" w:rsidRDefault="00B53306" w:rsidP="00BB0B49">
      <w:pPr>
        <w:pStyle w:val="ConsPlusNormal0"/>
        <w:ind w:firstLine="567"/>
        <w:jc w:val="both"/>
        <w:rPr>
          <w:rFonts w:ascii="Times New Roman" w:hAnsi="Times New Roman" w:cs="Times New Roman"/>
          <w:szCs w:val="24"/>
        </w:rPr>
      </w:pPr>
      <w:r>
        <w:rPr>
          <w:rFonts w:ascii="Times New Roman" w:hAnsi="Times New Roman" w:cs="Times New Roman"/>
          <w:szCs w:val="24"/>
        </w:rPr>
        <w:t>10.8.</w:t>
      </w:r>
      <w:r>
        <w:t> </w:t>
      </w:r>
      <w:r>
        <w:rPr>
          <w:rFonts w:ascii="Times New Roman" w:hAnsi="Times New Roman" w:cs="Times New Roman"/>
          <w:szCs w:val="24"/>
        </w:rPr>
        <w:t>Заказчик обязан соблюдать авторские права КЦ КонсультантПлюс (г. Москва). В случае нарушения данного требования Заказчик несет ответственность, установленную законодательством РФ об охране авторских прав.</w:t>
      </w:r>
    </w:p>
    <w:p w:rsidR="00B53306" w:rsidRDefault="00B53306" w:rsidP="00BB0B49">
      <w:pPr>
        <w:pStyle w:val="ConsPlusNormal0"/>
        <w:ind w:firstLine="567"/>
        <w:jc w:val="both"/>
        <w:rPr>
          <w:rFonts w:ascii="Times New Roman" w:hAnsi="Times New Roman" w:cs="Times New Roman"/>
          <w:szCs w:val="24"/>
        </w:rPr>
      </w:pPr>
      <w:r>
        <w:rPr>
          <w:rFonts w:ascii="Times New Roman" w:hAnsi="Times New Roman" w:cs="Times New Roman"/>
          <w:szCs w:val="24"/>
        </w:rPr>
        <w:t>10.9.</w:t>
      </w:r>
      <w:r>
        <w:t> </w:t>
      </w:r>
      <w:r>
        <w:rPr>
          <w:rFonts w:ascii="Times New Roman" w:hAnsi="Times New Roman" w:cs="Times New Roman"/>
          <w:szCs w:val="24"/>
        </w:rPr>
        <w:t>Исполнитель обязуется в течение срока действия настоящего Контракта принимать необходимые меры для защиты авторских прав на Систему КонсультантПлюс, в т.ч. для защиты от несанкционированного копирования информации.</w:t>
      </w:r>
    </w:p>
    <w:p w:rsidR="00B53306" w:rsidRDefault="00B53306" w:rsidP="00BB0B49">
      <w:pPr>
        <w:jc w:val="center"/>
        <w:rPr>
          <w:szCs w:val="24"/>
        </w:rPr>
      </w:pPr>
    </w:p>
    <w:p w:rsidR="00B53306" w:rsidRDefault="00B53306" w:rsidP="00BB0B49">
      <w:pPr>
        <w:ind w:firstLine="720"/>
        <w:jc w:val="center"/>
        <w:rPr>
          <w:b/>
          <w:szCs w:val="24"/>
        </w:rPr>
      </w:pPr>
      <w:r>
        <w:rPr>
          <w:b/>
          <w:szCs w:val="24"/>
        </w:rPr>
        <w:t>11. Порядок разрешения споров</w:t>
      </w:r>
      <w:r>
        <w:rPr>
          <w:b/>
          <w:szCs w:val="24"/>
        </w:rPr>
        <w:br/>
      </w:r>
    </w:p>
    <w:p w:rsidR="00B53306" w:rsidRDefault="00B53306" w:rsidP="00BB0B49">
      <w:pPr>
        <w:ind w:firstLine="567"/>
        <w:rPr>
          <w:szCs w:val="24"/>
        </w:rPr>
      </w:pPr>
      <w:r>
        <w:rPr>
          <w:szCs w:val="24"/>
        </w:rPr>
        <w:t>11.1.</w:t>
      </w:r>
      <w:r>
        <w:t> </w:t>
      </w:r>
      <w:r>
        <w:rPr>
          <w:szCs w:val="24"/>
        </w:rPr>
        <w:t>Все споры или разногласия, возникающие между Сторонами по настоящему Контракту или в связи с ним, разрешаются путем переговоров между ними, в том числе путем направления претензий, требований об уплате неустоек (штрафов, пеней).</w:t>
      </w:r>
    </w:p>
    <w:p w:rsidR="00B53306" w:rsidRDefault="00B53306" w:rsidP="00BB0B49">
      <w:pPr>
        <w:ind w:firstLine="567"/>
        <w:rPr>
          <w:szCs w:val="24"/>
        </w:rPr>
      </w:pPr>
      <w:r>
        <w:rPr>
          <w:szCs w:val="24"/>
        </w:rPr>
        <w:t>11.2.</w:t>
      </w:r>
      <w:r>
        <w:t> </w:t>
      </w:r>
      <w:r>
        <w:rPr>
          <w:szCs w:val="24"/>
        </w:rPr>
        <w:t xml:space="preserve">Претензия, требование об уплате неустоек (штрафов, пеней) оформляются в письменной форме и направляются той Стороне по Контракту, которой допущены нарушения его условий. В претензии, требовании об уплате неустоек (штрафов, пеней) перечисляются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 стоимостная оценка ответственности (неустойки). </w:t>
      </w:r>
    </w:p>
    <w:p w:rsidR="00B53306" w:rsidRDefault="00B53306" w:rsidP="00BB0B49">
      <w:pPr>
        <w:ind w:firstLine="567"/>
        <w:rPr>
          <w:szCs w:val="24"/>
        </w:rPr>
      </w:pPr>
      <w:r>
        <w:rPr>
          <w:szCs w:val="24"/>
        </w:rPr>
        <w:t>11.3.</w:t>
      </w:r>
      <w:r>
        <w:t> </w:t>
      </w:r>
      <w:r>
        <w:rPr>
          <w:szCs w:val="24"/>
        </w:rPr>
        <w:t>Срок рассмотрения писем, уведомлений или претензий, требований об уплате неустоек (штрафов, пеней) не может превышать 10 (десять) календарных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случае направления телекса, факса, иного электронного сообщения с последующим предоставлением оригинала документа.</w:t>
      </w:r>
    </w:p>
    <w:p w:rsidR="00B53306" w:rsidRDefault="00B53306" w:rsidP="00BB0B49">
      <w:pPr>
        <w:ind w:firstLine="567"/>
        <w:rPr>
          <w:szCs w:val="24"/>
        </w:rPr>
      </w:pPr>
      <w:r>
        <w:rPr>
          <w:szCs w:val="24"/>
        </w:rPr>
        <w:t>11.4.</w:t>
      </w:r>
      <w:r>
        <w:t> </w:t>
      </w:r>
      <w:r>
        <w:rPr>
          <w:szCs w:val="24"/>
        </w:rPr>
        <w:t>В случае неудовлетворения (частичного удовлетворения) претензии спор подлежит рассмотрению в Арбитражном суде Архангельской области в порядке, установленном действующим законодательством Российской Федерации.</w:t>
      </w:r>
    </w:p>
    <w:p w:rsidR="00B53306" w:rsidRDefault="00B53306" w:rsidP="00BB0B49">
      <w:pPr>
        <w:rPr>
          <w:szCs w:val="24"/>
        </w:rPr>
      </w:pPr>
    </w:p>
    <w:p w:rsidR="00B53306" w:rsidRDefault="00B53306" w:rsidP="00BB0B49">
      <w:pPr>
        <w:ind w:firstLine="540"/>
        <w:jc w:val="center"/>
        <w:rPr>
          <w:b/>
          <w:szCs w:val="24"/>
        </w:rPr>
      </w:pPr>
      <w:r>
        <w:rPr>
          <w:b/>
          <w:szCs w:val="24"/>
        </w:rPr>
        <w:t>12. Порядок изменения и расторжения государственного контракта</w:t>
      </w:r>
    </w:p>
    <w:p w:rsidR="00B53306" w:rsidRDefault="00B53306" w:rsidP="00BB0B49">
      <w:pPr>
        <w:ind w:firstLine="540"/>
        <w:rPr>
          <w:snapToGrid w:val="0"/>
          <w:szCs w:val="24"/>
          <w:lang w:eastAsia="ru-RU"/>
        </w:rPr>
      </w:pPr>
      <w:r>
        <w:rPr>
          <w:b/>
          <w:szCs w:val="24"/>
        </w:rPr>
        <w:br/>
      </w:r>
      <w:r>
        <w:rPr>
          <w:snapToGrid w:val="0"/>
          <w:szCs w:val="24"/>
          <w:lang w:eastAsia="ru-RU"/>
        </w:rPr>
        <w:t xml:space="preserve">            12.1.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B53306" w:rsidRDefault="00B53306" w:rsidP="00BB0B49">
      <w:pPr>
        <w:widowControl w:val="0"/>
        <w:tabs>
          <w:tab w:val="left" w:pos="1276"/>
        </w:tabs>
        <w:autoSpaceDE w:val="0"/>
        <w:autoSpaceDN w:val="0"/>
        <w:adjustRightInd w:val="0"/>
        <w:ind w:firstLine="720"/>
        <w:rPr>
          <w:snapToGrid w:val="0"/>
          <w:szCs w:val="24"/>
          <w:lang w:eastAsia="ru-RU"/>
        </w:rPr>
      </w:pPr>
      <w:r>
        <w:rPr>
          <w:snapToGrid w:val="0"/>
          <w:szCs w:val="24"/>
          <w:lang w:eastAsia="ru-RU"/>
        </w:rPr>
        <w:t>12.2.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B53306" w:rsidRDefault="00B53306" w:rsidP="00BB0B49">
      <w:pPr>
        <w:autoSpaceDE w:val="0"/>
        <w:autoSpaceDN w:val="0"/>
        <w:adjustRightInd w:val="0"/>
        <w:ind w:firstLine="709"/>
        <w:rPr>
          <w:snapToGrid w:val="0"/>
          <w:szCs w:val="24"/>
          <w:lang w:eastAsia="ru-RU"/>
        </w:rPr>
      </w:pPr>
      <w:r>
        <w:rPr>
          <w:szCs w:val="24"/>
          <w:lang w:eastAsia="ru-RU"/>
        </w:rPr>
        <w:t>12.3.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53306" w:rsidRDefault="00B53306" w:rsidP="00BB0B49">
      <w:pPr>
        <w:autoSpaceDE w:val="0"/>
        <w:autoSpaceDN w:val="0"/>
        <w:adjustRightInd w:val="0"/>
        <w:ind w:firstLine="709"/>
        <w:rPr>
          <w:snapToGrid w:val="0"/>
          <w:szCs w:val="24"/>
          <w:lang w:eastAsia="ru-RU"/>
        </w:rPr>
      </w:pPr>
      <w:r>
        <w:rPr>
          <w:snapToGrid w:val="0"/>
          <w:szCs w:val="24"/>
          <w:lang w:eastAsia="ru-RU"/>
        </w:rPr>
        <w:t xml:space="preserve">12.4. При изменении юридического адреса, банковских реквизитов, организационно-правовой формы </w:t>
      </w:r>
      <w:r>
        <w:rPr>
          <w:szCs w:val="24"/>
          <w:lang w:eastAsia="ru-RU"/>
        </w:rPr>
        <w:t xml:space="preserve">Исполнитель </w:t>
      </w:r>
      <w:r>
        <w:rPr>
          <w:snapToGrid w:val="0"/>
          <w:szCs w:val="24"/>
          <w:lang w:eastAsia="ru-RU"/>
        </w:rPr>
        <w:t xml:space="preserve">в течение 10 (Десяти) календарных дней обязан письменно известить об этом Заказчика. </w:t>
      </w:r>
    </w:p>
    <w:p w:rsidR="00B53306" w:rsidRDefault="00B53306" w:rsidP="00BB0B49">
      <w:pPr>
        <w:autoSpaceDE w:val="0"/>
        <w:autoSpaceDN w:val="0"/>
        <w:adjustRightInd w:val="0"/>
        <w:ind w:firstLine="709"/>
        <w:rPr>
          <w:i/>
          <w:szCs w:val="24"/>
          <w:lang w:eastAsia="ru-RU"/>
        </w:rPr>
      </w:pPr>
      <w:r>
        <w:rPr>
          <w:szCs w:val="24"/>
          <w:lang w:eastAsia="ru-RU"/>
        </w:rPr>
        <w:t>12.5.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B53306" w:rsidRDefault="00B53306" w:rsidP="00BB0B49">
      <w:pPr>
        <w:widowControl w:val="0"/>
        <w:tabs>
          <w:tab w:val="left" w:pos="1276"/>
        </w:tabs>
        <w:autoSpaceDE w:val="0"/>
        <w:autoSpaceDN w:val="0"/>
        <w:adjustRightInd w:val="0"/>
        <w:ind w:firstLine="720"/>
        <w:rPr>
          <w:snapToGrid w:val="0"/>
          <w:szCs w:val="24"/>
          <w:lang w:eastAsia="ru-RU"/>
        </w:rPr>
      </w:pPr>
      <w:r>
        <w:rPr>
          <w:snapToGrid w:val="0"/>
          <w:szCs w:val="24"/>
          <w:lang w:eastAsia="ru-RU"/>
        </w:rPr>
        <w:t>12.6.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53306" w:rsidRDefault="00B53306" w:rsidP="00BB0B49">
      <w:pPr>
        <w:widowControl w:val="0"/>
        <w:tabs>
          <w:tab w:val="left" w:pos="1276"/>
        </w:tabs>
        <w:autoSpaceDE w:val="0"/>
        <w:autoSpaceDN w:val="0"/>
        <w:adjustRightInd w:val="0"/>
        <w:ind w:firstLine="720"/>
        <w:rPr>
          <w:snapToGrid w:val="0"/>
          <w:szCs w:val="24"/>
          <w:lang w:eastAsia="ru-RU"/>
        </w:rPr>
      </w:pPr>
    </w:p>
    <w:p w:rsidR="00B53306" w:rsidRDefault="00B53306" w:rsidP="00BB0B49">
      <w:pPr>
        <w:pStyle w:val="ConsPlusNormal0"/>
        <w:ind w:firstLine="851"/>
        <w:jc w:val="center"/>
        <w:outlineLvl w:val="1"/>
        <w:rPr>
          <w:rFonts w:ascii="Times New Roman" w:hAnsi="Times New Roman" w:cs="Times New Roman"/>
          <w:b/>
          <w:szCs w:val="24"/>
        </w:rPr>
      </w:pPr>
      <w:r>
        <w:rPr>
          <w:rFonts w:ascii="Times New Roman" w:hAnsi="Times New Roman" w:cs="Times New Roman"/>
          <w:b/>
          <w:szCs w:val="24"/>
        </w:rPr>
        <w:t>13. Особые условия</w:t>
      </w:r>
    </w:p>
    <w:p w:rsidR="00B53306" w:rsidRDefault="00B53306" w:rsidP="00BB0B49">
      <w:pPr>
        <w:pStyle w:val="ConsPlusNormal0"/>
        <w:ind w:firstLine="709"/>
        <w:jc w:val="both"/>
        <w:outlineLvl w:val="1"/>
        <w:rPr>
          <w:rFonts w:ascii="Times New Roman" w:hAnsi="Times New Roman" w:cs="Times New Roman"/>
          <w:szCs w:val="24"/>
        </w:rPr>
      </w:pPr>
      <w:r>
        <w:rPr>
          <w:rFonts w:ascii="Times New Roman" w:hAnsi="Times New Roman" w:cs="Times New Roman"/>
          <w:szCs w:val="24"/>
        </w:rPr>
        <w:t>13.1.</w:t>
      </w:r>
      <w:r>
        <w:rPr>
          <w:rFonts w:ascii="Times New Roman" w:hAnsi="Times New Roman" w:cs="Times New Roman"/>
        </w:rPr>
        <w:t> </w:t>
      </w:r>
      <w:r>
        <w:rPr>
          <w:rFonts w:ascii="Times New Roman" w:hAnsi="Times New Roman" w:cs="Times New Roman"/>
          <w:szCs w:val="24"/>
        </w:rPr>
        <w:t>Условия настоящего Контракта и дополнительных соглашений к нему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13.2.</w:t>
      </w:r>
      <w:r>
        <w:rPr>
          <w:rFonts w:ascii="Times New Roman" w:hAnsi="Times New Roman" w:cs="Times New Roman"/>
        </w:rPr>
        <w:t> </w:t>
      </w:r>
      <w:r>
        <w:rPr>
          <w:rFonts w:ascii="Times New Roman" w:hAnsi="Times New Roman" w:cs="Times New Roman"/>
          <w:szCs w:val="24"/>
        </w:rPr>
        <w:t>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13.3.</w:t>
      </w:r>
      <w:r>
        <w:t> </w:t>
      </w:r>
      <w:r>
        <w:rPr>
          <w:rFonts w:ascii="Times New Roman" w:hAnsi="Times New Roman" w:cs="Times New Roman"/>
          <w:szCs w:val="24"/>
        </w:rPr>
        <w:t>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13.4.</w:t>
      </w:r>
      <w:r>
        <w:t> </w:t>
      </w:r>
      <w:r>
        <w:rPr>
          <w:rFonts w:ascii="Times New Roman" w:hAnsi="Times New Roman" w:cs="Times New Roman"/>
          <w:szCs w:val="24"/>
        </w:rPr>
        <w:t>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13.5.</w:t>
      </w:r>
      <w:r>
        <w:t> </w:t>
      </w:r>
      <w:r>
        <w:rPr>
          <w:rFonts w:ascii="Times New Roman" w:hAnsi="Times New Roman" w:cs="Times New Roman"/>
          <w:szCs w:val="24"/>
        </w:rPr>
        <w:t>Исполнитель может получать служебные файлы и информацию с компьютера Заказчика, необходимые для надлежащего оказания информационных услуг с использованием экземпляров Специального Выпуска Системы (услуг по адаптации и сопровождению экземпляров Специального Выпуска Системы).</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13.6.</w:t>
      </w:r>
      <w:r>
        <w:t> </w:t>
      </w:r>
      <w:r>
        <w:rPr>
          <w:rFonts w:ascii="Times New Roman" w:hAnsi="Times New Roman" w:cs="Times New Roman"/>
          <w:szCs w:val="24"/>
        </w:rPr>
        <w:t>Особенности использования, сопровождения и передачи третьим лицам некоторых экземпляров Специального Выпуска Системы могут определяться Сторонами дополнительным соглашением к настоящему Контракту.</w:t>
      </w:r>
    </w:p>
    <w:p w:rsidR="00B53306" w:rsidRDefault="00B53306" w:rsidP="00BB0B49">
      <w:pPr>
        <w:pStyle w:val="ConsPlusNormal0"/>
        <w:ind w:firstLine="709"/>
        <w:jc w:val="both"/>
        <w:rPr>
          <w:rFonts w:ascii="Times New Roman" w:hAnsi="Times New Roman" w:cs="Times New Roman"/>
          <w:szCs w:val="24"/>
        </w:rPr>
      </w:pPr>
      <w:r>
        <w:rPr>
          <w:rFonts w:ascii="Times New Roman" w:hAnsi="Times New Roman" w:cs="Times New Roman"/>
          <w:szCs w:val="24"/>
        </w:rPr>
        <w:t>13.7.</w:t>
      </w:r>
      <w:r>
        <w:t> </w:t>
      </w:r>
      <w:r>
        <w:rPr>
          <w:rFonts w:ascii="Times New Roman" w:hAnsi="Times New Roman" w:cs="Times New Roman"/>
          <w:szCs w:val="24"/>
        </w:rPr>
        <w:t>С согласия Заказчика Исполнитель вправе изменить параметры и/или название экземпляров Специального Выпуска Системы, сопровождаемых по настоящему Контракту, путем передачи в адрес Заказчика письма с указанием новых параметров и/или названия экземпляров Специального Выпуска Системы. Соответствующие изменения в Контракт вступают в силу с момента получения Заказчиком указанного письма или иного момента, указанного в письме.</w:t>
      </w:r>
    </w:p>
    <w:p w:rsidR="00B53306" w:rsidRDefault="00B53306" w:rsidP="00BB0B49">
      <w:pPr>
        <w:pStyle w:val="ConsPlusNormal0"/>
        <w:widowControl/>
        <w:ind w:firstLine="709"/>
        <w:jc w:val="both"/>
        <w:rPr>
          <w:rFonts w:ascii="Times New Roman" w:hAnsi="Times New Roman" w:cs="Times New Roman"/>
          <w:szCs w:val="24"/>
        </w:rPr>
      </w:pPr>
      <w:r>
        <w:rPr>
          <w:rFonts w:ascii="Times New Roman" w:hAnsi="Times New Roman" w:cs="Times New Roman"/>
          <w:szCs w:val="24"/>
        </w:rPr>
        <w:t>13.8.</w:t>
      </w:r>
      <w:r>
        <w:t> </w:t>
      </w:r>
      <w:r>
        <w:rPr>
          <w:rFonts w:ascii="Times New Roman" w:hAnsi="Times New Roman" w:cs="Times New Roman"/>
          <w:szCs w:val="24"/>
        </w:rPr>
        <w:t>В случае изменения у какой-либо из Сторон юридического адреса, названия, банковских реквизитов и иных реквизитов она обязана в течение 10 (десяти) дней письменно известить об этом другую Сторону.</w:t>
      </w:r>
    </w:p>
    <w:p w:rsidR="00B53306" w:rsidRDefault="00B53306" w:rsidP="00BB0B49">
      <w:pPr>
        <w:pStyle w:val="ConsPlusNormal0"/>
        <w:jc w:val="center"/>
        <w:outlineLvl w:val="1"/>
        <w:rPr>
          <w:rFonts w:ascii="Times New Roman" w:hAnsi="Times New Roman" w:cs="Times New Roman"/>
          <w:b/>
          <w:szCs w:val="24"/>
        </w:rPr>
      </w:pPr>
      <w:r>
        <w:rPr>
          <w:rFonts w:ascii="Times New Roman" w:hAnsi="Times New Roman" w:cs="Times New Roman"/>
          <w:b/>
          <w:szCs w:val="24"/>
        </w:rPr>
        <w:t>14. Реквизиты сторон</w:t>
      </w:r>
      <w:r>
        <w:rPr>
          <w:rFonts w:ascii="Times New Roman" w:hAnsi="Times New Roman" w:cs="Times New Roman"/>
          <w:b/>
          <w:szCs w:val="24"/>
        </w:rPr>
        <w:br/>
      </w:r>
    </w:p>
    <w:tbl>
      <w:tblPr>
        <w:tblW w:w="9375" w:type="dxa"/>
        <w:tblInd w:w="108" w:type="dxa"/>
        <w:tblLayout w:type="fixed"/>
        <w:tblLook w:val="00A0"/>
      </w:tblPr>
      <w:tblGrid>
        <w:gridCol w:w="4679"/>
        <w:gridCol w:w="4696"/>
      </w:tblGrid>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b/>
                <w:color w:val="000000"/>
                <w:szCs w:val="24"/>
              </w:rPr>
              <w:t>Прокуратура Архангельской области</w:t>
            </w:r>
            <w:r>
              <w:rPr>
                <w:rFonts w:cs="Courier New"/>
                <w:color w:val="000000"/>
                <w:szCs w:val="24"/>
              </w:rPr>
              <w:t xml:space="preserve"> </w:t>
            </w:r>
          </w:p>
        </w:tc>
        <w:tc>
          <w:tcPr>
            <w:tcW w:w="4695" w:type="dxa"/>
          </w:tcPr>
          <w:p w:rsidR="00B53306" w:rsidRDefault="00B53306" w:rsidP="005800BA">
            <w:pPr>
              <w:rPr>
                <w:szCs w:val="24"/>
              </w:rPr>
            </w:pPr>
            <w:r>
              <w:rPr>
                <w:szCs w:val="24"/>
              </w:rPr>
              <w:t>Наименование:</w:t>
            </w:r>
          </w:p>
          <w:p w:rsidR="00B53306" w:rsidRDefault="00B53306" w:rsidP="005800BA">
            <w:pPr>
              <w:rPr>
                <w:szCs w:val="24"/>
              </w:rPr>
            </w:pPr>
          </w:p>
        </w:tc>
      </w:tr>
      <w:tr w:rsidR="00B53306" w:rsidTr="005800BA">
        <w:trPr>
          <w:trHeight w:val="263"/>
        </w:trPr>
        <w:tc>
          <w:tcPr>
            <w:tcW w:w="4678" w:type="dxa"/>
          </w:tcPr>
          <w:p w:rsidR="00B53306" w:rsidRDefault="00B53306" w:rsidP="005800BA">
            <w:pPr>
              <w:snapToGrid w:val="0"/>
              <w:rPr>
                <w:rFonts w:cs="Courier New"/>
                <w:color w:val="000000"/>
                <w:szCs w:val="24"/>
              </w:rPr>
            </w:pPr>
            <w:smartTag w:uri="urn:schemas-microsoft-com:office:smarttags" w:element="metricconverter">
              <w:smartTagPr>
                <w:attr w:name="ProductID" w:val="163002, г"/>
              </w:smartTagPr>
              <w:r>
                <w:rPr>
                  <w:rFonts w:cs="Courier New"/>
                  <w:color w:val="000000"/>
                  <w:szCs w:val="24"/>
                </w:rPr>
                <w:t>163002, г</w:t>
              </w:r>
            </w:smartTag>
            <w:r>
              <w:rPr>
                <w:rFonts w:cs="Courier New"/>
                <w:color w:val="000000"/>
                <w:szCs w:val="24"/>
              </w:rPr>
              <w:t>. Архангельск, пр. Новгородский, д.15</w:t>
            </w:r>
          </w:p>
        </w:tc>
        <w:tc>
          <w:tcPr>
            <w:tcW w:w="4695" w:type="dxa"/>
          </w:tcPr>
          <w:p w:rsidR="00B53306" w:rsidRDefault="00B53306" w:rsidP="005800BA">
            <w:pPr>
              <w:rPr>
                <w:szCs w:val="24"/>
              </w:rPr>
            </w:pPr>
            <w:r>
              <w:rPr>
                <w:szCs w:val="24"/>
              </w:rPr>
              <w:t>Адрес места нахождения:</w:t>
            </w:r>
          </w:p>
          <w:p w:rsidR="00B53306" w:rsidRDefault="00B53306" w:rsidP="005800BA">
            <w:pPr>
              <w:rPr>
                <w:szCs w:val="24"/>
              </w:rPr>
            </w:pP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ИНН2901052689</w:t>
            </w:r>
          </w:p>
        </w:tc>
        <w:tc>
          <w:tcPr>
            <w:tcW w:w="4695" w:type="dxa"/>
          </w:tcPr>
          <w:p w:rsidR="00B53306" w:rsidRDefault="00B53306" w:rsidP="005800BA">
            <w:pPr>
              <w:rPr>
                <w:szCs w:val="24"/>
              </w:rPr>
            </w:pPr>
            <w:r>
              <w:rPr>
                <w:szCs w:val="24"/>
              </w:rPr>
              <w:t>Банковские реквизиты:</w:t>
            </w:r>
          </w:p>
          <w:p w:rsidR="00B53306" w:rsidRDefault="00B53306" w:rsidP="005800BA">
            <w:pPr>
              <w:rPr>
                <w:szCs w:val="24"/>
              </w:rPr>
            </w:pPr>
          </w:p>
        </w:tc>
      </w:tr>
      <w:tr w:rsidR="00B53306" w:rsidTr="005800BA">
        <w:trPr>
          <w:trHeight w:val="252"/>
        </w:trPr>
        <w:tc>
          <w:tcPr>
            <w:tcW w:w="4678" w:type="dxa"/>
          </w:tcPr>
          <w:p w:rsidR="00B53306" w:rsidRDefault="00B53306" w:rsidP="005800BA">
            <w:pPr>
              <w:snapToGrid w:val="0"/>
              <w:rPr>
                <w:rFonts w:cs="Courier New"/>
                <w:color w:val="000000"/>
                <w:szCs w:val="24"/>
              </w:rPr>
            </w:pPr>
            <w:r>
              <w:rPr>
                <w:rFonts w:cs="Courier New"/>
                <w:color w:val="000000"/>
                <w:szCs w:val="24"/>
              </w:rPr>
              <w:t>КПП 290101001</w:t>
            </w:r>
          </w:p>
        </w:tc>
        <w:tc>
          <w:tcPr>
            <w:tcW w:w="4695" w:type="dxa"/>
          </w:tcPr>
          <w:p w:rsidR="00B53306" w:rsidRDefault="00B53306" w:rsidP="005800BA">
            <w:pPr>
              <w:tabs>
                <w:tab w:val="left" w:pos="972"/>
              </w:tabs>
              <w:rPr>
                <w:szCs w:val="24"/>
              </w:rPr>
            </w:pPr>
            <w:r>
              <w:rPr>
                <w:szCs w:val="24"/>
              </w:rPr>
              <w:t>БИК</w:t>
            </w: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л/сч. 032412860090 в УФК по Архангельской области</w:t>
            </w:r>
          </w:p>
        </w:tc>
        <w:tc>
          <w:tcPr>
            <w:tcW w:w="4695" w:type="dxa"/>
          </w:tcPr>
          <w:p w:rsidR="00B53306" w:rsidRDefault="00B53306" w:rsidP="005800BA">
            <w:pPr>
              <w:tabs>
                <w:tab w:val="left" w:pos="972"/>
              </w:tabs>
              <w:rPr>
                <w:szCs w:val="24"/>
              </w:rPr>
            </w:pPr>
            <w:r>
              <w:rPr>
                <w:szCs w:val="24"/>
              </w:rPr>
              <w:t>ИНН</w:t>
            </w: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ОКОНХ 97842 ОКПО 02910901</w:t>
            </w:r>
          </w:p>
        </w:tc>
        <w:tc>
          <w:tcPr>
            <w:tcW w:w="4695" w:type="dxa"/>
          </w:tcPr>
          <w:p w:rsidR="00B53306" w:rsidRDefault="00B53306" w:rsidP="005800BA">
            <w:pPr>
              <w:tabs>
                <w:tab w:val="left" w:pos="972"/>
              </w:tabs>
              <w:rPr>
                <w:szCs w:val="24"/>
                <w:lang w:val="en-US"/>
              </w:rPr>
            </w:pPr>
            <w:r>
              <w:rPr>
                <w:szCs w:val="24"/>
              </w:rPr>
              <w:t>ОКПО</w:t>
            </w: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р/сч. 40105810800000010097 Отделение Архангельск Северо-Западного главного управления Банка России</w:t>
            </w:r>
          </w:p>
        </w:tc>
        <w:tc>
          <w:tcPr>
            <w:tcW w:w="4695" w:type="dxa"/>
          </w:tcPr>
          <w:p w:rsidR="00B53306" w:rsidRDefault="00B53306" w:rsidP="005800BA">
            <w:pPr>
              <w:tabs>
                <w:tab w:val="left" w:pos="972"/>
              </w:tabs>
              <w:rPr>
                <w:szCs w:val="24"/>
              </w:rPr>
            </w:pPr>
            <w:r>
              <w:rPr>
                <w:szCs w:val="24"/>
              </w:rPr>
              <w:t>ОКВЭД</w:t>
            </w: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БИК 041117001</w:t>
            </w:r>
          </w:p>
        </w:tc>
        <w:tc>
          <w:tcPr>
            <w:tcW w:w="4695" w:type="dxa"/>
          </w:tcPr>
          <w:p w:rsidR="00B53306" w:rsidRDefault="00B53306" w:rsidP="005800BA">
            <w:pPr>
              <w:tabs>
                <w:tab w:val="left" w:pos="972"/>
              </w:tabs>
              <w:rPr>
                <w:szCs w:val="24"/>
              </w:rPr>
            </w:pPr>
            <w:r>
              <w:rPr>
                <w:szCs w:val="24"/>
              </w:rPr>
              <w:t>КПП</w:t>
            </w:r>
          </w:p>
        </w:tc>
      </w:tr>
      <w:tr w:rsidR="00B53306" w:rsidTr="005800BA">
        <w:trPr>
          <w:trHeight w:val="263"/>
        </w:trPr>
        <w:tc>
          <w:tcPr>
            <w:tcW w:w="4678" w:type="dxa"/>
          </w:tcPr>
          <w:p w:rsidR="00B53306" w:rsidRDefault="00B53306" w:rsidP="005800BA">
            <w:pPr>
              <w:snapToGrid w:val="0"/>
              <w:rPr>
                <w:rFonts w:cs="Courier New"/>
                <w:color w:val="000000"/>
                <w:szCs w:val="24"/>
              </w:rPr>
            </w:pPr>
            <w:r>
              <w:rPr>
                <w:rFonts w:cs="Courier New"/>
                <w:color w:val="000000"/>
                <w:szCs w:val="24"/>
              </w:rPr>
              <w:t>Электронный адрес: mto@arhoblprok.ru</w:t>
            </w:r>
          </w:p>
        </w:tc>
        <w:tc>
          <w:tcPr>
            <w:tcW w:w="4695" w:type="dxa"/>
          </w:tcPr>
          <w:p w:rsidR="00B53306" w:rsidRDefault="00B53306" w:rsidP="005800BA">
            <w:pPr>
              <w:tabs>
                <w:tab w:val="left" w:pos="972"/>
              </w:tabs>
              <w:rPr>
                <w:szCs w:val="24"/>
              </w:rPr>
            </w:pPr>
            <w:r>
              <w:rPr>
                <w:szCs w:val="24"/>
              </w:rPr>
              <w:t>ОГРН</w:t>
            </w:r>
          </w:p>
        </w:tc>
      </w:tr>
      <w:tr w:rsidR="00B53306" w:rsidTr="005800BA">
        <w:trPr>
          <w:trHeight w:val="263"/>
        </w:trPr>
        <w:tc>
          <w:tcPr>
            <w:tcW w:w="4678" w:type="dxa"/>
          </w:tcPr>
          <w:p w:rsidR="00B53306" w:rsidRDefault="00B53306" w:rsidP="005800BA">
            <w:r>
              <w:rPr>
                <w:rFonts w:cs="Courier New"/>
                <w:color w:val="000000"/>
                <w:szCs w:val="24"/>
              </w:rPr>
              <w:t>Тел. 41-01-80, 41-01-81, факс 41-01-82</w:t>
            </w:r>
          </w:p>
        </w:tc>
        <w:tc>
          <w:tcPr>
            <w:tcW w:w="4695" w:type="dxa"/>
          </w:tcPr>
          <w:p w:rsidR="00B53306" w:rsidRDefault="00B53306" w:rsidP="005800BA">
            <w:pPr>
              <w:rPr>
                <w:szCs w:val="24"/>
              </w:rPr>
            </w:pPr>
          </w:p>
          <w:p w:rsidR="00B53306" w:rsidRDefault="00B53306" w:rsidP="005800BA">
            <w:pPr>
              <w:rPr>
                <w:szCs w:val="24"/>
              </w:rPr>
            </w:pPr>
          </w:p>
        </w:tc>
      </w:tr>
      <w:tr w:rsidR="00B53306" w:rsidTr="005800BA">
        <w:trPr>
          <w:trHeight w:val="263"/>
        </w:trPr>
        <w:tc>
          <w:tcPr>
            <w:tcW w:w="4678" w:type="dxa"/>
          </w:tcPr>
          <w:p w:rsidR="00B53306" w:rsidRDefault="00B53306" w:rsidP="005800BA">
            <w:pPr>
              <w:rPr>
                <w:b/>
                <w:szCs w:val="24"/>
              </w:rPr>
            </w:pPr>
          </w:p>
          <w:p w:rsidR="00B53306" w:rsidRDefault="00B53306" w:rsidP="0084152F">
            <w:pPr>
              <w:rPr>
                <w:szCs w:val="24"/>
              </w:rPr>
            </w:pPr>
            <w:r>
              <w:rPr>
                <w:b/>
                <w:szCs w:val="24"/>
              </w:rPr>
              <w:t>________________________</w:t>
            </w:r>
          </w:p>
        </w:tc>
        <w:tc>
          <w:tcPr>
            <w:tcW w:w="4695" w:type="dxa"/>
          </w:tcPr>
          <w:p w:rsidR="00B53306" w:rsidRDefault="00B53306" w:rsidP="005800BA">
            <w:pPr>
              <w:rPr>
                <w:szCs w:val="24"/>
              </w:rPr>
            </w:pPr>
          </w:p>
          <w:p w:rsidR="00B53306" w:rsidRDefault="00B53306" w:rsidP="005800BA">
            <w:pPr>
              <w:rPr>
                <w:szCs w:val="24"/>
              </w:rPr>
            </w:pPr>
            <w:r>
              <w:rPr>
                <w:szCs w:val="24"/>
              </w:rPr>
              <w:t>......................../___________/</w:t>
            </w:r>
          </w:p>
        </w:tc>
      </w:tr>
      <w:tr w:rsidR="00B53306" w:rsidTr="005800BA">
        <w:trPr>
          <w:trHeight w:val="263"/>
        </w:trPr>
        <w:tc>
          <w:tcPr>
            <w:tcW w:w="4678" w:type="dxa"/>
          </w:tcPr>
          <w:p w:rsidR="00B53306" w:rsidRDefault="00B53306" w:rsidP="005800BA">
            <w:pPr>
              <w:rPr>
                <w:szCs w:val="24"/>
              </w:rPr>
            </w:pPr>
            <w:r>
              <w:rPr>
                <w:szCs w:val="24"/>
              </w:rPr>
              <w:t>М.П.</w:t>
            </w:r>
          </w:p>
        </w:tc>
        <w:tc>
          <w:tcPr>
            <w:tcW w:w="4695" w:type="dxa"/>
          </w:tcPr>
          <w:p w:rsidR="00B53306" w:rsidRDefault="00B53306" w:rsidP="005800BA">
            <w:pPr>
              <w:rPr>
                <w:szCs w:val="24"/>
              </w:rPr>
            </w:pPr>
            <w:r>
              <w:rPr>
                <w:szCs w:val="24"/>
              </w:rPr>
              <w:t>М.П.</w:t>
            </w:r>
          </w:p>
        </w:tc>
      </w:tr>
    </w:tbl>
    <w:p w:rsidR="00B53306" w:rsidRDefault="00B53306" w:rsidP="00BB0B49">
      <w:pPr>
        <w:jc w:val="right"/>
        <w:rPr>
          <w:sz w:val="22"/>
        </w:rPr>
      </w:pPr>
    </w:p>
    <w:p w:rsidR="00B53306" w:rsidRDefault="00B53306" w:rsidP="00BB0B49">
      <w:pPr>
        <w:jc w:val="right"/>
        <w:rPr>
          <w:sz w:val="22"/>
        </w:rPr>
      </w:pPr>
      <w:r>
        <w:rPr>
          <w:sz w:val="22"/>
        </w:rPr>
        <w:br w:type="page"/>
      </w:r>
      <w:r w:rsidRPr="003D143E">
        <w:rPr>
          <w:sz w:val="22"/>
        </w:rPr>
        <w:t>Приложение № 1</w:t>
      </w:r>
      <w:r w:rsidRPr="003D143E">
        <w:rPr>
          <w:sz w:val="22"/>
        </w:rPr>
        <w:br/>
      </w:r>
      <w:r w:rsidRPr="00955A05">
        <w:rPr>
          <w:sz w:val="22"/>
        </w:rPr>
        <w:t xml:space="preserve">к </w:t>
      </w:r>
      <w:r>
        <w:rPr>
          <w:sz w:val="22"/>
        </w:rPr>
        <w:t>Государственному Контракту №_______от «__»</w:t>
      </w:r>
      <w:r w:rsidRPr="00955A05">
        <w:rPr>
          <w:sz w:val="22"/>
        </w:rPr>
        <w:t>________201</w:t>
      </w:r>
      <w:r>
        <w:rPr>
          <w:sz w:val="22"/>
        </w:rPr>
        <w:t xml:space="preserve">6 </w:t>
      </w:r>
      <w:r w:rsidRPr="00955A05">
        <w:rPr>
          <w:sz w:val="22"/>
        </w:rPr>
        <w:t>г.</w:t>
      </w:r>
      <w:r w:rsidRPr="00955A05">
        <w:rPr>
          <w:sz w:val="22"/>
        </w:rPr>
        <w:br/>
      </w:r>
    </w:p>
    <w:p w:rsidR="00B53306" w:rsidRDefault="00B53306" w:rsidP="00BB0B49">
      <w:pPr>
        <w:jc w:val="center"/>
        <w:rPr>
          <w:b/>
          <w:szCs w:val="24"/>
        </w:rPr>
      </w:pPr>
      <w:r>
        <w:rPr>
          <w:snapToGrid w:val="0"/>
          <w:sz w:val="22"/>
        </w:rPr>
        <w:br/>
      </w:r>
      <w:r>
        <w:rPr>
          <w:b/>
          <w:szCs w:val="24"/>
        </w:rPr>
        <w:t>Адреса оказания услуг, п</w:t>
      </w:r>
      <w:r w:rsidRPr="005F7C15">
        <w:rPr>
          <w:b/>
          <w:szCs w:val="24"/>
        </w:rPr>
        <w:t xml:space="preserve">еречень экземпляров </w:t>
      </w:r>
      <w:r>
        <w:rPr>
          <w:b/>
          <w:szCs w:val="24"/>
        </w:rPr>
        <w:t xml:space="preserve">Специального Выпуска </w:t>
      </w:r>
      <w:r w:rsidRPr="005F7C15">
        <w:rPr>
          <w:b/>
          <w:szCs w:val="24"/>
        </w:rPr>
        <w:t>Систем</w:t>
      </w:r>
      <w:r>
        <w:rPr>
          <w:b/>
          <w:szCs w:val="24"/>
        </w:rPr>
        <w:t>ы КонсультантПлюс</w:t>
      </w:r>
    </w:p>
    <w:p w:rsidR="00B53306" w:rsidRDefault="00B53306" w:rsidP="00BB0B49">
      <w:pPr>
        <w:jc w:val="center"/>
        <w:rPr>
          <w:b/>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134"/>
        <w:gridCol w:w="1559"/>
        <w:gridCol w:w="2410"/>
      </w:tblGrid>
      <w:tr w:rsidR="00B53306" w:rsidRPr="00263B81" w:rsidTr="0081584A">
        <w:trPr>
          <w:trHeight w:val="669"/>
        </w:trPr>
        <w:tc>
          <w:tcPr>
            <w:tcW w:w="4820" w:type="dxa"/>
            <w:vAlign w:val="center"/>
          </w:tcPr>
          <w:p w:rsidR="00B53306" w:rsidRPr="00263B81" w:rsidRDefault="00B53306" w:rsidP="0081584A">
            <w:pPr>
              <w:jc w:val="center"/>
            </w:pPr>
            <w:r w:rsidRPr="00263B81">
              <w:rPr>
                <w:sz w:val="22"/>
              </w:rPr>
              <w:t>Наименование экземпляров Системы</w:t>
            </w:r>
          </w:p>
        </w:tc>
        <w:tc>
          <w:tcPr>
            <w:tcW w:w="1134" w:type="dxa"/>
            <w:vAlign w:val="center"/>
          </w:tcPr>
          <w:p w:rsidR="00B53306" w:rsidRPr="00263B81" w:rsidRDefault="00B53306" w:rsidP="0081584A">
            <w:pPr>
              <w:jc w:val="center"/>
            </w:pPr>
            <w:r w:rsidRPr="00263B81">
              <w:rPr>
                <w:sz w:val="22"/>
              </w:rPr>
              <w:t>Сетевой признак</w:t>
            </w:r>
          </w:p>
        </w:tc>
        <w:tc>
          <w:tcPr>
            <w:tcW w:w="1559" w:type="dxa"/>
            <w:vAlign w:val="center"/>
          </w:tcPr>
          <w:p w:rsidR="00B53306" w:rsidRPr="00263B81" w:rsidRDefault="00B53306" w:rsidP="0081584A">
            <w:pPr>
              <w:jc w:val="center"/>
            </w:pPr>
            <w:r w:rsidRPr="00263B81">
              <w:rPr>
                <w:sz w:val="22"/>
              </w:rPr>
              <w:t>Число одновременных доступов (ОД)</w:t>
            </w:r>
          </w:p>
        </w:tc>
        <w:tc>
          <w:tcPr>
            <w:tcW w:w="2410" w:type="dxa"/>
            <w:vAlign w:val="center"/>
          </w:tcPr>
          <w:p w:rsidR="00B53306" w:rsidRPr="00263B81" w:rsidRDefault="00B53306" w:rsidP="0081584A">
            <w:pPr>
              <w:jc w:val="center"/>
            </w:pPr>
            <w:r>
              <w:rPr>
                <w:sz w:val="22"/>
              </w:rPr>
              <w:t>Периодичность обновления</w:t>
            </w:r>
          </w:p>
        </w:tc>
      </w:tr>
      <w:tr w:rsidR="00B53306" w:rsidRPr="00263B81" w:rsidTr="0081584A">
        <w:trPr>
          <w:trHeight w:val="413"/>
        </w:trPr>
        <w:tc>
          <w:tcPr>
            <w:tcW w:w="4820" w:type="dxa"/>
            <w:vAlign w:val="center"/>
          </w:tcPr>
          <w:p w:rsidR="00B53306" w:rsidRPr="00263B81" w:rsidRDefault="00B53306" w:rsidP="0081584A">
            <w:r w:rsidRPr="00263B81">
              <w:rPr>
                <w:sz w:val="22"/>
              </w:rPr>
              <w:t>СПС Консультант Бизнес: Версия Проф</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СПС КонсультантПлюс: Эксперт-приложение</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СС КонсультантПлюс: Консультации для бюджетных организаций</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СПС КонсультантПлюс: Международное право</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СС КонсультантСудебнаяПрактика: Суды общей юрисдикции</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СС Деловые бумаги</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СПС КонсультантПлюс: Сводное региональное законодательство</w:t>
            </w:r>
          </w:p>
        </w:tc>
        <w:tc>
          <w:tcPr>
            <w:tcW w:w="1134" w:type="dxa"/>
            <w:vAlign w:val="center"/>
          </w:tcPr>
          <w:p w:rsidR="00B53306" w:rsidRPr="00263B81" w:rsidRDefault="00B53306" w:rsidP="0081584A">
            <w:pPr>
              <w:jc w:val="center"/>
            </w:pPr>
            <w:r w:rsidRPr="00263B81">
              <w:rPr>
                <w:sz w:val="22"/>
              </w:rPr>
              <w:t>Локальная</w:t>
            </w:r>
          </w:p>
        </w:tc>
        <w:tc>
          <w:tcPr>
            <w:tcW w:w="1559" w:type="dxa"/>
            <w:vAlign w:val="center"/>
          </w:tcPr>
          <w:p w:rsidR="00B53306" w:rsidRPr="00263B81" w:rsidRDefault="00B53306" w:rsidP="0081584A">
            <w:pPr>
              <w:jc w:val="center"/>
            </w:pPr>
            <w:r w:rsidRPr="00263B81">
              <w:rPr>
                <w:sz w:val="22"/>
              </w:rPr>
              <w:t>1</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СПС КонсультантНорд</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СС КонсультантАрбитраж: Арбитражные суды всех округов</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СПС КонсультантПлюс: Документы СССР</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55"/>
        </w:trPr>
        <w:tc>
          <w:tcPr>
            <w:tcW w:w="4820" w:type="dxa"/>
            <w:vAlign w:val="center"/>
          </w:tcPr>
          <w:p w:rsidR="00B53306" w:rsidRPr="00263B81" w:rsidRDefault="00B53306" w:rsidP="0081584A">
            <w:r w:rsidRPr="00263B81">
              <w:rPr>
                <w:sz w:val="22"/>
              </w:rPr>
              <w:t>СС КонсультантПлюс: Проекты правовых актов</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r w:rsidR="00B53306" w:rsidRPr="00263B81" w:rsidTr="0081584A">
        <w:trPr>
          <w:trHeight w:val="270"/>
        </w:trPr>
        <w:tc>
          <w:tcPr>
            <w:tcW w:w="4820" w:type="dxa"/>
            <w:vAlign w:val="center"/>
          </w:tcPr>
          <w:p w:rsidR="00B53306" w:rsidRPr="00263B81" w:rsidRDefault="00B53306" w:rsidP="0081584A">
            <w:r w:rsidRPr="00263B81">
              <w:rPr>
                <w:sz w:val="22"/>
              </w:rPr>
              <w:t>СС КонсультантПлюс: Строительство</w:t>
            </w:r>
          </w:p>
        </w:tc>
        <w:tc>
          <w:tcPr>
            <w:tcW w:w="1134" w:type="dxa"/>
            <w:vAlign w:val="center"/>
          </w:tcPr>
          <w:p w:rsidR="00B53306" w:rsidRPr="00263B81" w:rsidRDefault="00B53306" w:rsidP="0081584A">
            <w:pPr>
              <w:jc w:val="center"/>
            </w:pPr>
            <w:r w:rsidRPr="00263B81">
              <w:rPr>
                <w:sz w:val="22"/>
              </w:rPr>
              <w:t>Сетевая</w:t>
            </w:r>
          </w:p>
        </w:tc>
        <w:tc>
          <w:tcPr>
            <w:tcW w:w="1559" w:type="dxa"/>
            <w:vAlign w:val="center"/>
          </w:tcPr>
          <w:p w:rsidR="00B53306" w:rsidRPr="00263B81" w:rsidRDefault="00B53306" w:rsidP="0081584A">
            <w:pPr>
              <w:jc w:val="center"/>
            </w:pPr>
            <w:r w:rsidRPr="00263B81">
              <w:rPr>
                <w:sz w:val="22"/>
              </w:rPr>
              <w:t>100</w:t>
            </w:r>
          </w:p>
        </w:tc>
        <w:tc>
          <w:tcPr>
            <w:tcW w:w="2410" w:type="dxa"/>
            <w:vAlign w:val="center"/>
          </w:tcPr>
          <w:p w:rsidR="00B53306" w:rsidRPr="00263B81" w:rsidRDefault="00B53306" w:rsidP="0081584A">
            <w:pPr>
              <w:jc w:val="center"/>
            </w:pPr>
            <w:r>
              <w:rPr>
                <w:sz w:val="22"/>
              </w:rPr>
              <w:t>не менее 4 раз в месяц</w:t>
            </w:r>
          </w:p>
        </w:tc>
      </w:tr>
    </w:tbl>
    <w:p w:rsidR="00B53306" w:rsidRDefault="00B53306" w:rsidP="002E6DF0">
      <w:pPr>
        <w:rPr>
          <w:szCs w:val="24"/>
        </w:rPr>
      </w:pPr>
    </w:p>
    <w:p w:rsidR="00B53306" w:rsidRDefault="00B53306" w:rsidP="00503D6C">
      <w:pPr>
        <w:ind w:firstLine="709"/>
        <w:rPr>
          <w:b/>
          <w:szCs w:val="24"/>
        </w:rPr>
      </w:pPr>
      <w:r w:rsidRPr="002E6DF0">
        <w:rPr>
          <w:szCs w:val="24"/>
        </w:rPr>
        <w:t xml:space="preserve">Срок оказания информационных услуг: </w:t>
      </w:r>
      <w:r w:rsidRPr="0076346E">
        <w:rPr>
          <w:rFonts w:eastAsia="Times New Roman"/>
          <w:szCs w:val="24"/>
        </w:rPr>
        <w:t>с даты подписания Контракта по 31 декабря 2016 года</w:t>
      </w:r>
      <w:r>
        <w:rPr>
          <w:b/>
          <w:szCs w:val="24"/>
        </w:rPr>
        <w:t xml:space="preserve"> </w:t>
      </w:r>
    </w:p>
    <w:p w:rsidR="00B53306" w:rsidRPr="0001473B" w:rsidRDefault="00B53306" w:rsidP="00503D6C">
      <w:pPr>
        <w:ind w:firstLine="709"/>
        <w:rPr>
          <w:b/>
          <w:szCs w:val="24"/>
        </w:rPr>
      </w:pPr>
      <w:r>
        <w:rPr>
          <w:b/>
          <w:szCs w:val="24"/>
        </w:rPr>
        <w:t>2</w:t>
      </w:r>
      <w:r w:rsidRPr="0001473B">
        <w:rPr>
          <w:b/>
          <w:szCs w:val="24"/>
        </w:rPr>
        <w:t>. Объем и условия оказания услуг:</w:t>
      </w:r>
    </w:p>
    <w:p w:rsidR="00B53306" w:rsidRPr="00502ED5" w:rsidRDefault="00B53306" w:rsidP="00BB0B49">
      <w:pPr>
        <w:autoSpaceDE w:val="0"/>
        <w:autoSpaceDN w:val="0"/>
        <w:adjustRightInd w:val="0"/>
        <w:ind w:firstLine="708"/>
        <w:rPr>
          <w:szCs w:val="24"/>
        </w:rPr>
      </w:pPr>
      <w:r w:rsidRPr="0001473B">
        <w:rPr>
          <w:szCs w:val="24"/>
        </w:rPr>
        <w:t>Оказание информационных услуг с использованием экземпляров</w:t>
      </w:r>
      <w:r>
        <w:rPr>
          <w:szCs w:val="24"/>
        </w:rPr>
        <w:t xml:space="preserve"> </w:t>
      </w:r>
      <w:r w:rsidRPr="00502ED5">
        <w:rPr>
          <w:szCs w:val="24"/>
        </w:rPr>
        <w:t>Специального Выпуска Системы (услуг по адаптации и сопровождению экземпляров Специального Выпуска Системы) предусматривает:</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адаптацию (установку, тестирование, регистрацию, формирование в комплект(ы)) экземпляров</w:t>
      </w:r>
      <w:r>
        <w:rPr>
          <w:szCs w:val="24"/>
        </w:rPr>
        <w:t xml:space="preserve"> Специального Выпуска </w:t>
      </w:r>
      <w:r w:rsidRPr="0001473B">
        <w:rPr>
          <w:szCs w:val="24"/>
        </w:rPr>
        <w:t>Систем</w:t>
      </w:r>
      <w:r>
        <w:rPr>
          <w:szCs w:val="24"/>
        </w:rPr>
        <w:t>ы</w:t>
      </w:r>
      <w:r w:rsidRPr="0001473B">
        <w:rPr>
          <w:szCs w:val="24"/>
        </w:rPr>
        <w:t xml:space="preserve"> на компьютерном оборудовании Заказчика;</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передачу Заказчику актуальной информации (актуальных наборов текстовой информации, адаптированных к устано</w:t>
      </w:r>
      <w:r>
        <w:rPr>
          <w:szCs w:val="24"/>
        </w:rPr>
        <w:t xml:space="preserve">вленным у Заказчика экземплярам Специального Выпуска </w:t>
      </w:r>
      <w:r w:rsidRPr="0001473B">
        <w:rPr>
          <w:szCs w:val="24"/>
        </w:rPr>
        <w:t>Систем</w:t>
      </w:r>
      <w:r>
        <w:rPr>
          <w:szCs w:val="24"/>
        </w:rPr>
        <w:t>ы</w:t>
      </w:r>
      <w:r w:rsidRPr="0001473B">
        <w:rPr>
          <w:szCs w:val="24"/>
        </w:rPr>
        <w:t xml:space="preserve">) </w:t>
      </w:r>
      <w:r>
        <w:rPr>
          <w:szCs w:val="24"/>
        </w:rPr>
        <w:t>не менее 4 раз в месяц</w:t>
      </w:r>
      <w:bookmarkStart w:id="0" w:name="_GoBack"/>
      <w:bookmarkEnd w:id="0"/>
      <w:r w:rsidRPr="0001473B">
        <w:rPr>
          <w:szCs w:val="24"/>
        </w:rPr>
        <w:t xml:space="preserve"> специалистом Исполнителя или ежедневно посредством телекоммуникационных технологий ответственным сотрудником Заказчика с обязательным еженедельным визитом Исполнителя;</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техническую профилактик</w:t>
      </w:r>
      <w:r>
        <w:rPr>
          <w:szCs w:val="24"/>
        </w:rPr>
        <w:t xml:space="preserve">у работоспособности экземпляров Специального Выпуска </w:t>
      </w:r>
      <w:r w:rsidRPr="0001473B">
        <w:rPr>
          <w:szCs w:val="24"/>
        </w:rPr>
        <w:t>Системы и восстановление работоспособности экземпляров</w:t>
      </w:r>
      <w:r>
        <w:rPr>
          <w:szCs w:val="24"/>
        </w:rPr>
        <w:t xml:space="preserve"> Специального Выпуска </w:t>
      </w:r>
      <w:r w:rsidRPr="0001473B">
        <w:rPr>
          <w:szCs w:val="24"/>
        </w:rPr>
        <w:t>Системы в случае сбоев компьютерного оборудования после их устранения Заказчиком (тестирование, переустановка);</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консультир</w:t>
      </w:r>
      <w:r>
        <w:rPr>
          <w:szCs w:val="24"/>
        </w:rPr>
        <w:t xml:space="preserve">ование по работе с экземплярами Специального Выпуска </w:t>
      </w:r>
      <w:r w:rsidRPr="0001473B">
        <w:rPr>
          <w:szCs w:val="24"/>
        </w:rPr>
        <w:t>Системы, в т.</w:t>
      </w:r>
      <w:r>
        <w:rPr>
          <w:szCs w:val="24"/>
        </w:rPr>
        <w:t xml:space="preserve"> </w:t>
      </w:r>
      <w:r w:rsidRPr="0001473B">
        <w:rPr>
          <w:szCs w:val="24"/>
        </w:rPr>
        <w:t xml:space="preserve">ч. обучение </w:t>
      </w:r>
      <w:r>
        <w:rPr>
          <w:szCs w:val="24"/>
        </w:rPr>
        <w:t xml:space="preserve">Заказчика работе с экземплярами Специального Выпуска </w:t>
      </w:r>
      <w:r w:rsidRPr="0001473B">
        <w:rPr>
          <w:szCs w:val="24"/>
        </w:rPr>
        <w:t>Системы по методикам Сети КонсультантПлюс с возможностью получения специального сертификата об обучении;</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предоставление возможности получения Заказчиком консультаций по работе экз</w:t>
      </w:r>
      <w:r>
        <w:rPr>
          <w:szCs w:val="24"/>
        </w:rPr>
        <w:t xml:space="preserve">емпляров Специального Выпуска </w:t>
      </w:r>
      <w:r w:rsidRPr="0001473B">
        <w:rPr>
          <w:szCs w:val="24"/>
        </w:rPr>
        <w:t>Системы по телефону и в офисе Исполнителя;</w:t>
      </w:r>
    </w:p>
    <w:p w:rsidR="00B53306" w:rsidRPr="0001473B" w:rsidRDefault="00B53306" w:rsidP="00BB0B49">
      <w:pPr>
        <w:autoSpaceDE w:val="0"/>
        <w:autoSpaceDN w:val="0"/>
        <w:adjustRightInd w:val="0"/>
        <w:rPr>
          <w:szCs w:val="24"/>
        </w:rPr>
      </w:pPr>
      <w:r w:rsidRPr="0001473B">
        <w:rPr>
          <w:szCs w:val="24"/>
        </w:rPr>
        <w:t>-</w:t>
      </w:r>
      <w:r w:rsidRPr="000C0742">
        <w:t> </w:t>
      </w:r>
      <w:r w:rsidRPr="0001473B">
        <w:rPr>
          <w:szCs w:val="24"/>
        </w:rPr>
        <w:t>предоставление другой информации и материалов;</w:t>
      </w:r>
    </w:p>
    <w:p w:rsidR="00B53306" w:rsidRDefault="00B53306" w:rsidP="00BB0B49">
      <w:pPr>
        <w:autoSpaceDE w:val="0"/>
        <w:autoSpaceDN w:val="0"/>
        <w:adjustRightInd w:val="0"/>
        <w:rPr>
          <w:szCs w:val="24"/>
        </w:rPr>
      </w:pPr>
      <w:r w:rsidRPr="0001473B">
        <w:rPr>
          <w:szCs w:val="24"/>
        </w:rPr>
        <w:t>-</w:t>
      </w:r>
      <w:r w:rsidRPr="000C0742">
        <w:t> </w:t>
      </w:r>
      <w:r w:rsidRPr="0001473B">
        <w:rPr>
          <w:szCs w:val="24"/>
        </w:rPr>
        <w:t>предоставление иных услуг по адапта</w:t>
      </w:r>
      <w:r>
        <w:rPr>
          <w:szCs w:val="24"/>
        </w:rPr>
        <w:t xml:space="preserve">ции и сопровождению экземпляров Специального Выпуска </w:t>
      </w:r>
      <w:r w:rsidRPr="0001473B">
        <w:rPr>
          <w:szCs w:val="24"/>
        </w:rPr>
        <w:t>Системы.</w:t>
      </w:r>
    </w:p>
    <w:p w:rsidR="00B53306" w:rsidRDefault="00B53306" w:rsidP="00BB0B49">
      <w:pPr>
        <w:jc w:val="center"/>
        <w:rPr>
          <w:b/>
          <w:szCs w:val="24"/>
        </w:rPr>
      </w:pPr>
    </w:p>
    <w:tbl>
      <w:tblPr>
        <w:tblW w:w="9720" w:type="dxa"/>
        <w:tblInd w:w="108" w:type="dxa"/>
        <w:tblLayout w:type="fixed"/>
        <w:tblLook w:val="00A0"/>
      </w:tblPr>
      <w:tblGrid>
        <w:gridCol w:w="5040"/>
        <w:gridCol w:w="4680"/>
      </w:tblGrid>
      <w:tr w:rsidR="00B53306" w:rsidRPr="005F7C15" w:rsidTr="005800BA">
        <w:tc>
          <w:tcPr>
            <w:tcW w:w="5040" w:type="dxa"/>
          </w:tcPr>
          <w:p w:rsidR="00B53306" w:rsidRPr="005F7C15" w:rsidRDefault="00B53306" w:rsidP="005800BA">
            <w:pPr>
              <w:rPr>
                <w:szCs w:val="24"/>
              </w:rPr>
            </w:pPr>
            <w:r>
              <w:rPr>
                <w:szCs w:val="24"/>
              </w:rPr>
              <w:t>От Заказчика:</w:t>
            </w:r>
          </w:p>
        </w:tc>
        <w:tc>
          <w:tcPr>
            <w:tcW w:w="4680" w:type="dxa"/>
          </w:tcPr>
          <w:p w:rsidR="00B53306" w:rsidRPr="005F7C15" w:rsidRDefault="00B53306" w:rsidP="005800BA">
            <w:pPr>
              <w:rPr>
                <w:szCs w:val="24"/>
              </w:rPr>
            </w:pPr>
            <w:r>
              <w:rPr>
                <w:szCs w:val="24"/>
              </w:rPr>
              <w:t>От Исполнителя:</w:t>
            </w:r>
          </w:p>
        </w:tc>
      </w:tr>
      <w:tr w:rsidR="00B53306" w:rsidRPr="005F7C15" w:rsidTr="005800BA">
        <w:tc>
          <w:tcPr>
            <w:tcW w:w="5040" w:type="dxa"/>
          </w:tcPr>
          <w:p w:rsidR="00B53306" w:rsidRPr="005F7C15" w:rsidRDefault="00B53306" w:rsidP="005800BA">
            <w:pPr>
              <w:rPr>
                <w:szCs w:val="24"/>
              </w:rPr>
            </w:pPr>
            <w:r>
              <w:rPr>
                <w:szCs w:val="24"/>
              </w:rPr>
              <w:br/>
              <w:t>Наименование:</w:t>
            </w:r>
          </w:p>
        </w:tc>
        <w:tc>
          <w:tcPr>
            <w:tcW w:w="4680" w:type="dxa"/>
          </w:tcPr>
          <w:p w:rsidR="00B53306" w:rsidRPr="005F7C15" w:rsidRDefault="00B53306" w:rsidP="005800BA">
            <w:pPr>
              <w:rPr>
                <w:szCs w:val="24"/>
              </w:rPr>
            </w:pPr>
            <w:r>
              <w:rPr>
                <w:szCs w:val="24"/>
              </w:rPr>
              <w:br/>
              <w:t>Наименование:</w:t>
            </w:r>
          </w:p>
        </w:tc>
      </w:tr>
      <w:tr w:rsidR="00B53306" w:rsidRPr="005F7C15" w:rsidTr="005800BA">
        <w:tc>
          <w:tcPr>
            <w:tcW w:w="5040" w:type="dxa"/>
          </w:tcPr>
          <w:p w:rsidR="00B53306" w:rsidRPr="005F7C15" w:rsidRDefault="00B53306" w:rsidP="005800BA">
            <w:pPr>
              <w:rPr>
                <w:szCs w:val="24"/>
              </w:rPr>
            </w:pPr>
            <w:r>
              <w:rPr>
                <w:szCs w:val="24"/>
              </w:rPr>
              <w:br/>
            </w:r>
            <w:r w:rsidRPr="005F7C15">
              <w:rPr>
                <w:szCs w:val="24"/>
              </w:rPr>
              <w:t>....</w:t>
            </w:r>
            <w:r>
              <w:rPr>
                <w:szCs w:val="24"/>
              </w:rPr>
              <w:t>....................</w:t>
            </w:r>
            <w:r w:rsidRPr="005F7C15">
              <w:rPr>
                <w:szCs w:val="24"/>
              </w:rPr>
              <w:t>/___________/</w:t>
            </w:r>
          </w:p>
        </w:tc>
        <w:tc>
          <w:tcPr>
            <w:tcW w:w="4680" w:type="dxa"/>
          </w:tcPr>
          <w:p w:rsidR="00B53306" w:rsidRPr="005F7C15" w:rsidRDefault="00B53306" w:rsidP="005800BA">
            <w:pPr>
              <w:rPr>
                <w:szCs w:val="24"/>
              </w:rPr>
            </w:pPr>
            <w:r>
              <w:rPr>
                <w:szCs w:val="24"/>
              </w:rPr>
              <w:br/>
              <w:t>........................</w:t>
            </w:r>
            <w:r w:rsidRPr="005F7C15">
              <w:rPr>
                <w:szCs w:val="24"/>
              </w:rPr>
              <w:t>/___________/</w:t>
            </w:r>
          </w:p>
        </w:tc>
      </w:tr>
      <w:tr w:rsidR="00B53306" w:rsidRPr="005F7C15" w:rsidTr="005800BA">
        <w:tc>
          <w:tcPr>
            <w:tcW w:w="5040" w:type="dxa"/>
          </w:tcPr>
          <w:p w:rsidR="00B53306" w:rsidRPr="005F7C15" w:rsidRDefault="00B53306" w:rsidP="005800BA">
            <w:pPr>
              <w:rPr>
                <w:szCs w:val="24"/>
              </w:rPr>
            </w:pPr>
            <w:r w:rsidRPr="005F7C15">
              <w:rPr>
                <w:szCs w:val="24"/>
              </w:rPr>
              <w:t>М.П.</w:t>
            </w:r>
          </w:p>
        </w:tc>
        <w:tc>
          <w:tcPr>
            <w:tcW w:w="4680" w:type="dxa"/>
          </w:tcPr>
          <w:p w:rsidR="00B53306" w:rsidRPr="005F7C15" w:rsidRDefault="00B53306" w:rsidP="005800BA">
            <w:pPr>
              <w:rPr>
                <w:szCs w:val="24"/>
              </w:rPr>
            </w:pPr>
            <w:r w:rsidRPr="005F7C15">
              <w:rPr>
                <w:szCs w:val="24"/>
              </w:rPr>
              <w:t>М.П.</w:t>
            </w:r>
          </w:p>
        </w:tc>
      </w:tr>
    </w:tbl>
    <w:p w:rsidR="00B53306" w:rsidRDefault="00B53306" w:rsidP="002E6DF0"/>
    <w:sectPr w:rsidR="00B53306" w:rsidSect="005800BA">
      <w:pgSz w:w="11906" w:h="16838"/>
      <w:pgMar w:top="567" w:right="70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0B49"/>
    <w:rsid w:val="0001473B"/>
    <w:rsid w:val="00060983"/>
    <w:rsid w:val="000C0742"/>
    <w:rsid w:val="00112F0A"/>
    <w:rsid w:val="001F1888"/>
    <w:rsid w:val="00263B81"/>
    <w:rsid w:val="002E6DF0"/>
    <w:rsid w:val="003209E3"/>
    <w:rsid w:val="0039761A"/>
    <w:rsid w:val="003D143E"/>
    <w:rsid w:val="004620DD"/>
    <w:rsid w:val="00471198"/>
    <w:rsid w:val="004E449E"/>
    <w:rsid w:val="00502ED5"/>
    <w:rsid w:val="00503D6C"/>
    <w:rsid w:val="00575802"/>
    <w:rsid w:val="005800BA"/>
    <w:rsid w:val="005D487D"/>
    <w:rsid w:val="005F7C15"/>
    <w:rsid w:val="0062365C"/>
    <w:rsid w:val="006D23DD"/>
    <w:rsid w:val="00760DDB"/>
    <w:rsid w:val="0076346E"/>
    <w:rsid w:val="0081584A"/>
    <w:rsid w:val="0084152F"/>
    <w:rsid w:val="00873C7F"/>
    <w:rsid w:val="009217CE"/>
    <w:rsid w:val="00955A05"/>
    <w:rsid w:val="00A665F3"/>
    <w:rsid w:val="00B53306"/>
    <w:rsid w:val="00BB0B49"/>
    <w:rsid w:val="00BE72B4"/>
    <w:rsid w:val="00CC25B9"/>
    <w:rsid w:val="00D17469"/>
    <w:rsid w:val="00E67C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49"/>
    <w:pPr>
      <w:jc w:val="both"/>
    </w:pPr>
    <w:rPr>
      <w:rFonts w:ascii="Times New Roman" w:hAnsi="Times New Roman"/>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sNormal">
    <w:name w:val="ConsNormal Знак"/>
    <w:link w:val="ConsNormal0"/>
    <w:uiPriority w:val="99"/>
    <w:locked/>
    <w:rsid w:val="00BB0B49"/>
    <w:rPr>
      <w:rFonts w:ascii="Arial" w:hAnsi="Arial"/>
      <w:sz w:val="22"/>
      <w:lang w:val="ru-RU" w:eastAsia="en-US"/>
    </w:rPr>
  </w:style>
  <w:style w:type="paragraph" w:customStyle="1" w:styleId="ConsNormal0">
    <w:name w:val="ConsNormal"/>
    <w:link w:val="ConsNormal"/>
    <w:uiPriority w:val="99"/>
    <w:rsid w:val="00BB0B49"/>
    <w:pPr>
      <w:widowControl w:val="0"/>
      <w:snapToGrid w:val="0"/>
      <w:ind w:right="19772" w:firstLine="720"/>
    </w:pPr>
    <w:rPr>
      <w:rFonts w:ascii="Arial" w:hAnsi="Arial" w:cs="Arial"/>
      <w:sz w:val="24"/>
      <w:lang w:eastAsia="en-US"/>
    </w:rPr>
  </w:style>
  <w:style w:type="character" w:customStyle="1" w:styleId="ConsPlusNormal">
    <w:name w:val="ConsPlusNormal Знак"/>
    <w:link w:val="ConsPlusNormal0"/>
    <w:uiPriority w:val="99"/>
    <w:locked/>
    <w:rsid w:val="00BB0B49"/>
    <w:rPr>
      <w:rFonts w:ascii="Arial" w:hAnsi="Arial"/>
      <w:sz w:val="22"/>
      <w:lang w:val="ru-RU" w:eastAsia="en-US"/>
    </w:rPr>
  </w:style>
  <w:style w:type="paragraph" w:customStyle="1" w:styleId="ConsPlusNormal0">
    <w:name w:val="ConsPlusNormal"/>
    <w:link w:val="ConsPlusNormal"/>
    <w:uiPriority w:val="99"/>
    <w:rsid w:val="00BB0B49"/>
    <w:pPr>
      <w:widowControl w:val="0"/>
      <w:autoSpaceDE w:val="0"/>
      <w:autoSpaceDN w:val="0"/>
      <w:adjustRightInd w:val="0"/>
      <w:ind w:firstLine="720"/>
    </w:pPr>
    <w:rPr>
      <w:rFonts w:ascii="Arial" w:hAnsi="Arial" w:cs="Arial"/>
      <w:sz w:val="24"/>
      <w:lang w:eastAsia="en-US"/>
    </w:rPr>
  </w:style>
  <w:style w:type="character" w:styleId="Hyperlink">
    <w:name w:val="Hyperlink"/>
    <w:basedOn w:val="DefaultParagraphFont"/>
    <w:uiPriority w:val="99"/>
    <w:semiHidden/>
    <w:rsid w:val="00BB0B49"/>
    <w:rPr>
      <w:rFonts w:ascii="Times New Roman" w:hAnsi="Times New Roman" w:cs="Times New Roman"/>
      <w:color w:val="0000FF"/>
      <w:u w:val="single"/>
    </w:rPr>
  </w:style>
  <w:style w:type="character" w:customStyle="1" w:styleId="NoSpacingChar">
    <w:name w:val="No Spacing Char"/>
    <w:link w:val="1"/>
    <w:uiPriority w:val="99"/>
    <w:locked/>
    <w:rsid w:val="00BB0B49"/>
    <w:rPr>
      <w:rFonts w:eastAsia="Times New Roman"/>
      <w:sz w:val="22"/>
      <w:lang w:val="ru-RU" w:eastAsia="en-US"/>
    </w:rPr>
  </w:style>
  <w:style w:type="paragraph" w:customStyle="1" w:styleId="1">
    <w:name w:val="Без интервала1"/>
    <w:link w:val="NoSpacingChar"/>
    <w:uiPriority w:val="99"/>
    <w:rsid w:val="00BB0B49"/>
    <w:rPr>
      <w:rFonts w:eastAsia="Times New Roman"/>
      <w:lang w:eastAsia="en-US"/>
    </w:rPr>
  </w:style>
  <w:style w:type="paragraph" w:customStyle="1" w:styleId="6">
    <w:name w:val="Без интервала6"/>
    <w:basedOn w:val="Normal"/>
    <w:uiPriority w:val="99"/>
    <w:rsid w:val="00BB0B49"/>
    <w:pPr>
      <w:jc w:val="left"/>
    </w:pPr>
    <w:rPr>
      <w:rFonts w:eastAsia="Times New Roman"/>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DACBFEB6E9D853E6B306933109E98843F29FA4CFA9A87D273EA99474F1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10</Pages>
  <Words>4503</Words>
  <Characters>25670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Евгеньевич</dc:creator>
  <cp:keywords/>
  <dc:description/>
  <cp:lastModifiedBy>dementjeva</cp:lastModifiedBy>
  <cp:revision>9</cp:revision>
  <dcterms:created xsi:type="dcterms:W3CDTF">2015-09-15T14:10:00Z</dcterms:created>
  <dcterms:modified xsi:type="dcterms:W3CDTF">2015-12-31T12:14:00Z</dcterms:modified>
</cp:coreProperties>
</file>