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F5" w:rsidRPr="00B81DF0" w:rsidRDefault="002E24F5" w:rsidP="00277BCC">
      <w:pPr>
        <w:pStyle w:val="a3"/>
        <w:shd w:val="clear" w:color="auto" w:fill="FFFFFF"/>
        <w:spacing w:before="0" w:beforeAutospacing="0" w:after="396" w:afterAutospacing="0"/>
        <w:ind w:left="993"/>
        <w:jc w:val="center"/>
        <w:rPr>
          <w:b/>
          <w:color w:val="E36C0A" w:themeColor="accent6" w:themeShade="BF"/>
          <w:sz w:val="32"/>
          <w:szCs w:val="22"/>
          <w:u w:val="single"/>
        </w:rPr>
      </w:pPr>
      <w:r w:rsidRPr="00B81DF0">
        <w:rPr>
          <w:b/>
          <w:color w:val="E36C0A" w:themeColor="accent6" w:themeShade="BF"/>
          <w:sz w:val="32"/>
          <w:szCs w:val="22"/>
          <w:u w:val="single"/>
        </w:rPr>
        <w:t>ПАМЯТКА</w:t>
      </w:r>
    </w:p>
    <w:p w:rsidR="002736D8" w:rsidRPr="00B81DF0" w:rsidRDefault="00B81DF0" w:rsidP="00277BCC">
      <w:pPr>
        <w:pStyle w:val="a3"/>
        <w:shd w:val="clear" w:color="auto" w:fill="FFFFFF"/>
        <w:spacing w:before="0" w:beforeAutospacing="0" w:after="396" w:afterAutospacing="0"/>
        <w:ind w:left="993" w:right="298"/>
        <w:jc w:val="center"/>
        <w:rPr>
          <w:b/>
          <w:color w:val="E36C0A" w:themeColor="accent6" w:themeShade="BF"/>
          <w:sz w:val="22"/>
          <w:szCs w:val="22"/>
        </w:rPr>
      </w:pPr>
      <w:r w:rsidRPr="00B81DF0">
        <w:rPr>
          <w:b/>
          <w:color w:val="E36C0A" w:themeColor="accent6" w:themeShade="BF"/>
          <w:sz w:val="22"/>
          <w:szCs w:val="22"/>
        </w:rPr>
        <w:t>НЕСОВЕРШЕННОЛЕТНИМ ОБ АДМИНИСТРАТИВНОЙ ОТВЕТСТВЕННОСТИ</w:t>
      </w:r>
    </w:p>
    <w:p w:rsidR="00B81DF0" w:rsidRDefault="00C63476" w:rsidP="00277BCC">
      <w:pPr>
        <w:pStyle w:val="a3"/>
        <w:spacing w:before="0" w:beforeAutospacing="0" w:after="360" w:afterAutospacing="0"/>
        <w:ind w:left="992"/>
        <w:jc w:val="both"/>
        <w:rPr>
          <w:sz w:val="22"/>
          <w:szCs w:val="25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621665</wp:posOffset>
            </wp:positionV>
            <wp:extent cx="2559155" cy="1674160"/>
            <wp:effectExtent l="0" t="0" r="0" b="0"/>
            <wp:wrapTight wrapText="bothSides">
              <wp:wrapPolygon edited="0">
                <wp:start x="643" y="0"/>
                <wp:lineTo x="0" y="492"/>
                <wp:lineTo x="0" y="21141"/>
                <wp:lineTo x="643" y="21387"/>
                <wp:lineTo x="20742" y="21387"/>
                <wp:lineTo x="21386" y="21141"/>
                <wp:lineTo x="21386" y="492"/>
                <wp:lineTo x="20742" y="0"/>
                <wp:lineTo x="643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BFDFF"/>
                        </a:clrFrom>
                        <a:clrTo>
                          <a:srgbClr val="FB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55" cy="1674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F0" w:rsidRPr="00B81DF0">
        <w:rPr>
          <w:sz w:val="22"/>
          <w:szCs w:val="25"/>
        </w:rPr>
        <w:t>Несовершеннолетний, как любой гражданин, имеет права и обязанности и несёт юридическую ответственность за свои поступки перед государством и другими людьми.</w:t>
      </w:r>
    </w:p>
    <w:p w:rsidR="00B81DF0" w:rsidRDefault="00B81DF0" w:rsidP="00277BCC">
      <w:pPr>
        <w:pStyle w:val="a3"/>
        <w:spacing w:before="0" w:beforeAutospacing="0" w:after="360" w:afterAutospacing="0"/>
        <w:ind w:left="992"/>
        <w:jc w:val="both"/>
        <w:rPr>
          <w:sz w:val="22"/>
          <w:szCs w:val="25"/>
        </w:rPr>
      </w:pPr>
      <w:r w:rsidRPr="00B81DF0">
        <w:rPr>
          <w:sz w:val="22"/>
          <w:szCs w:val="25"/>
        </w:rPr>
        <w:t>Эта ответственность зависит от возраста и тяжести совершённого поступка. Чтобы не допускать совершения правонарушений и уметь защититься от несправедливого обвинения, нужно знать основные положения зако</w:t>
      </w:r>
      <w:r>
        <w:rPr>
          <w:sz w:val="22"/>
          <w:szCs w:val="25"/>
        </w:rPr>
        <w:t xml:space="preserve">нодательства об ответственности </w:t>
      </w:r>
      <w:r w:rsidRPr="00B81DF0">
        <w:rPr>
          <w:sz w:val="22"/>
          <w:szCs w:val="25"/>
        </w:rPr>
        <w:t>несовершеннолетних.</w:t>
      </w:r>
    </w:p>
    <w:p w:rsidR="002736D8" w:rsidRPr="00277BCC" w:rsidRDefault="002736D8" w:rsidP="00277BCC">
      <w:pPr>
        <w:pStyle w:val="a3"/>
        <w:shd w:val="clear" w:color="auto" w:fill="FFFFFF"/>
        <w:spacing w:before="0" w:beforeAutospacing="0" w:after="396" w:afterAutospacing="0"/>
        <w:ind w:left="992"/>
        <w:rPr>
          <w:color w:val="E36C0A" w:themeColor="accent6" w:themeShade="BF"/>
          <w:sz w:val="22"/>
          <w:szCs w:val="22"/>
        </w:rPr>
      </w:pPr>
      <w:r w:rsidRPr="00B81DF0">
        <w:rPr>
          <w:rStyle w:val="a4"/>
          <w:color w:val="E36C0A" w:themeColor="accent6" w:themeShade="BF"/>
          <w:sz w:val="22"/>
          <w:szCs w:val="22"/>
        </w:rPr>
        <w:t>С 14 лет до 16 лет:</w:t>
      </w:r>
      <w:r w:rsidR="00277BCC">
        <w:rPr>
          <w:color w:val="E36C0A" w:themeColor="accent6" w:themeShade="BF"/>
          <w:sz w:val="22"/>
          <w:szCs w:val="22"/>
        </w:rPr>
        <w:br/>
      </w:r>
      <w:r w:rsidRPr="00B81DF0">
        <w:rPr>
          <w:sz w:val="22"/>
          <w:szCs w:val="22"/>
        </w:rPr>
        <w:t xml:space="preserve">Ответственность за административное правонарушение, совершенное </w:t>
      </w:r>
      <w:proofErr w:type="gramStart"/>
      <w:r w:rsidRPr="00B81DF0">
        <w:rPr>
          <w:sz w:val="22"/>
          <w:szCs w:val="22"/>
        </w:rPr>
        <w:t>несовершеннолетними  в</w:t>
      </w:r>
      <w:proofErr w:type="gramEnd"/>
      <w:r w:rsidRPr="00B81DF0">
        <w:rPr>
          <w:sz w:val="22"/>
          <w:szCs w:val="22"/>
        </w:rPr>
        <w:t xml:space="preserve"> возрасте от 14 до 16 лет, несут родители или иные законные представители (опекуны, попечители).</w:t>
      </w:r>
    </w:p>
    <w:p w:rsidR="002736D8" w:rsidRPr="00277BCC" w:rsidRDefault="002736D8" w:rsidP="00277BCC">
      <w:pPr>
        <w:pStyle w:val="a3"/>
        <w:shd w:val="clear" w:color="auto" w:fill="FFFFFF"/>
        <w:spacing w:before="0" w:beforeAutospacing="0" w:after="396" w:afterAutospacing="0"/>
        <w:ind w:left="992"/>
        <w:rPr>
          <w:color w:val="C35D09"/>
          <w:sz w:val="22"/>
          <w:szCs w:val="22"/>
        </w:rPr>
      </w:pPr>
      <w:r w:rsidRPr="00B81DF0">
        <w:rPr>
          <w:rStyle w:val="a4"/>
          <w:color w:val="C35D09"/>
          <w:sz w:val="22"/>
          <w:szCs w:val="22"/>
        </w:rPr>
        <w:t>С 16 лет до 18 лет:</w:t>
      </w:r>
      <w:r w:rsidR="00277BCC">
        <w:rPr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По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–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277BCC" w:rsidRPr="00277BCC" w:rsidRDefault="00277BCC" w:rsidP="00277BCC">
      <w:pPr>
        <w:pStyle w:val="a3"/>
        <w:shd w:val="clear" w:color="auto" w:fill="FFFFFF"/>
        <w:spacing w:before="0" w:beforeAutospacing="0" w:after="396" w:afterAutospacing="0"/>
        <w:ind w:left="992"/>
        <w:rPr>
          <w:sz w:val="22"/>
          <w:szCs w:val="22"/>
        </w:rPr>
      </w:pPr>
      <w:r w:rsidRPr="00277BCC">
        <w:rPr>
          <w:sz w:val="22"/>
          <w:szCs w:val="22"/>
        </w:rPr>
        <w:t>Административными наказаниями, в основном применяемыми к несовершеннолетним, являются: штраф, возмездное изъятие орудия правонарушения (например, ружья), конфискация такого орудия (т. е. безвозмездное изъятие), лишение специального права (например, права охоты или управления автомобилем).</w:t>
      </w:r>
    </w:p>
    <w:p w:rsidR="002736D8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sz w:val="22"/>
          <w:szCs w:val="22"/>
        </w:rPr>
      </w:pPr>
      <w:r w:rsidRPr="00B81DF0">
        <w:rPr>
          <w:sz w:val="22"/>
          <w:szCs w:val="22"/>
        </w:rPr>
        <w:t>Согласно ст.2.3 Кодекса об административных правонарушениях РФ,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277BCC" w:rsidRPr="00B81DF0" w:rsidRDefault="00277BCC" w:rsidP="00277BCC">
      <w:pPr>
        <w:pStyle w:val="p11"/>
        <w:shd w:val="clear" w:color="auto" w:fill="FFFFFF"/>
        <w:spacing w:before="0" w:beforeAutospacing="0" w:after="396" w:afterAutospacing="0"/>
        <w:ind w:left="992"/>
        <w:jc w:val="center"/>
        <w:rPr>
          <w:sz w:val="22"/>
          <w:szCs w:val="22"/>
        </w:rPr>
      </w:pPr>
    </w:p>
    <w:p w:rsidR="002736D8" w:rsidRPr="00277BCC" w:rsidRDefault="00C63476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>
        <w:rPr>
          <w:noProof/>
          <w:szCs w:val="25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87630</wp:posOffset>
            </wp:positionV>
            <wp:extent cx="1317380" cy="1924133"/>
            <wp:effectExtent l="0" t="0" r="0" b="0"/>
            <wp:wrapTight wrapText="bothSides">
              <wp:wrapPolygon edited="0">
                <wp:start x="1250" y="0"/>
                <wp:lineTo x="0" y="428"/>
                <wp:lineTo x="0" y="20745"/>
                <wp:lineTo x="937" y="21386"/>
                <wp:lineTo x="1250" y="21386"/>
                <wp:lineTo x="19996" y="21386"/>
                <wp:lineTo x="20309" y="21386"/>
                <wp:lineTo x="21246" y="20745"/>
                <wp:lineTo x="21246" y="428"/>
                <wp:lineTo x="19996" y="0"/>
                <wp:lineTo x="125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0" cy="1924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6D8" w:rsidRPr="00277BCC">
        <w:rPr>
          <w:b/>
          <w:color w:val="C35D09"/>
          <w:sz w:val="22"/>
          <w:szCs w:val="22"/>
        </w:rPr>
        <w:t>Ст. 20.1 КоАП РФ.</w:t>
      </w:r>
      <w:r w:rsidR="00277BCC">
        <w:rPr>
          <w:b/>
          <w:color w:val="C35D09"/>
          <w:sz w:val="22"/>
          <w:szCs w:val="22"/>
        </w:rPr>
        <w:br/>
      </w:r>
      <w:r w:rsidR="002736D8" w:rsidRPr="00B81DF0">
        <w:rPr>
          <w:sz w:val="22"/>
          <w:szCs w:val="22"/>
        </w:rPr>
        <w:t>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20.20 ч. 1 КоАП РФ</w:t>
      </w:r>
      <w:r w:rsidRPr="00277BCC">
        <w:rPr>
          <w:color w:val="C35D09"/>
          <w:sz w:val="22"/>
          <w:szCs w:val="22"/>
        </w:rPr>
        <w:t>.</w:t>
      </w:r>
      <w:r w:rsidR="00277BCC">
        <w:rPr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Кроме того, несовершеннолетним распитие пива, согласно ст. З ФЗ №11-05 г., не допускается в любых общественных местах.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20.20 ч. 2 КоАП РФ.</w:t>
      </w:r>
      <w:r w:rsidR="00277BCC">
        <w:rPr>
          <w:b/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Распитие алкогольной и спиртосодержащей продукции с содержанием этилового спирта 12 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lastRenderedPageBreak/>
        <w:t xml:space="preserve">Ст. 20.20 </w:t>
      </w:r>
      <w:proofErr w:type="spellStart"/>
      <w:proofErr w:type="gramStart"/>
      <w:r w:rsidRPr="00277BCC">
        <w:rPr>
          <w:b/>
          <w:color w:val="C35D09"/>
          <w:sz w:val="22"/>
          <w:szCs w:val="22"/>
        </w:rPr>
        <w:t>ч.З</w:t>
      </w:r>
      <w:proofErr w:type="spellEnd"/>
      <w:proofErr w:type="gramEnd"/>
      <w:r w:rsidRPr="00277BCC">
        <w:rPr>
          <w:b/>
          <w:color w:val="C35D09"/>
          <w:sz w:val="22"/>
          <w:szCs w:val="22"/>
        </w:rPr>
        <w:t xml:space="preserve"> КоАП РФ.</w:t>
      </w:r>
      <w:r w:rsidR="00277BCC">
        <w:rPr>
          <w:b/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Потребление наркотических средств или психотропных веществ без назначения врача либо потребление одурманивающих веществ на улицах, стадионах, в скверах, парках, в транспортном средстве общего пользования, также в других общественных местах.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20.21 КоАП РФ.</w:t>
      </w:r>
      <w:r w:rsidR="00277BCC">
        <w:rPr>
          <w:b/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20.22 КоАП РФ (на родителей).</w:t>
      </w:r>
      <w:bookmarkStart w:id="0" w:name="_GoBack"/>
      <w:bookmarkEnd w:id="0"/>
      <w:r w:rsidR="00277BCC">
        <w:rPr>
          <w:b/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на его основе, потребление ими наркотических средств или психотропных веществ без назначения врача, иных одурманивающих веществ в общественных местах.</w:t>
      </w:r>
    </w:p>
    <w:p w:rsidR="002736D8" w:rsidRPr="00277BCC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b/>
          <w:color w:val="C35D09"/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5.35 КоАП РФ.</w:t>
      </w:r>
      <w:r w:rsidR="00277BCC">
        <w:rPr>
          <w:b/>
          <w:color w:val="C35D09"/>
          <w:sz w:val="22"/>
          <w:szCs w:val="22"/>
        </w:rPr>
        <w:br/>
      </w:r>
      <w:r w:rsidRPr="00B81DF0">
        <w:rPr>
          <w:sz w:val="22"/>
          <w:szCs w:val="22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2736D8" w:rsidRPr="00B81DF0" w:rsidRDefault="002736D8" w:rsidP="00277BCC">
      <w:pPr>
        <w:pStyle w:val="p11"/>
        <w:shd w:val="clear" w:color="auto" w:fill="FFFFFF"/>
        <w:spacing w:before="0" w:beforeAutospacing="0" w:after="396" w:afterAutospacing="0"/>
        <w:ind w:left="992"/>
        <w:rPr>
          <w:sz w:val="22"/>
          <w:szCs w:val="22"/>
        </w:rPr>
      </w:pPr>
      <w:r w:rsidRPr="00277BCC">
        <w:rPr>
          <w:b/>
          <w:color w:val="C35D09"/>
          <w:sz w:val="22"/>
          <w:szCs w:val="22"/>
        </w:rPr>
        <w:t>Ст. 19.15 КоАП РФ</w:t>
      </w:r>
      <w:r w:rsidRPr="00277BCC">
        <w:rPr>
          <w:color w:val="C35D09"/>
          <w:sz w:val="22"/>
          <w:szCs w:val="22"/>
        </w:rPr>
        <w:t>.</w:t>
      </w:r>
      <w:r w:rsidRPr="00B81DF0">
        <w:rPr>
          <w:sz w:val="22"/>
          <w:szCs w:val="22"/>
        </w:rPr>
        <w:t xml:space="preserve"> </w:t>
      </w:r>
      <w:r w:rsidR="00277BCC">
        <w:rPr>
          <w:sz w:val="22"/>
          <w:szCs w:val="22"/>
        </w:rPr>
        <w:br/>
      </w:r>
      <w:r w:rsidRPr="00B81DF0">
        <w:rPr>
          <w:sz w:val="22"/>
          <w:szCs w:val="22"/>
        </w:rPr>
        <w:t>Проживание гражданина Российской Федерации без удостоверения личности гражданина (паспорта)</w:t>
      </w:r>
      <w:r w:rsidR="00277BCC">
        <w:rPr>
          <w:sz w:val="22"/>
          <w:szCs w:val="22"/>
        </w:rPr>
        <w:br/>
      </w:r>
      <w:r w:rsidRPr="00B81DF0">
        <w:rPr>
          <w:sz w:val="22"/>
          <w:szCs w:val="22"/>
        </w:rPr>
        <w:t>4.1 – с 16 лет. Влечет предупреждение или наложение административного штрафа в размере до 100 рублей.</w:t>
      </w:r>
      <w:r w:rsidR="00277BCC">
        <w:rPr>
          <w:sz w:val="22"/>
          <w:szCs w:val="22"/>
        </w:rPr>
        <w:br/>
      </w:r>
      <w:r w:rsidRPr="00B81DF0">
        <w:rPr>
          <w:sz w:val="22"/>
          <w:szCs w:val="22"/>
        </w:rPr>
        <w:t>4.2 – на родителей детей до 16 лет. Влечет предупреждение или наложение административного штрафа в размере от 100 до 300 рублей.</w:t>
      </w:r>
    </w:p>
    <w:p w:rsidR="00C63476" w:rsidRDefault="00C63476" w:rsidP="00277BCC">
      <w:pPr>
        <w:spacing w:line="240" w:lineRule="auto"/>
        <w:ind w:left="992"/>
        <w:rPr>
          <w:rFonts w:ascii="Times New Roman" w:hAnsi="Times New Roman" w:cs="Times New Roman"/>
          <w:b/>
          <w:color w:val="C35D09"/>
          <w:sz w:val="28"/>
        </w:rPr>
      </w:pPr>
    </w:p>
    <w:p w:rsidR="00C63476" w:rsidRDefault="00C63476" w:rsidP="00277BCC">
      <w:pPr>
        <w:spacing w:line="240" w:lineRule="auto"/>
        <w:ind w:left="992"/>
        <w:rPr>
          <w:rFonts w:ascii="Times New Roman" w:hAnsi="Times New Roman" w:cs="Times New Roman"/>
          <w:b/>
          <w:color w:val="C35D09"/>
          <w:sz w:val="28"/>
        </w:rPr>
      </w:pPr>
    </w:p>
    <w:p w:rsidR="001046EF" w:rsidRDefault="00C63476" w:rsidP="00277BCC">
      <w:pPr>
        <w:spacing w:line="240" w:lineRule="auto"/>
        <w:ind w:left="992"/>
        <w:rPr>
          <w:rFonts w:ascii="Times New Roman" w:hAnsi="Times New Roman" w:cs="Times New Roman"/>
          <w:b/>
          <w:color w:val="C35D09"/>
          <w:sz w:val="28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12700</wp:posOffset>
            </wp:positionV>
            <wp:extent cx="2324100" cy="1399540"/>
            <wp:effectExtent l="0" t="0" r="0" b="0"/>
            <wp:wrapTight wrapText="bothSides">
              <wp:wrapPolygon edited="0">
                <wp:start x="708" y="0"/>
                <wp:lineTo x="0" y="588"/>
                <wp:lineTo x="0" y="20875"/>
                <wp:lineTo x="708" y="21169"/>
                <wp:lineTo x="20715" y="21169"/>
                <wp:lineTo x="21423" y="20875"/>
                <wp:lineTo x="21423" y="588"/>
                <wp:lineTo x="20715" y="0"/>
                <wp:lineTo x="708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CC" w:rsidRPr="00277BCC">
        <w:rPr>
          <w:rFonts w:ascii="Times New Roman" w:hAnsi="Times New Roman" w:cs="Times New Roman"/>
          <w:b/>
          <w:color w:val="C35D09"/>
          <w:sz w:val="28"/>
        </w:rPr>
        <w:t>Запомни!</w:t>
      </w:r>
    </w:p>
    <w:p w:rsidR="00277BCC" w:rsidRDefault="00277BCC" w:rsidP="00277BCC">
      <w:pPr>
        <w:spacing w:line="240" w:lineRule="auto"/>
        <w:ind w:left="992"/>
        <w:rPr>
          <w:rFonts w:ascii="Times New Roman" w:hAnsi="Times New Roman" w:cs="Times New Roman"/>
        </w:rPr>
      </w:pPr>
      <w:r w:rsidRPr="00277BCC">
        <w:rPr>
          <w:rFonts w:ascii="Times New Roman" w:hAnsi="Times New Roman" w:cs="Times New Roman"/>
        </w:rPr>
        <w:t>Основная обязанность любого, в том числе несовершеннолетнего гражданина, соблюдать законы и не совершать правонарушений, а также не нарушать прав и законных интересов других лиц.</w:t>
      </w:r>
    </w:p>
    <w:p w:rsidR="00C2574B" w:rsidRPr="00277BCC" w:rsidRDefault="00C2574B" w:rsidP="00C2574B">
      <w:pPr>
        <w:spacing w:line="240" w:lineRule="auto"/>
        <w:ind w:left="992"/>
        <w:jc w:val="center"/>
        <w:rPr>
          <w:rFonts w:ascii="Times New Roman" w:hAnsi="Times New Roman" w:cs="Times New Roman"/>
          <w:b/>
        </w:rPr>
      </w:pPr>
    </w:p>
    <w:sectPr w:rsidR="00C2574B" w:rsidRPr="00277BCC" w:rsidSect="00277BCC">
      <w:pgSz w:w="16839" w:h="11907" w:orient="landscape" w:code="9"/>
      <w:pgMar w:top="760" w:right="821" w:bottom="437" w:left="284" w:header="0" w:footer="6" w:gutter="0"/>
      <w:cols w:num="2" w:space="1276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6D8"/>
    <w:rsid w:val="00040202"/>
    <w:rsid w:val="000759F4"/>
    <w:rsid w:val="00132A1C"/>
    <w:rsid w:val="001B693B"/>
    <w:rsid w:val="002736D8"/>
    <w:rsid w:val="00277BCC"/>
    <w:rsid w:val="00281D3D"/>
    <w:rsid w:val="002C441E"/>
    <w:rsid w:val="002E24F5"/>
    <w:rsid w:val="003301D6"/>
    <w:rsid w:val="00485D08"/>
    <w:rsid w:val="00500D3A"/>
    <w:rsid w:val="00502861"/>
    <w:rsid w:val="00532FC3"/>
    <w:rsid w:val="0067292D"/>
    <w:rsid w:val="0075616A"/>
    <w:rsid w:val="0087115C"/>
    <w:rsid w:val="00990AFA"/>
    <w:rsid w:val="00AA00C1"/>
    <w:rsid w:val="00AF1315"/>
    <w:rsid w:val="00B140B8"/>
    <w:rsid w:val="00B81DF0"/>
    <w:rsid w:val="00BA01CC"/>
    <w:rsid w:val="00C2574B"/>
    <w:rsid w:val="00C63476"/>
    <w:rsid w:val="00CD09C1"/>
    <w:rsid w:val="00D02D1D"/>
    <w:rsid w:val="00D15075"/>
    <w:rsid w:val="00E033D5"/>
    <w:rsid w:val="00E646A4"/>
    <w:rsid w:val="00F50D4A"/>
    <w:rsid w:val="00FC2FF0"/>
    <w:rsid w:val="00FF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B1E"/>
  <w15:docId w15:val="{184D86D8-EA03-4A2A-B631-92D26FE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6D8"/>
    <w:rPr>
      <w:b/>
      <w:bCs/>
    </w:rPr>
  </w:style>
  <w:style w:type="paragraph" w:customStyle="1" w:styleId="p11">
    <w:name w:val="p11"/>
    <w:basedOn w:val="a"/>
    <w:rsid w:val="0027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CBE5C-91FF-4E6B-9365-B6A92D85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Корж Иван Павлович</cp:lastModifiedBy>
  <cp:revision>3</cp:revision>
  <dcterms:created xsi:type="dcterms:W3CDTF">2021-05-26T22:27:00Z</dcterms:created>
  <dcterms:modified xsi:type="dcterms:W3CDTF">2021-05-27T11:01:00Z</dcterms:modified>
</cp:coreProperties>
</file>