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779" w:lineRule="exact" w:before="180"/>
        <w:ind w:right="2926"/>
        <w:jc w:val="right"/>
        <w:rPr>
          <w:rFonts w:ascii="Century Gothic" w:hAnsi="Century Gothic"/>
        </w:rPr>
      </w:pPr>
      <w:r>
        <w:rPr/>
        <w:drawing>
          <wp:anchor distT="0" distB="0" distL="0" distR="0" allowOverlap="1" layoutInCell="1" locked="0" behindDoc="1" simplePos="0" relativeHeight="268426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1.959999pt;margin-top:16.559999pt;width:481.3pt;height:467.1pt;mso-position-horizontal-relative:page;mso-position-vertical-relative:page;z-index:1048" coordorigin="439,331" coordsize="9626,9342">
            <v:shape style="position:absolute;left:439;top:2265;width:9626;height:7408" type="#_x0000_t75" stroked="false">
              <v:imagedata r:id="rId6" o:title=""/>
            </v:shape>
            <v:shape style="position:absolute;left:3535;top:331;width:3000;height:2249" type="#_x0000_t75" stroked="false">
              <v:imagedata r:id="rId7" o:title=""/>
            </v:shape>
            <w10:wrap type="none"/>
          </v:group>
        </w:pict>
      </w:r>
      <w:r>
        <w:rPr>
          <w:rFonts w:ascii="Century Gothic" w:hAnsi="Century Gothic"/>
          <w:color w:val="D26217"/>
        </w:rPr>
        <w:t>ПАМЯТКА</w:t>
      </w:r>
    </w:p>
    <w:p>
      <w:pPr>
        <w:spacing w:line="436" w:lineRule="exact" w:before="0"/>
        <w:ind w:left="10349" w:right="90" w:firstLine="0"/>
        <w:jc w:val="center"/>
        <w:rPr>
          <w:rFonts w:ascii="Century Gothic" w:hAnsi="Century Gothic"/>
          <w:b/>
          <w:sz w:val="36"/>
        </w:rPr>
      </w:pPr>
      <w:r>
        <w:rPr>
          <w:rFonts w:ascii="Century Gothic" w:hAnsi="Century Gothic"/>
          <w:b/>
          <w:color w:val="FFFFFF"/>
          <w:sz w:val="36"/>
        </w:rPr>
        <w:t>ДЛЯ ЮРИДИЧЕСКИХ ЛИЦ И ПРЕДПРИНИМАТЕЛЕЙ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5"/>
        <w:rPr>
          <w:rFonts w:ascii="Century Gothic"/>
          <w:b/>
          <w:sz w:val="18"/>
        </w:rPr>
      </w:pPr>
    </w:p>
    <w:p>
      <w:pPr>
        <w:spacing w:line="288" w:lineRule="auto" w:before="69"/>
        <w:ind w:left="10349" w:right="256" w:firstLine="0"/>
        <w:jc w:val="center"/>
        <w:rPr>
          <w:b/>
          <w:sz w:val="72"/>
        </w:rPr>
      </w:pPr>
      <w:r>
        <w:rPr>
          <w:b/>
          <w:color w:val="D26217"/>
          <w:sz w:val="72"/>
        </w:rPr>
        <w:t>Как избежать штрафов при приеме на работу бывшего</w:t>
      </w:r>
    </w:p>
    <w:p>
      <w:pPr>
        <w:spacing w:line="288" w:lineRule="auto" w:before="1"/>
        <w:ind w:left="11605" w:right="1510" w:firstLine="2"/>
        <w:jc w:val="center"/>
        <w:rPr>
          <w:b/>
          <w:sz w:val="72"/>
        </w:rPr>
      </w:pPr>
      <w:r>
        <w:rPr>
          <w:b/>
          <w:color w:val="D26217"/>
          <w:spacing w:val="-7"/>
          <w:sz w:val="72"/>
        </w:rPr>
        <w:t>государственного </w:t>
      </w:r>
      <w:r>
        <w:rPr>
          <w:b/>
          <w:color w:val="D26217"/>
          <w:spacing w:val="-1"/>
          <w:sz w:val="72"/>
        </w:rPr>
        <w:t>(муниципального) </w:t>
      </w:r>
      <w:r>
        <w:rPr>
          <w:b/>
          <w:color w:val="D26217"/>
          <w:spacing w:val="-4"/>
          <w:sz w:val="72"/>
        </w:rPr>
        <w:t>служащего?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before="99"/>
        <w:ind w:left="6548" w:right="0" w:firstLine="0"/>
        <w:jc w:val="left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color w:val="FFFFFF"/>
          <w:sz w:val="32"/>
        </w:rPr>
        <w:t>ПРОКУРАТУРА ЯРОСЛАВСКОЙ ОБЛАСТИ</w:t>
      </w:r>
    </w:p>
    <w:p>
      <w:pPr>
        <w:spacing w:after="0"/>
        <w:jc w:val="left"/>
        <w:rPr>
          <w:rFonts w:ascii="Century Gothic" w:hAnsi="Century Gothic"/>
          <w:sz w:val="32"/>
        </w:rPr>
        <w:sectPr>
          <w:type w:val="continuous"/>
          <w:pgSz w:w="19200" w:h="10800" w:orient="landscape"/>
          <w:pgMar w:top="340" w:bottom="280" w:left="20" w:right="60"/>
        </w:sectPr>
      </w:pPr>
    </w:p>
    <w:p>
      <w:pPr>
        <w:pStyle w:val="BodyText"/>
        <w:rPr>
          <w:rFonts w:ascii="Century Gothic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261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80.480011pt;margin-top:.24pt;width:480.65pt;height:534.15pt;mso-position-horizontal-relative:page;mso-position-vertical-relative:page;z-index:-9256" coordorigin="9610,5" coordsize="9613,10683">
            <v:line style="position:absolute" from="18958,14" to="12958,6014" stroked="true" strokeweight=".96pt" strokecolor="#ffffff">
              <v:stroke dashstyle="solid"/>
            </v:line>
            <v:line style="position:absolute" from="19195,144" to="9619,9720" stroked="true" strokeweight=".96pt" strokecolor="#ffffff">
              <v:stroke dashstyle="solid"/>
            </v:line>
            <v:line style="position:absolute" from="19195,360" to="11395,8160" stroked="true" strokeweight=".96pt" strokecolor="#ffffff">
              <v:stroke dashstyle="solid"/>
            </v:line>
            <v:shape style="position:absolute;left:11554;top:51;width:7643;height:7750" coordorigin="11555,52" coordsize="7643,7750" path="m19197,52l11555,7694m19196,961l12356,7801e" filled="false" stroked="true" strokeweight="2.52pt" strokecolor="#ffffff">
              <v:path arrowok="t"/>
              <v:stroke dashstyle="solid"/>
            </v:shape>
            <v:shape style="position:absolute;left:17306;top:9119;width:1894;height:1568" type="#_x0000_t75" stroked="false">
              <v:imagedata r:id="rId9" o:title=""/>
            </v:shape>
            <w10:wrap type="none"/>
          </v:group>
        </w:pict>
      </w:r>
    </w:p>
    <w:p>
      <w:pPr>
        <w:pStyle w:val="BodyText"/>
        <w:spacing w:before="9"/>
        <w:rPr>
          <w:rFonts w:ascii="Century Gothic"/>
          <w:b/>
          <w:sz w:val="22"/>
        </w:rPr>
      </w:pPr>
    </w:p>
    <w:p>
      <w:pPr>
        <w:pStyle w:val="Heading1"/>
        <w:spacing w:before="74"/>
        <w:ind w:left="4461"/>
      </w:pPr>
      <w:r>
        <w:rPr>
          <w:color w:val="D26217"/>
        </w:rPr>
        <w:t>КАКОЙ ЗАКОН УСТАНАВЛИВАЕТ</w:t>
      </w:r>
    </w:p>
    <w:p>
      <w:pPr>
        <w:spacing w:before="32"/>
        <w:ind w:left="3222" w:right="0" w:firstLine="0"/>
        <w:jc w:val="left"/>
        <w:rPr>
          <w:b/>
          <w:sz w:val="64"/>
        </w:rPr>
      </w:pPr>
      <w:r>
        <w:rPr>
          <w:b/>
          <w:color w:val="D26217"/>
          <w:sz w:val="64"/>
        </w:rPr>
        <w:t>ОТВЕТСТВЕННОСТЬ ЗА НЕСООБЩЕНИЕ</w:t>
      </w:r>
    </w:p>
    <w:p>
      <w:pPr>
        <w:spacing w:before="32"/>
        <w:ind w:left="1897" w:right="0" w:firstLine="0"/>
        <w:jc w:val="left"/>
        <w:rPr>
          <w:b/>
          <w:sz w:val="64"/>
        </w:rPr>
      </w:pPr>
      <w:r>
        <w:rPr>
          <w:b/>
          <w:color w:val="D26217"/>
          <w:sz w:val="64"/>
        </w:rPr>
        <w:t>О ТРУДОУСТРОЙСТВЕ БЫВШЕГО СЛУЖАЩЕГО?</w:t>
      </w:r>
    </w:p>
    <w:p>
      <w:pPr>
        <w:spacing w:line="235" w:lineRule="auto" w:before="597"/>
        <w:ind w:left="2205" w:right="1972" w:firstLine="720"/>
        <w:jc w:val="both"/>
        <w:rPr>
          <w:rFonts w:ascii="Century Gothic" w:hAnsi="Century Gothic"/>
          <w:sz w:val="42"/>
        </w:rPr>
      </w:pPr>
      <w:r>
        <w:rPr>
          <w:rFonts w:ascii="Century Gothic" w:hAnsi="Century Gothic"/>
          <w:color w:val="FFFFFF"/>
          <w:sz w:val="42"/>
        </w:rPr>
        <w:t>Статья         19.29         Кодекса         Российской         Федерации  об административных правонарушениях (далее - КоАП РФ) устанавливает административную ответственность работодателя или заказчика работ (услуг) за привлечение к трудовой деятельности  либо к выполнению работ (оказанию услуг) бывшего государственного или муниципального служащего с нарушением требований Федерального закона от 25.12.2008 №</w:t>
      </w:r>
      <w:r>
        <w:rPr>
          <w:rFonts w:ascii="Century Gothic" w:hAnsi="Century Gothic"/>
          <w:color w:val="FFFFFF"/>
          <w:spacing w:val="75"/>
          <w:sz w:val="42"/>
        </w:rPr>
        <w:t> </w:t>
      </w:r>
      <w:r>
        <w:rPr>
          <w:rFonts w:ascii="Century Gothic" w:hAnsi="Century Gothic"/>
          <w:color w:val="FFFFFF"/>
          <w:sz w:val="42"/>
        </w:rPr>
        <w:t>273-ФЗ</w:t>
      </w:r>
    </w:p>
    <w:p>
      <w:pPr>
        <w:spacing w:line="502" w:lineRule="exact" w:before="0"/>
        <w:ind w:left="2205" w:right="0" w:firstLine="0"/>
        <w:jc w:val="left"/>
        <w:rPr>
          <w:rFonts w:ascii="Century Gothic" w:hAnsi="Century Gothic"/>
          <w:sz w:val="42"/>
        </w:rPr>
      </w:pPr>
      <w:r>
        <w:rPr>
          <w:rFonts w:ascii="Century Gothic" w:hAnsi="Century Gothic"/>
          <w:color w:val="FFFFFF"/>
          <w:sz w:val="42"/>
        </w:rPr>
        <w:t>«О противодействии коррупции».</w:t>
      </w:r>
    </w:p>
    <w:p>
      <w:pPr>
        <w:spacing w:line="235" w:lineRule="auto" w:before="219"/>
        <w:ind w:left="2205" w:right="1977" w:firstLine="720"/>
        <w:jc w:val="both"/>
        <w:rPr>
          <w:rFonts w:ascii="Century Gothic" w:hAnsi="Century Gothic"/>
          <w:sz w:val="4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6.295471pt;margin-top:28.544514pt;width:10.95pt;height:130.3pt;mso-position-horizontal-relative:page;mso-position-vertical-relative:paragraph;z-index:11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rFonts w:ascii="Century Gothic" w:hAnsi="Century Gothic"/>
          <w:color w:val="FFFFFF"/>
          <w:sz w:val="42"/>
        </w:rPr>
        <w:t>Нарушение     выражается     в     неисполнении     обязанности   по направлению в десятидневный срок сообщения о заключении трудового или гражданско-правового договора с бывшим  служащим по последнему месту его службы либо в несоблюдении требований к форме и содержанию</w:t>
      </w:r>
      <w:r>
        <w:rPr>
          <w:rFonts w:ascii="Century Gothic" w:hAnsi="Century Gothic"/>
          <w:color w:val="FFFFFF"/>
          <w:spacing w:val="2"/>
          <w:sz w:val="42"/>
        </w:rPr>
        <w:t> </w:t>
      </w:r>
      <w:r>
        <w:rPr>
          <w:rFonts w:ascii="Century Gothic" w:hAnsi="Century Gothic"/>
          <w:color w:val="FFFFFF"/>
          <w:sz w:val="42"/>
        </w:rPr>
        <w:t>сообщения.</w:t>
      </w:r>
    </w:p>
    <w:p>
      <w:pPr>
        <w:spacing w:after="0" w:line="235" w:lineRule="auto"/>
        <w:jc w:val="both"/>
        <w:rPr>
          <w:rFonts w:ascii="Century Gothic" w:hAnsi="Century Gothic"/>
          <w:sz w:val="42"/>
        </w:rPr>
        <w:sectPr>
          <w:pgSz w:w="19200" w:h="10800" w:orient="landscape"/>
          <w:pgMar w:top="0" w:bottom="0" w:left="20" w:right="60"/>
        </w:sectPr>
      </w:pPr>
    </w:p>
    <w:p>
      <w:pPr>
        <w:spacing w:before="81"/>
        <w:ind w:left="227" w:right="691" w:firstLine="0"/>
        <w:jc w:val="center"/>
        <w:rPr>
          <w:rFonts w:ascii="Century Gothic" w:hAnsi="Century Gothic"/>
          <w:b/>
          <w:sz w:val="64"/>
        </w:rPr>
      </w:pPr>
      <w:r>
        <w:rPr/>
        <w:drawing>
          <wp:anchor distT="0" distB="0" distL="0" distR="0" allowOverlap="1" layoutInCell="1" locked="0" behindDoc="1" simplePos="0" relativeHeight="2684262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color w:val="D26217"/>
          <w:sz w:val="64"/>
        </w:rPr>
        <w:t>РАЗМЕРЫ ШТРАФА</w:t>
      </w: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Heading4"/>
        <w:spacing w:line="302" w:lineRule="auto" w:before="263"/>
        <w:ind w:left="8353" w:right="8622" w:hanging="1"/>
      </w:pPr>
      <w:r>
        <w:rPr/>
        <w:pict>
          <v:group style="position:absolute;margin-left:48.959999pt;margin-top:-26.518139pt;width:912.05pt;height:446.65pt;mso-position-horizontal-relative:page;mso-position-vertical-relative:paragraph;z-index:-9184" coordorigin="979,-530" coordsize="18241,8933">
            <v:shape style="position:absolute;left:14498;top:2373;width:4697;height:5054" coordorigin="14498,2374" coordsize="4697,5054" path="m19195,2374l17758,3811m19194,2731l14498,7427m19194,2882l16207,5869e" filled="false" stroked="true" strokeweight=".72pt" strokecolor="#ffffff">
              <v:path arrowok="t"/>
              <v:stroke dashstyle="solid"/>
            </v:shape>
            <v:shape style="position:absolute;left:16446;top:2641;width:2752;height:2869" coordorigin="16446,2641" coordsize="2752,2869" path="m19195,2641l16446,5390m19197,3510l17197,5510e" filled="false" stroked="true" strokeweight="2.280pt" strokecolor="#ffffff">
              <v:path arrowok="t"/>
              <v:stroke dashstyle="solid"/>
            </v:shape>
            <v:shape style="position:absolute;left:6441;top:-519;width:6005;height:3070" coordorigin="6442,-518" coordsize="6005,3070" path="m9470,-518l9418,-518,6442,2551,12446,2551,9470,-518xe" filled="true" fillcolor="#042e60" stroked="false">
              <v:path arrowok="t"/>
              <v:fill type="solid"/>
            </v:shape>
            <v:shape style="position:absolute;left:6441;top:-519;width:6005;height:3070" coordorigin="6442,-518" coordsize="6005,3070" path="m6442,2551l9418,-518,9470,-518,12446,2551,6442,2551xe" filled="false" stroked="true" strokeweight="1.2pt" strokecolor="#ffffff">
              <v:path arrowok="t"/>
              <v:stroke dashstyle="solid"/>
            </v:shape>
            <v:shape style="position:absolute;left:3732;top:2551;width:11424;height:2816" coordorigin="3732,2551" coordsize="11424,2816" path="m12426,2551l6462,2551,3732,5366,15156,5366,12426,2551xe" filled="true" fillcolor="#042e60" stroked="false">
              <v:path arrowok="t"/>
              <v:fill type="solid"/>
            </v:shape>
            <v:shape style="position:absolute;left:3732;top:2551;width:11424;height:2816" coordorigin="3732,2551" coordsize="11424,2816" path="m3732,5366l6462,2551,12426,2551,15156,5366,3732,5366xe" filled="false" stroked="true" strokeweight="1.2pt" strokecolor="#ffffff">
              <v:path arrowok="t"/>
              <v:stroke dashstyle="solid"/>
            </v:shape>
            <v:shape style="position:absolute;left:991;top:5366;width:16904;height:2830" coordorigin="991,5366" coordsize="16904,2830" path="m15150,5366l3735,5366,991,8196,17894,8196,15150,5366xe" filled="true" fillcolor="#042e60" stroked="false">
              <v:path arrowok="t"/>
              <v:fill type="solid"/>
            </v:shape>
            <v:shape style="position:absolute;left:991;top:5366;width:16904;height:2830" coordorigin="991,5366" coordsize="16904,2830" path="m991,8196l3735,5366,15150,5366,17894,8196,991,8196xe" filled="false" stroked="true" strokeweight="1.2pt" strokecolor="#ffffff">
              <v:path arrowok="t"/>
              <v:stroke dashstyle="solid"/>
            </v:shape>
            <v:shape style="position:absolute;left:17301;top:6835;width:1899;height:1568" type="#_x0000_t75" stroked="false">
              <v:imagedata r:id="rId10" o:title=""/>
            </v:shape>
            <w10:wrap type="none"/>
          </v:group>
        </w:pict>
      </w:r>
      <w:r>
        <w:rPr>
          <w:color w:val="FFFFFF"/>
        </w:rPr>
        <w:t>от 2000 </w:t>
      </w:r>
      <w:r>
        <w:rPr>
          <w:color w:val="FFFFFF"/>
          <w:spacing w:val="-4"/>
        </w:rPr>
        <w:t>рублей </w:t>
      </w:r>
      <w:r>
        <w:rPr>
          <w:color w:val="FFFFFF"/>
        </w:rPr>
        <w:t>до 4000 </w:t>
      </w:r>
      <w:r>
        <w:rPr>
          <w:color w:val="FFFFFF"/>
          <w:spacing w:val="-3"/>
        </w:rPr>
        <w:t>рублей</w:t>
      </w:r>
    </w:p>
    <w:p>
      <w:pPr>
        <w:spacing w:before="2"/>
        <w:ind w:left="425" w:right="691" w:firstLine="0"/>
        <w:jc w:val="center"/>
        <w:rPr>
          <w:sz w:val="40"/>
        </w:rPr>
      </w:pPr>
      <w:r>
        <w:rPr>
          <w:color w:val="FFFFFF"/>
          <w:sz w:val="40"/>
        </w:rPr>
        <w:t>для физических лиц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85"/>
        <w:ind w:left="6761" w:right="0" w:firstLine="0"/>
        <w:jc w:val="left"/>
        <w:rPr>
          <w:b/>
          <w:sz w:val="40"/>
        </w:rPr>
      </w:pPr>
      <w:r>
        <w:rPr>
          <w:color w:val="FFFFFF"/>
          <w:sz w:val="40"/>
        </w:rPr>
        <w:t>о</w:t>
      </w:r>
      <w:r>
        <w:rPr>
          <w:b/>
          <w:color w:val="FFFFFF"/>
          <w:sz w:val="40"/>
        </w:rPr>
        <w:t>т 20000 рублей до 50000 рублей</w:t>
      </w:r>
    </w:p>
    <w:p>
      <w:pPr>
        <w:spacing w:line="216" w:lineRule="auto" w:before="254"/>
        <w:ind w:left="7817" w:right="6150" w:hanging="1920"/>
        <w:jc w:val="left"/>
        <w:rPr>
          <w:sz w:val="40"/>
        </w:rPr>
      </w:pPr>
      <w:r>
        <w:rPr>
          <w:color w:val="FFFFFF"/>
          <w:sz w:val="40"/>
        </w:rPr>
        <w:t>для должностных лиц и индивидуальных предпринимателей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4"/>
        <w:ind w:left="422" w:right="691" w:firstLine="0"/>
        <w:jc w:val="center"/>
        <w:rPr>
          <w:b/>
          <w:sz w:val="40"/>
        </w:rPr>
      </w:pPr>
      <w:r>
        <w:rPr/>
        <w:pict>
          <v:shape style="position:absolute;margin-left:946.895447pt;margin-top:-18.848204pt;width:10.95pt;height:130.3pt;mso-position-horizontal-relative:page;mso-position-vertical-relative:paragraph;z-index:1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40"/>
        </w:rPr>
        <w:t>о</w:t>
      </w:r>
      <w:r>
        <w:rPr>
          <w:b/>
          <w:color w:val="FFFFFF"/>
          <w:sz w:val="40"/>
        </w:rPr>
        <w:t>т 100000 рублей до 500000 рублей</w:t>
      </w:r>
    </w:p>
    <w:p>
      <w:pPr>
        <w:spacing w:before="116"/>
        <w:ind w:left="525" w:right="691" w:firstLine="0"/>
        <w:jc w:val="center"/>
        <w:rPr>
          <w:sz w:val="40"/>
        </w:rPr>
      </w:pPr>
      <w:r>
        <w:rPr>
          <w:color w:val="FFFFFF"/>
          <w:sz w:val="40"/>
        </w:rPr>
        <w:t>для юридических лиц</w:t>
      </w:r>
    </w:p>
    <w:p>
      <w:pPr>
        <w:spacing w:after="0"/>
        <w:jc w:val="center"/>
        <w:rPr>
          <w:sz w:val="40"/>
        </w:rPr>
        <w:sectPr>
          <w:pgSz w:w="19200" w:h="10800" w:orient="landscape"/>
          <w:pgMar w:top="200" w:bottom="0" w:left="20" w:right="60"/>
        </w:sectPr>
      </w:pPr>
    </w:p>
    <w:p>
      <w:pPr>
        <w:spacing w:line="252" w:lineRule="auto" w:before="64"/>
        <w:ind w:left="913" w:right="691" w:firstLine="0"/>
        <w:jc w:val="center"/>
        <w:rPr>
          <w:b/>
          <w:sz w:val="60"/>
        </w:rPr>
      </w:pPr>
      <w:r>
        <w:rPr>
          <w:b/>
          <w:color w:val="D26217"/>
          <w:sz w:val="60"/>
        </w:rPr>
        <w:t>ОБЯЗАННОСТЬ УВЕДОМЛЯТЬ БЫВШЕГО РАБОТОДАТЕЛЯ</w:t>
      </w:r>
    </w:p>
    <w:p>
      <w:pPr>
        <w:spacing w:before="224"/>
        <w:ind w:left="308" w:right="90" w:firstLine="0"/>
        <w:jc w:val="center"/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color w:val="D26217"/>
          <w:sz w:val="40"/>
        </w:rPr>
        <w:t>УСТАНОВЛЕНА</w:t>
      </w:r>
    </w:p>
    <w:p>
      <w:pPr>
        <w:tabs>
          <w:tab w:pos="12712" w:val="left" w:leader="none"/>
        </w:tabs>
        <w:spacing w:line="235" w:lineRule="auto" w:before="214"/>
        <w:ind w:left="1035" w:right="817" w:firstLine="0"/>
        <w:jc w:val="center"/>
        <w:rPr>
          <w:rFonts w:ascii="Century Gothic" w:hAnsi="Century Gothic"/>
          <w:sz w:val="40"/>
        </w:rPr>
      </w:pPr>
      <w:r>
        <w:rPr/>
        <w:pict>
          <v:group style="position:absolute;margin-left:75.120003pt;margin-top:58.354836pt;width:885.9pt;height:352.35pt;mso-position-horizontal-relative:page;mso-position-vertical-relative:paragraph;z-index:-9112" coordorigin="1502,1167" coordsize="17718,7047">
            <v:shape style="position:absolute;left:14498;top:2237;width:4697;height:5054" coordorigin="14498,2237" coordsize="4697,5054" path="m19195,2237l17758,3675m19194,2595l14498,7291m19194,2746l16207,5733e" filled="false" stroked="true" strokeweight=".72pt" strokecolor="#ffffff">
              <v:path arrowok="t"/>
              <v:stroke dashstyle="solid"/>
            </v:shape>
            <v:shape style="position:absolute;left:16446;top:2505;width:2752;height:2869" coordorigin="16446,2505" coordsize="2752,2869" path="m19195,2505l16446,5254m19197,3374l17197,5374e" filled="false" stroked="true" strokeweight="2.280pt" strokecolor="#ffffff">
              <v:path arrowok="t"/>
              <v:stroke dashstyle="solid"/>
            </v:shape>
            <v:shape style="position:absolute;left:6242;top:2239;width:2313;height:2752" coordorigin="6242,2240" coordsize="2313,2752" path="m6242,3848l7387,3848,7387,4991,8532,4991m6242,3848l7399,3848,7399,2240,8555,2240e" filled="false" stroked="true" strokeweight="1.2pt" strokecolor="#03224b">
              <v:path arrowok="t"/>
              <v:stroke dashstyle="solid"/>
            </v:shape>
            <v:rect style="position:absolute;left:1514;top:2309;width:6382;height:3077" filled="true" fillcolor="#042e60" stroked="false">
              <v:fill type="solid"/>
            </v:rect>
            <v:rect style="position:absolute;left:1514;top:2309;width:6382;height:3077" filled="false" stroked="true" strokeweight="1.2pt" strokecolor="#ffffff">
              <v:stroke dashstyle="solid"/>
            </v:rect>
            <v:rect style="position:absolute;left:8556;top:1179;width:9713;height:2124" filled="true" fillcolor="#042e60" stroked="false">
              <v:fill type="solid"/>
            </v:rect>
            <v:rect style="position:absolute;left:8556;top:1179;width:9713;height:2124" filled="false" stroked="true" strokeweight="1.2pt" strokecolor="#ffffff">
              <v:stroke dashstyle="solid"/>
            </v:rect>
            <v:rect style="position:absolute;left:8532;top:3718;width:9737;height:2547" filled="true" fillcolor="#042e60" stroked="false">
              <v:fill type="solid"/>
            </v:rect>
            <v:rect style="position:absolute;left:8532;top:3718;width:9737;height:2547" filled="false" stroked="true" strokeweight="1.2pt" strokecolor="#ffffff">
              <v:stroke dashstyle="solid"/>
            </v:rect>
            <v:shape style="position:absolute;left:17224;top:6646;width:1976;height:1568" type="#_x0000_t75" stroked="false">
              <v:imagedata r:id="rId11" o:title=""/>
            </v:shape>
            <w10:wrap type="none"/>
          </v:group>
        </w:pict>
      </w:r>
      <w:r>
        <w:rPr>
          <w:rFonts w:ascii="Century Gothic" w:hAnsi="Century Gothic"/>
          <w:color w:val="F1F1F1"/>
          <w:sz w:val="40"/>
        </w:rPr>
        <w:t>частью 4 статьи 12 Федерального закона от</w:t>
      </w:r>
      <w:r>
        <w:rPr>
          <w:rFonts w:ascii="Century Gothic" w:hAnsi="Century Gothic"/>
          <w:color w:val="F1F1F1"/>
          <w:spacing w:val="-26"/>
          <w:sz w:val="40"/>
        </w:rPr>
        <w:t> </w:t>
      </w:r>
      <w:r>
        <w:rPr>
          <w:rFonts w:ascii="Century Gothic" w:hAnsi="Century Gothic"/>
          <w:color w:val="F1F1F1"/>
          <w:sz w:val="40"/>
        </w:rPr>
        <w:t>25.12.2008</w:t>
      </w:r>
      <w:r>
        <w:rPr>
          <w:rFonts w:ascii="Century Gothic" w:hAnsi="Century Gothic"/>
          <w:color w:val="F1F1F1"/>
          <w:spacing w:val="0"/>
          <w:sz w:val="40"/>
        </w:rPr>
        <w:t> </w:t>
      </w:r>
      <w:r>
        <w:rPr>
          <w:rFonts w:ascii="Century Gothic" w:hAnsi="Century Gothic"/>
          <w:color w:val="F1F1F1"/>
          <w:sz w:val="40"/>
        </w:rPr>
        <w:t>№</w:t>
        <w:tab/>
        <w:t>273-ФЗ </w:t>
      </w:r>
      <w:r>
        <w:rPr>
          <w:rFonts w:ascii="Century Gothic" w:hAnsi="Century Gothic"/>
          <w:color w:val="F1F1F1"/>
          <w:spacing w:val="-3"/>
          <w:sz w:val="40"/>
        </w:rPr>
        <w:t>«О </w:t>
      </w:r>
      <w:r>
        <w:rPr>
          <w:rFonts w:ascii="Century Gothic" w:hAnsi="Century Gothic"/>
          <w:color w:val="F1F1F1"/>
          <w:sz w:val="40"/>
        </w:rPr>
        <w:t>противодействии коррупции» и статьей 64.1 Трудового кодекса Российской</w:t>
      </w:r>
      <w:r>
        <w:rPr>
          <w:rFonts w:ascii="Century Gothic" w:hAnsi="Century Gothic"/>
          <w:color w:val="F1F1F1"/>
          <w:spacing w:val="-12"/>
          <w:sz w:val="40"/>
        </w:rPr>
        <w:t> </w:t>
      </w:r>
      <w:r>
        <w:rPr>
          <w:rFonts w:ascii="Century Gothic" w:hAnsi="Century Gothic"/>
          <w:color w:val="F1F1F1"/>
          <w:sz w:val="40"/>
        </w:rPr>
        <w:t>Федерации</w:t>
      </w:r>
    </w:p>
    <w:p>
      <w:pPr>
        <w:spacing w:line="216" w:lineRule="auto" w:before="229"/>
        <w:ind w:left="8485" w:right="817" w:firstLine="0"/>
        <w:jc w:val="center"/>
        <w:rPr>
          <w:sz w:val="40"/>
        </w:rPr>
      </w:pPr>
      <w:r>
        <w:rPr>
          <w:color w:val="FFFFFF"/>
          <w:spacing w:val="-3"/>
          <w:sz w:val="40"/>
        </w:rPr>
        <w:t>заключения </w:t>
      </w:r>
      <w:r>
        <w:rPr>
          <w:color w:val="FFFFFF"/>
          <w:spacing w:val="-5"/>
          <w:sz w:val="40"/>
        </w:rPr>
        <w:t>трудового </w:t>
      </w:r>
      <w:r>
        <w:rPr>
          <w:color w:val="FFFFFF"/>
          <w:sz w:val="40"/>
        </w:rPr>
        <w:t>договора (в </w:t>
      </w:r>
      <w:r>
        <w:rPr>
          <w:color w:val="FFFFFF"/>
          <w:spacing w:val="-4"/>
          <w:sz w:val="40"/>
        </w:rPr>
        <w:t>том </w:t>
      </w:r>
      <w:r>
        <w:rPr>
          <w:color w:val="FFFFFF"/>
          <w:sz w:val="40"/>
        </w:rPr>
        <w:t>числе </w:t>
      </w:r>
      <w:r>
        <w:rPr>
          <w:color w:val="FFFFFF"/>
          <w:spacing w:val="-3"/>
          <w:sz w:val="40"/>
        </w:rPr>
        <w:t>срочного) </w:t>
      </w:r>
      <w:r>
        <w:rPr>
          <w:color w:val="FFFFFF"/>
          <w:sz w:val="40"/>
        </w:rPr>
        <w:t>вне зависимости от размера заработной </w:t>
      </w:r>
      <w:r>
        <w:rPr>
          <w:color w:val="FFFFFF"/>
          <w:spacing w:val="-3"/>
          <w:sz w:val="40"/>
        </w:rPr>
        <w:t>платы</w:t>
      </w:r>
    </w:p>
    <w:p>
      <w:pPr>
        <w:spacing w:line="394" w:lineRule="exact" w:before="0"/>
        <w:ind w:left="7757" w:right="90" w:firstLine="0"/>
        <w:jc w:val="center"/>
        <w:rPr>
          <w:sz w:val="40"/>
        </w:rPr>
      </w:pPr>
      <w:r>
        <w:rPr>
          <w:color w:val="FFFFFF"/>
          <w:sz w:val="40"/>
        </w:rPr>
        <w:t>с бывшим государственным или муниципальным</w:t>
      </w:r>
    </w:p>
    <w:p>
      <w:pPr>
        <w:spacing w:after="0" w:line="394" w:lineRule="exact"/>
        <w:jc w:val="center"/>
        <w:rPr>
          <w:sz w:val="40"/>
        </w:rPr>
        <w:sectPr>
          <w:pgSz w:w="19200" w:h="10800" w:orient="landscape"/>
          <w:pgMar w:top="200" w:bottom="0" w:left="20" w:right="60"/>
        </w:sectPr>
      </w:pPr>
    </w:p>
    <w:p>
      <w:pPr>
        <w:spacing w:line="216" w:lineRule="auto" w:before="216"/>
        <w:ind w:left="1879" w:right="0" w:firstLine="4"/>
        <w:jc w:val="center"/>
        <w:rPr>
          <w:sz w:val="64"/>
        </w:rPr>
      </w:pPr>
      <w:r>
        <w:rPr>
          <w:color w:val="D26217"/>
          <w:sz w:val="64"/>
        </w:rPr>
        <w:t>СООБЩЕНИЕ </w:t>
      </w:r>
      <w:r>
        <w:rPr>
          <w:color w:val="D26217"/>
          <w:spacing w:val="-10"/>
          <w:sz w:val="64"/>
        </w:rPr>
        <w:t>НАПРАВЛЯЕТСЯ </w:t>
      </w:r>
      <w:r>
        <w:rPr>
          <w:color w:val="D26217"/>
          <w:sz w:val="64"/>
        </w:rPr>
        <w:t>В </w:t>
      </w:r>
      <w:r>
        <w:rPr>
          <w:color w:val="D26217"/>
          <w:spacing w:val="-3"/>
          <w:sz w:val="64"/>
        </w:rPr>
        <w:t>СЛУЧАЯХ</w:t>
      </w:r>
    </w:p>
    <w:p>
      <w:pPr>
        <w:spacing w:line="444" w:lineRule="exact" w:before="0"/>
        <w:ind w:left="1141" w:right="998" w:firstLine="0"/>
        <w:jc w:val="center"/>
        <w:rPr>
          <w:sz w:val="40"/>
        </w:rPr>
      </w:pPr>
      <w:r>
        <w:rPr/>
        <w:br w:type="column"/>
      </w:r>
      <w:r>
        <w:rPr>
          <w:color w:val="FFFFFF"/>
          <w:sz w:val="40"/>
        </w:rPr>
        <w:t>служащим</w:t>
      </w:r>
    </w:p>
    <w:p>
      <w:pPr>
        <w:pStyle w:val="BodyText"/>
        <w:rPr>
          <w:sz w:val="44"/>
        </w:rPr>
      </w:pPr>
    </w:p>
    <w:p>
      <w:pPr>
        <w:spacing w:line="216" w:lineRule="auto" w:before="373"/>
        <w:ind w:left="1141" w:right="1020" w:firstLine="0"/>
        <w:jc w:val="center"/>
        <w:rPr>
          <w:sz w:val="40"/>
        </w:rPr>
      </w:pPr>
      <w:r>
        <w:rPr>
          <w:color w:val="FFFFFF"/>
          <w:sz w:val="40"/>
        </w:rPr>
        <w:t>заключения гражданско-правового договора с бывшим государственным или муниципальным служащим</w:t>
      </w:r>
    </w:p>
    <w:p>
      <w:pPr>
        <w:spacing w:line="216" w:lineRule="auto" w:before="0"/>
        <w:ind w:left="1137" w:right="1020" w:firstLine="0"/>
        <w:jc w:val="center"/>
        <w:rPr>
          <w:sz w:val="40"/>
        </w:rPr>
      </w:pPr>
      <w:r>
        <w:rPr>
          <w:color w:val="FFFFFF"/>
          <w:sz w:val="40"/>
        </w:rPr>
        <w:t>на выполнение работ (оказание услуг) стоимостью более 100 000 рублей в месяц (или за менее</w:t>
      </w:r>
    </w:p>
    <w:p>
      <w:pPr>
        <w:spacing w:line="423" w:lineRule="exact" w:before="0"/>
        <w:ind w:left="1136" w:right="1020" w:firstLine="0"/>
        <w:jc w:val="center"/>
        <w:rPr>
          <w:sz w:val="40"/>
        </w:rPr>
      </w:pPr>
      <w:r>
        <w:rPr/>
        <w:pict>
          <v:shape style="position:absolute;margin-left:946.295471pt;margin-top:1.992133pt;width:10.95pt;height:130.3pt;mso-position-horizontal-relative:page;mso-position-vertical-relative:paragraph;z-index:128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40"/>
        </w:rPr>
        <w:t>продолжительный период)</w:t>
      </w:r>
    </w:p>
    <w:p>
      <w:pPr>
        <w:spacing w:after="0" w:line="423" w:lineRule="exact"/>
        <w:jc w:val="center"/>
        <w:rPr>
          <w:sz w:val="40"/>
        </w:rPr>
        <w:sectPr>
          <w:type w:val="continuous"/>
          <w:pgSz w:w="19200" w:h="10800" w:orient="landscape"/>
          <w:pgMar w:top="340" w:bottom="280" w:left="20" w:right="60"/>
          <w:cols w:num="2" w:equalWidth="0">
            <w:col w:w="7488" w:space="40"/>
            <w:col w:w="11592"/>
          </w:cols>
        </w:sect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4263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0"/>
        <w:ind w:left="50" w:right="817" w:firstLine="0"/>
        <w:jc w:val="center"/>
        <w:rPr>
          <w:sz w:val="48"/>
        </w:rPr>
      </w:pPr>
      <w:r>
        <w:rPr/>
        <w:pict>
          <v:group style="position:absolute;margin-left:14.4pt;margin-top:-19.841751pt;width:57pt;height:114.85pt;mso-position-horizontal-relative:page;mso-position-vertical-relative:paragraph;z-index:-9088" coordorigin="288,-397" coordsize="1140,2297">
            <v:shape style="position:absolute;left:300;top:-385;width:1116;height:2273" coordorigin="300,-385" coordsize="1116,2273" path="m1416,-385l300,-385,300,1888,672,1130,672,-13,1233,-13,1416,-385xe" filled="true" fillcolor="#042e60" stroked="false">
              <v:path arrowok="t"/>
              <v:fill type="solid"/>
            </v:shape>
            <v:shape style="position:absolute;left:300;top:-385;width:1116;height:2273" coordorigin="300,-385" coordsize="1116,2273" path="m300,-385l1416,-385,1233,-13,672,-13,672,1130,300,1888,300,-385xe" filled="false" stroked="true" strokeweight="1.2pt" strokecolor="#032d45">
              <v:path arrowok="t"/>
              <v:stroke dashstyle="solid"/>
            </v:shape>
            <w10:wrap type="none"/>
          </v:group>
        </w:pict>
      </w:r>
      <w:r>
        <w:rPr>
          <w:color w:val="FFFFFF"/>
          <w:sz w:val="48"/>
        </w:rPr>
        <w:t>При этом для всех случаев обязательно, чтобы экс-чиновник будучи на службе</w:t>
      </w:r>
    </w:p>
    <w:p>
      <w:pPr>
        <w:spacing w:before="24"/>
        <w:ind w:left="50" w:right="817" w:firstLine="0"/>
        <w:jc w:val="center"/>
        <w:rPr>
          <w:sz w:val="48"/>
        </w:rPr>
      </w:pPr>
      <w:r>
        <w:rPr>
          <w:color w:val="FFFFFF"/>
          <w:sz w:val="48"/>
        </w:rPr>
        <w:t>замещал должность, включенную в специальный перечень, и с момента</w:t>
      </w:r>
    </w:p>
    <w:p>
      <w:pPr>
        <w:spacing w:before="24"/>
        <w:ind w:left="46" w:right="817" w:firstLine="0"/>
        <w:jc w:val="center"/>
        <w:rPr>
          <w:sz w:val="48"/>
        </w:rPr>
      </w:pPr>
      <w:r>
        <w:rPr>
          <w:color w:val="FFFFFF"/>
          <w:sz w:val="48"/>
        </w:rPr>
        <w:t>его увольнения с этой должности не прошло два года.</w:t>
      </w:r>
    </w:p>
    <w:p>
      <w:pPr>
        <w:spacing w:after="0"/>
        <w:jc w:val="center"/>
        <w:rPr>
          <w:sz w:val="48"/>
        </w:rPr>
        <w:sectPr>
          <w:type w:val="continuous"/>
          <w:pgSz w:w="19200" w:h="10800" w:orient="landscape"/>
          <w:pgMar w:top="340" w:bottom="280" w:left="20" w:right="60"/>
        </w:sectPr>
      </w:pPr>
    </w:p>
    <w:p>
      <w:pPr>
        <w:tabs>
          <w:tab w:pos="11917" w:val="left" w:leader="none"/>
        </w:tabs>
        <w:spacing w:before="47"/>
        <w:ind w:left="2525" w:right="0" w:firstLine="0"/>
        <w:jc w:val="left"/>
        <w:rPr>
          <w:b/>
          <w:sz w:val="60"/>
        </w:rPr>
      </w:pPr>
      <w:r>
        <w:rPr/>
        <w:drawing>
          <wp:anchor distT="0" distB="0" distL="0" distR="0" allowOverlap="1" layoutInCell="1" locked="0" behindDoc="1" simplePos="0" relativeHeight="2684264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26217"/>
          <w:sz w:val="60"/>
        </w:rPr>
        <w:t>КАК</w:t>
      </w:r>
      <w:r>
        <w:rPr>
          <w:b/>
          <w:color w:val="D26217"/>
          <w:spacing w:val="-1"/>
          <w:sz w:val="60"/>
        </w:rPr>
        <w:t> </w:t>
      </w:r>
      <w:r>
        <w:rPr>
          <w:b/>
          <w:color w:val="D26217"/>
          <w:spacing w:val="-10"/>
          <w:sz w:val="60"/>
        </w:rPr>
        <w:t>ПРАВИЛЬНО</w:t>
      </w:r>
      <w:r>
        <w:rPr>
          <w:b/>
          <w:color w:val="D26217"/>
          <w:spacing w:val="5"/>
          <w:sz w:val="60"/>
        </w:rPr>
        <w:t> </w:t>
      </w:r>
      <w:r>
        <w:rPr>
          <w:b/>
          <w:color w:val="D26217"/>
          <w:sz w:val="60"/>
        </w:rPr>
        <w:t>ОФОРМИТЬ</w:t>
        <w:tab/>
        <w:t>УВЕДОМЛЕНИЕ?</w:t>
      </w:r>
    </w:p>
    <w:p>
      <w:pPr>
        <w:pStyle w:val="BodyText"/>
        <w:spacing w:before="1"/>
        <w:rPr>
          <w:b/>
          <w:sz w:val="76"/>
        </w:rPr>
      </w:pPr>
    </w:p>
    <w:p>
      <w:pPr>
        <w:spacing w:line="288" w:lineRule="auto" w:before="0"/>
        <w:ind w:left="8022" w:right="2514" w:firstLine="806"/>
        <w:jc w:val="both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513587</wp:posOffset>
            </wp:positionH>
            <wp:positionV relativeFrom="paragraph">
              <wp:posOffset>-250110</wp:posOffset>
            </wp:positionV>
            <wp:extent cx="3708654" cy="5168646"/>
            <wp:effectExtent l="0" t="0" r="0" b="0"/>
            <wp:wrapNone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654" cy="5168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3"/>
          <w:sz w:val="48"/>
        </w:rPr>
        <w:t>Форма </w:t>
      </w:r>
      <w:r>
        <w:rPr>
          <w:color w:val="FFFFFF"/>
          <w:sz w:val="48"/>
        </w:rPr>
        <w:t>сообщения и требования к </w:t>
      </w:r>
      <w:r>
        <w:rPr>
          <w:color w:val="FFFFFF"/>
          <w:spacing w:val="-4"/>
          <w:sz w:val="48"/>
        </w:rPr>
        <w:t>его </w:t>
      </w:r>
      <w:r>
        <w:rPr>
          <w:color w:val="FFFFFF"/>
          <w:sz w:val="48"/>
        </w:rPr>
        <w:t>содержанию определены</w:t>
      </w:r>
      <w:r>
        <w:rPr>
          <w:color w:val="FFFFFF"/>
          <w:spacing w:val="-23"/>
          <w:sz w:val="48"/>
        </w:rPr>
        <w:t> </w:t>
      </w:r>
      <w:r>
        <w:rPr>
          <w:color w:val="FFFFFF"/>
          <w:sz w:val="48"/>
        </w:rPr>
        <w:t>постановлением Правительства </w:t>
      </w:r>
      <w:r>
        <w:rPr>
          <w:color w:val="FFFFFF"/>
          <w:spacing w:val="-3"/>
          <w:sz w:val="48"/>
        </w:rPr>
        <w:t>Российской </w:t>
      </w:r>
      <w:r>
        <w:rPr>
          <w:color w:val="FFFFFF"/>
          <w:sz w:val="48"/>
        </w:rPr>
        <w:t>Федерации</w:t>
      </w:r>
      <w:r>
        <w:rPr>
          <w:color w:val="FFFFFF"/>
          <w:spacing w:val="106"/>
          <w:sz w:val="48"/>
        </w:rPr>
        <w:t> </w:t>
      </w:r>
      <w:r>
        <w:rPr>
          <w:color w:val="FFFFFF"/>
          <w:spacing w:val="-4"/>
          <w:sz w:val="48"/>
        </w:rPr>
        <w:t>от</w:t>
      </w:r>
    </w:p>
    <w:p>
      <w:pPr>
        <w:spacing w:before="1"/>
        <w:ind w:left="10643" w:right="0" w:firstLine="0"/>
        <w:jc w:val="left"/>
        <w:rPr>
          <w:sz w:val="48"/>
        </w:rPr>
      </w:pPr>
      <w:r>
        <w:rPr/>
        <w:pict>
          <v:group style="position:absolute;margin-left:724.559998pt;margin-top:27.976255pt;width:236.45pt;height:299.2pt;mso-position-horizontal-relative:page;mso-position-vertical-relative:paragraph;z-index:-9016" coordorigin="14491,560" coordsize="4729,5984">
            <v:shape style="position:absolute;left:14498;top:566;width:4697;height:5054" coordorigin="14498,567" coordsize="4697,5054" path="m19195,567l17758,2004m19194,924l14498,5620m19194,1076l16207,4062e" filled="false" stroked="true" strokeweight=".72pt" strokecolor="#ffffff">
              <v:path arrowok="t"/>
              <v:stroke dashstyle="solid"/>
            </v:shape>
            <v:shape style="position:absolute;left:16446;top:834;width:2752;height:2869" coordorigin="16446,834" coordsize="2752,2869" path="m19195,834l16446,3584m19197,1703l17197,3703e" filled="false" stroked="true" strokeweight="2.280pt" strokecolor="#ffffff">
              <v:path arrowok="t"/>
              <v:stroke dashstyle="solid"/>
            </v:shape>
            <v:shape style="position:absolute;left:17244;top:4975;width:1956;height:1568" type="#_x0000_t75" stroked="false">
              <v:imagedata r:id="rId13" o:title=""/>
            </v:shape>
            <w10:wrap type="none"/>
          </v:group>
        </w:pict>
      </w:r>
      <w:r>
        <w:rPr>
          <w:color w:val="FFFFFF"/>
          <w:sz w:val="48"/>
        </w:rPr>
        <w:t>21.01.2015 № 29</w:t>
      </w:r>
    </w:p>
    <w:p>
      <w:pPr>
        <w:pStyle w:val="BodyText"/>
        <w:rPr>
          <w:sz w:val="52"/>
        </w:rPr>
      </w:pPr>
    </w:p>
    <w:p>
      <w:pPr>
        <w:pStyle w:val="BodyText"/>
        <w:spacing w:before="7"/>
        <w:rPr>
          <w:sz w:val="68"/>
        </w:rPr>
      </w:pPr>
    </w:p>
    <w:p>
      <w:pPr>
        <w:spacing w:before="0"/>
        <w:ind w:left="11301" w:right="0" w:firstLine="0"/>
        <w:jc w:val="left"/>
        <w:rPr>
          <w:b/>
          <w:sz w:val="48"/>
        </w:rPr>
      </w:pPr>
      <w:r>
        <w:rPr>
          <w:b/>
          <w:color w:val="D26217"/>
          <w:sz w:val="48"/>
        </w:rPr>
        <w:t>ВАЖНО!</w:t>
      </w:r>
    </w:p>
    <w:p>
      <w:pPr>
        <w:spacing w:line="535" w:lineRule="exact" w:before="202"/>
        <w:ind w:left="8925" w:right="0" w:firstLine="0"/>
        <w:jc w:val="left"/>
        <w:rPr>
          <w:b/>
          <w:sz w:val="48"/>
        </w:rPr>
      </w:pPr>
      <w:r>
        <w:rPr>
          <w:b/>
          <w:color w:val="FFFFFF"/>
          <w:sz w:val="48"/>
        </w:rPr>
        <w:t>Ошибка в форме и содержании</w:t>
      </w:r>
    </w:p>
    <w:p>
      <w:pPr>
        <w:spacing w:line="225" w:lineRule="auto" w:before="10"/>
        <w:ind w:left="7800" w:right="2296" w:firstLine="0"/>
        <w:jc w:val="center"/>
        <w:rPr>
          <w:b/>
          <w:sz w:val="48"/>
        </w:rPr>
      </w:pPr>
      <w:r>
        <w:rPr/>
        <w:pict>
          <v:shape style="position:absolute;margin-left:946.295471pt;margin-top:37.205803pt;width:10.95pt;height:130.3pt;mso-position-horizontal-relative:page;mso-position-vertical-relative:paragraph;z-index:1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b/>
          <w:color w:val="FFFFFF"/>
          <w:spacing w:val="-3"/>
          <w:sz w:val="48"/>
        </w:rPr>
        <w:t>уведомления </w:t>
      </w:r>
      <w:r>
        <w:rPr>
          <w:b/>
          <w:color w:val="FFFFFF"/>
          <w:spacing w:val="-6"/>
          <w:sz w:val="48"/>
        </w:rPr>
        <w:t>может повлечь </w:t>
      </w:r>
      <w:r>
        <w:rPr>
          <w:b/>
          <w:color w:val="FFFFFF"/>
          <w:spacing w:val="-3"/>
          <w:sz w:val="48"/>
        </w:rPr>
        <w:t>привлечение </w:t>
      </w:r>
      <w:r>
        <w:rPr>
          <w:b/>
          <w:color w:val="FFFFFF"/>
          <w:sz w:val="48"/>
        </w:rPr>
        <w:t>к административной ответственности по статье 19.29 </w:t>
      </w:r>
      <w:r>
        <w:rPr>
          <w:b/>
          <w:color w:val="FFFFFF"/>
          <w:spacing w:val="-10"/>
          <w:sz w:val="48"/>
        </w:rPr>
        <w:t>КоАП </w:t>
      </w:r>
      <w:r>
        <w:rPr>
          <w:b/>
          <w:color w:val="FFFFFF"/>
          <w:spacing w:val="-3"/>
          <w:sz w:val="48"/>
        </w:rPr>
        <w:t>РФ.</w:t>
      </w:r>
    </w:p>
    <w:p>
      <w:pPr>
        <w:spacing w:after="0" w:line="225" w:lineRule="auto"/>
        <w:jc w:val="center"/>
        <w:rPr>
          <w:sz w:val="48"/>
        </w:rPr>
        <w:sectPr>
          <w:pgSz w:w="19200" w:h="10800" w:orient="landscape"/>
          <w:pgMar w:top="500" w:bottom="0" w:left="20" w:right="60"/>
        </w:sectPr>
      </w:pPr>
    </w:p>
    <w:p>
      <w:pPr>
        <w:spacing w:before="47"/>
        <w:ind w:left="3401" w:right="0" w:firstLine="0"/>
        <w:jc w:val="left"/>
        <w:rPr>
          <w:b/>
          <w:sz w:val="60"/>
        </w:rPr>
      </w:pPr>
      <w:r>
        <w:rPr/>
        <w:drawing>
          <wp:anchor distT="0" distB="0" distL="0" distR="0" allowOverlap="1" layoutInCell="1" locked="0" behindDoc="1" simplePos="0" relativeHeight="2684265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26217"/>
          <w:sz w:val="60"/>
        </w:rPr>
        <w:t>СПЕЦИАЛЬНЫЕ ПЕРЕЧНИ ДОЛЖНОСТЕЙ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5"/>
        <w:ind w:left="1280"/>
      </w:pPr>
      <w:r>
        <w:rPr>
          <w:color w:val="FFFFFF"/>
        </w:rPr>
        <w:t>Под перечнями, установленными нормативными правовыми актами Российской Федерации, следует понимать:</w:t>
      </w:r>
    </w:p>
    <w:p>
      <w:pPr>
        <w:pStyle w:val="BodyText"/>
        <w:spacing w:before="4"/>
        <w:rPr>
          <w:sz w:val="50"/>
        </w:rPr>
      </w:pPr>
    </w:p>
    <w:p>
      <w:pPr>
        <w:pStyle w:val="ListParagraph"/>
        <w:numPr>
          <w:ilvl w:val="0"/>
          <w:numId w:val="1"/>
        </w:numPr>
        <w:tabs>
          <w:tab w:pos="1115" w:val="left" w:leader="none"/>
          <w:tab w:pos="1116" w:val="left" w:leader="none"/>
          <w:tab w:pos="2658" w:val="left" w:leader="none"/>
          <w:tab w:pos="5193" w:val="left" w:leader="none"/>
          <w:tab w:pos="8020" w:val="left" w:leader="none"/>
          <w:tab w:pos="8755" w:val="left" w:leader="none"/>
          <w:tab w:pos="9847" w:val="left" w:leader="none"/>
          <w:tab w:pos="10901" w:val="left" w:leader="none"/>
          <w:tab w:pos="11287" w:val="left" w:leader="none"/>
          <w:tab w:pos="12480" w:val="left" w:leader="none"/>
          <w:tab w:pos="13047" w:val="left" w:leader="none"/>
          <w:tab w:pos="15416" w:val="left" w:leader="none"/>
          <w:tab w:pos="16614" w:val="left" w:leader="none"/>
          <w:tab w:pos="17154" w:val="left" w:leader="none"/>
        </w:tabs>
        <w:spacing w:line="240" w:lineRule="auto" w:before="0" w:after="0"/>
        <w:ind w:left="1024" w:right="0" w:hanging="452"/>
        <w:jc w:val="left"/>
        <w:rPr>
          <w:sz w:val="36"/>
        </w:rPr>
      </w:pPr>
      <w:r>
        <w:rPr>
          <w:color w:val="FFFFFF"/>
          <w:sz w:val="36"/>
        </w:rPr>
        <w:t>перечни,</w:t>
        <w:tab/>
        <w:t>установленные</w:t>
        <w:tab/>
        <w:t>непосредственно</w:t>
        <w:tab/>
        <w:t>для</w:t>
        <w:tab/>
        <w:t>целей</w:t>
        <w:tab/>
        <w:t>части</w:t>
        <w:tab/>
        <w:t>4</w:t>
        <w:tab/>
        <w:t>статьи</w:t>
        <w:tab/>
        <w:t>12</w:t>
        <w:tab/>
        <w:t>Федерального</w:t>
        <w:tab/>
      </w:r>
      <w:r>
        <w:rPr>
          <w:color w:val="FFFFFF"/>
          <w:spacing w:val="-4"/>
          <w:sz w:val="36"/>
        </w:rPr>
        <w:t>закона</w:t>
        <w:tab/>
      </w:r>
      <w:r>
        <w:rPr>
          <w:color w:val="FFFFFF"/>
          <w:spacing w:val="-3"/>
          <w:sz w:val="36"/>
        </w:rPr>
        <w:t>от</w:t>
        <w:tab/>
      </w:r>
      <w:r>
        <w:rPr>
          <w:color w:val="FFFFFF"/>
          <w:sz w:val="36"/>
        </w:rPr>
        <w:t>25.12.2008</w:t>
      </w:r>
    </w:p>
    <w:p>
      <w:pPr>
        <w:pStyle w:val="BodyText"/>
        <w:spacing w:before="83"/>
        <w:ind w:left="1024"/>
      </w:pPr>
      <w:r>
        <w:rPr>
          <w:color w:val="FFFFFF"/>
        </w:rPr>
        <w:t>№ 273 – ФЗ «О противодействии коррупции», статьи 64.1 Трудового кодекса Российской Федерации.</w:t>
      </w:r>
    </w:p>
    <w:p>
      <w:pPr>
        <w:pStyle w:val="ListParagraph"/>
        <w:numPr>
          <w:ilvl w:val="0"/>
          <w:numId w:val="1"/>
        </w:numPr>
        <w:tabs>
          <w:tab w:pos="1116" w:val="left" w:leader="none"/>
        </w:tabs>
        <w:spacing w:line="288" w:lineRule="auto" w:before="83" w:after="0"/>
        <w:ind w:left="1024" w:right="345" w:hanging="452"/>
        <w:jc w:val="both"/>
        <w:rPr>
          <w:sz w:val="36"/>
        </w:rPr>
      </w:pPr>
      <w:r>
        <w:rPr/>
        <w:pict>
          <v:group style="position:absolute;margin-left:724.559998pt;margin-top:45.174675pt;width:236.45pt;height:303.850pt;mso-position-horizontal-relative:page;mso-position-vertical-relative:paragraph;z-index:-8920" coordorigin="14491,903" coordsize="4729,6077">
            <v:shape style="position:absolute;left:14498;top:910;width:4697;height:5054" coordorigin="14498,911" coordsize="4697,5054" path="m19195,911l17758,2348m19194,1268l14498,5964m19194,1419l16207,4406e" filled="false" stroked="true" strokeweight=".72pt" strokecolor="#ffffff">
              <v:path arrowok="t"/>
              <v:stroke dashstyle="solid"/>
            </v:shape>
            <v:shape style="position:absolute;left:16446;top:1178;width:2752;height:2869" coordorigin="16446,1178" coordsize="2752,2869" path="m19195,1178l16446,3927m19197,2047l17197,4047e" filled="false" stroked="true" strokeweight="2.280pt" strokecolor="#ffffff">
              <v:path arrowok="t"/>
              <v:stroke dashstyle="solid"/>
            </v:shape>
            <v:shape style="position:absolute;left:17232;top:5413;width:1968;height:1568" type="#_x0000_t75" stroked="false">
              <v:imagedata r:id="rId14" o:title=""/>
            </v:shape>
            <w10:wrap type="none"/>
          </v:group>
        </w:pict>
      </w:r>
      <w:r>
        <w:rPr>
          <w:color w:val="FFFFFF"/>
          <w:sz w:val="36"/>
        </w:rPr>
        <w:t>правовые акты, определяющие должности </w:t>
      </w:r>
      <w:r>
        <w:rPr>
          <w:color w:val="FFFFFF"/>
          <w:spacing w:val="-3"/>
          <w:sz w:val="36"/>
        </w:rPr>
        <w:t>государственной </w:t>
      </w:r>
      <w:r>
        <w:rPr>
          <w:color w:val="FFFFFF"/>
          <w:sz w:val="36"/>
        </w:rPr>
        <w:t>(муниципальной) </w:t>
      </w:r>
      <w:r>
        <w:rPr>
          <w:color w:val="FFFFFF"/>
          <w:spacing w:val="-3"/>
          <w:sz w:val="36"/>
        </w:rPr>
        <w:t>службы, </w:t>
      </w:r>
      <w:r>
        <w:rPr>
          <w:color w:val="FFFFFF"/>
          <w:sz w:val="36"/>
        </w:rPr>
        <w:t>при замещении </w:t>
      </w:r>
      <w:r>
        <w:rPr>
          <w:color w:val="FFFFFF"/>
          <w:spacing w:val="-5"/>
          <w:sz w:val="36"/>
        </w:rPr>
        <w:t>которых </w:t>
      </w:r>
      <w:r>
        <w:rPr>
          <w:color w:val="FFFFFF"/>
          <w:sz w:val="36"/>
        </w:rPr>
        <w:t>служащие обязаны </w:t>
      </w:r>
      <w:r>
        <w:rPr>
          <w:color w:val="FFFFFF"/>
          <w:spacing w:val="-4"/>
          <w:sz w:val="36"/>
        </w:rPr>
        <w:t>ежегодно </w:t>
      </w:r>
      <w:r>
        <w:rPr>
          <w:color w:val="FFFFFF"/>
          <w:sz w:val="36"/>
        </w:rPr>
        <w:t>декларировать сведения о </w:t>
      </w:r>
      <w:r>
        <w:rPr>
          <w:color w:val="FFFFFF"/>
          <w:spacing w:val="-5"/>
          <w:sz w:val="36"/>
        </w:rPr>
        <w:t>доходах, </w:t>
      </w:r>
      <w:r>
        <w:rPr>
          <w:color w:val="FFFFFF"/>
          <w:spacing w:val="-4"/>
          <w:sz w:val="36"/>
        </w:rPr>
        <w:t>расходах, </w:t>
      </w:r>
      <w:r>
        <w:rPr>
          <w:color w:val="FFFFFF"/>
          <w:sz w:val="36"/>
        </w:rPr>
        <w:t>об имуществе и </w:t>
      </w:r>
      <w:r>
        <w:rPr>
          <w:color w:val="FFFFFF"/>
          <w:spacing w:val="-3"/>
          <w:sz w:val="36"/>
        </w:rPr>
        <w:t>обязательствах </w:t>
      </w:r>
      <w:r>
        <w:rPr>
          <w:color w:val="FFFFFF"/>
          <w:sz w:val="36"/>
        </w:rPr>
        <w:t>имущественного</w:t>
      </w:r>
      <w:r>
        <w:rPr>
          <w:color w:val="FFFFFF"/>
          <w:spacing w:val="-6"/>
          <w:sz w:val="36"/>
        </w:rPr>
        <w:t> </w:t>
      </w:r>
      <w:r>
        <w:rPr>
          <w:color w:val="FFFFFF"/>
          <w:sz w:val="36"/>
        </w:rPr>
        <w:t>характера.</w:t>
      </w:r>
    </w:p>
    <w:p>
      <w:pPr>
        <w:pStyle w:val="BodyText"/>
        <w:spacing w:before="3"/>
        <w:rPr>
          <w:sz w:val="43"/>
        </w:rPr>
      </w:pPr>
    </w:p>
    <w:p>
      <w:pPr>
        <w:pStyle w:val="BodyText"/>
        <w:tabs>
          <w:tab w:pos="3155" w:val="left" w:leader="none"/>
          <w:tab w:pos="4089" w:val="left" w:leader="none"/>
          <w:tab w:pos="6069" w:val="left" w:leader="none"/>
          <w:tab w:pos="7159" w:val="left" w:leader="none"/>
          <w:tab w:pos="8827" w:val="left" w:leader="none"/>
          <w:tab w:pos="10169" w:val="left" w:leader="none"/>
          <w:tab w:pos="10574" w:val="left" w:leader="none"/>
          <w:tab w:pos="12007" w:val="left" w:leader="none"/>
          <w:tab w:pos="14043" w:val="left" w:leader="none"/>
          <w:tab w:pos="14893" w:val="left" w:leader="none"/>
          <w:tab w:pos="16299" w:val="left" w:leader="none"/>
          <w:tab w:pos="17735" w:val="left" w:leader="none"/>
        </w:tabs>
        <w:ind w:left="1280"/>
      </w:pPr>
      <w:r>
        <w:rPr>
          <w:color w:val="FFFFFF"/>
        </w:rPr>
        <w:t>Например,</w:t>
        <w:tab/>
        <w:t>если</w:t>
        <w:tab/>
        <w:t>гражданин,</w:t>
        <w:tab/>
        <w:t>ранее</w:t>
        <w:tab/>
      </w:r>
      <w:r>
        <w:rPr>
          <w:color w:val="FFFFFF"/>
          <w:spacing w:val="-5"/>
        </w:rPr>
        <w:t>проходил</w:t>
        <w:tab/>
        <w:t>службу</w:t>
        <w:tab/>
      </w:r>
      <w:r>
        <w:rPr>
          <w:color w:val="FFFFFF"/>
        </w:rPr>
        <w:t>в</w:t>
        <w:tab/>
        <w:t>органах</w:t>
        <w:tab/>
        <w:t>внутренних</w:t>
        <w:tab/>
        <w:t>дел,</w:t>
        <w:tab/>
        <w:t>следует</w:t>
        <w:tab/>
      </w:r>
      <w:r>
        <w:rPr>
          <w:color w:val="FFFFFF"/>
          <w:spacing w:val="-3"/>
        </w:rPr>
        <w:t>изучить</w:t>
        <w:tab/>
      </w:r>
      <w:r>
        <w:rPr>
          <w:color w:val="FFFFFF"/>
        </w:rPr>
        <w:t>приказ</w:t>
      </w:r>
    </w:p>
    <w:p>
      <w:pPr>
        <w:pStyle w:val="BodyText"/>
        <w:spacing w:before="83"/>
        <w:ind w:left="572"/>
      </w:pPr>
      <w:r>
        <w:rPr>
          <w:color w:val="FFFFFF"/>
        </w:rPr>
        <w:t>МВД России от 16.12.2016 № 848.</w:t>
      </w:r>
    </w:p>
    <w:p>
      <w:pPr>
        <w:pStyle w:val="BodyText"/>
        <w:spacing w:line="288" w:lineRule="auto" w:before="304"/>
        <w:ind w:left="572" w:right="345" w:firstLine="708"/>
        <w:jc w:val="both"/>
      </w:pPr>
      <w:r>
        <w:rPr/>
        <w:pict>
          <v:shape style="position:absolute;margin-left:946.295471pt;margin-top:66.798607pt;width:10.95pt;height:130.3pt;mso-position-horizontal-relative:page;mso-position-vertical-relative:paragraph;z-index:1456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В случае приема на </w:t>
      </w:r>
      <w:r>
        <w:rPr>
          <w:color w:val="FFFFFF"/>
          <w:spacing w:val="-3"/>
        </w:rPr>
        <w:t>работу </w:t>
      </w:r>
      <w:r>
        <w:rPr>
          <w:color w:val="FFFFFF"/>
        </w:rPr>
        <w:t>бывшего </w:t>
      </w:r>
      <w:r>
        <w:rPr>
          <w:color w:val="FFFFFF"/>
          <w:spacing w:val="-5"/>
        </w:rPr>
        <w:t>сотрудника  </w:t>
      </w:r>
      <w:r>
        <w:rPr>
          <w:color w:val="FFFFFF"/>
        </w:rPr>
        <w:t>департамента </w:t>
      </w:r>
      <w:r>
        <w:rPr>
          <w:color w:val="FFFFFF"/>
          <w:spacing w:val="-3"/>
        </w:rPr>
        <w:t>жилищно-коммунального хозяйства, </w:t>
      </w:r>
      <w:r>
        <w:rPr>
          <w:color w:val="FFFFFF"/>
        </w:rPr>
        <w:t>энергетики   и </w:t>
      </w:r>
      <w:r>
        <w:rPr>
          <w:color w:val="FFFFFF"/>
          <w:spacing w:val="-3"/>
        </w:rPr>
        <w:t>регулирования </w:t>
      </w:r>
      <w:r>
        <w:rPr>
          <w:color w:val="FFFFFF"/>
        </w:rPr>
        <w:t>тарифов Ярославской </w:t>
      </w:r>
      <w:r>
        <w:rPr>
          <w:color w:val="FFFFFF"/>
          <w:spacing w:val="-3"/>
        </w:rPr>
        <w:t>области </w:t>
      </w:r>
      <w:r>
        <w:rPr>
          <w:color w:val="FFFFFF"/>
          <w:spacing w:val="-5"/>
        </w:rPr>
        <w:t>необходимо </w:t>
      </w:r>
      <w:r>
        <w:rPr>
          <w:color w:val="FFFFFF"/>
          <w:spacing w:val="-3"/>
        </w:rPr>
        <w:t>ознакомиться </w:t>
      </w:r>
      <w:r>
        <w:rPr>
          <w:color w:val="FFFFFF"/>
        </w:rPr>
        <w:t>с перечнем должностей с высоким </w:t>
      </w:r>
      <w:r>
        <w:rPr>
          <w:color w:val="FFFFFF"/>
          <w:spacing w:val="-5"/>
        </w:rPr>
        <w:t>риском </w:t>
      </w:r>
      <w:r>
        <w:rPr>
          <w:color w:val="FFFFFF"/>
          <w:spacing w:val="-3"/>
        </w:rPr>
        <w:t>коррупционных </w:t>
      </w:r>
      <w:r>
        <w:rPr>
          <w:color w:val="FFFFFF"/>
        </w:rPr>
        <w:t>проявлений, утвержденным </w:t>
      </w:r>
      <w:r>
        <w:rPr>
          <w:color w:val="FFFFFF"/>
          <w:spacing w:val="-3"/>
        </w:rPr>
        <w:t>приказом </w:t>
      </w:r>
      <w:r>
        <w:rPr>
          <w:color w:val="FFFFFF"/>
        </w:rPr>
        <w:t>департамента </w:t>
      </w:r>
      <w:r>
        <w:rPr>
          <w:color w:val="FFFFFF"/>
          <w:spacing w:val="-3"/>
        </w:rPr>
        <w:t>от </w:t>
      </w:r>
      <w:r>
        <w:rPr>
          <w:color w:val="FFFFFF"/>
        </w:rPr>
        <w:t>25.01.2017 № 7 (в действующей</w:t>
      </w:r>
      <w:r>
        <w:rPr>
          <w:color w:val="FFFFFF"/>
          <w:spacing w:val="-26"/>
        </w:rPr>
        <w:t> </w:t>
      </w:r>
      <w:r>
        <w:rPr>
          <w:color w:val="FFFFFF"/>
        </w:rPr>
        <w:t>редакции).</w:t>
      </w:r>
    </w:p>
    <w:p>
      <w:pPr>
        <w:pStyle w:val="BodyText"/>
        <w:spacing w:line="288" w:lineRule="auto" w:before="221"/>
        <w:ind w:left="572" w:right="346" w:firstLine="708"/>
        <w:jc w:val="both"/>
      </w:pPr>
      <w:r>
        <w:rPr>
          <w:color w:val="FFFFFF"/>
        </w:rPr>
        <w:t>Если заключается </w:t>
      </w:r>
      <w:r>
        <w:rPr>
          <w:color w:val="FFFFFF"/>
          <w:spacing w:val="-4"/>
        </w:rPr>
        <w:t>трудовой </w:t>
      </w:r>
      <w:r>
        <w:rPr>
          <w:color w:val="FFFFFF"/>
          <w:spacing w:val="-3"/>
        </w:rPr>
        <w:t>договор </w:t>
      </w:r>
      <w:r>
        <w:rPr>
          <w:color w:val="FFFFFF"/>
        </w:rPr>
        <w:t>с гражданином, </w:t>
      </w:r>
      <w:r>
        <w:rPr>
          <w:color w:val="FFFFFF"/>
          <w:spacing w:val="-5"/>
        </w:rPr>
        <w:t>который </w:t>
      </w:r>
      <w:r>
        <w:rPr>
          <w:color w:val="FFFFFF"/>
        </w:rPr>
        <w:t>ранее </w:t>
      </w:r>
      <w:r>
        <w:rPr>
          <w:color w:val="FFFFFF"/>
          <w:spacing w:val="-6"/>
        </w:rPr>
        <w:t>проходил </w:t>
      </w:r>
      <w:r>
        <w:rPr>
          <w:color w:val="FFFFFF"/>
        </w:rPr>
        <w:t>муниципальную </w:t>
      </w:r>
      <w:r>
        <w:rPr>
          <w:color w:val="FFFFFF"/>
          <w:spacing w:val="-9"/>
        </w:rPr>
        <w:t>службу, </w:t>
      </w:r>
      <w:r>
        <w:rPr>
          <w:color w:val="FFFFFF"/>
          <w:spacing w:val="-3"/>
        </w:rPr>
        <w:t>следует </w:t>
      </w:r>
      <w:r>
        <w:rPr>
          <w:color w:val="FFFFFF"/>
        </w:rPr>
        <w:t>выяснить </w:t>
      </w:r>
      <w:r>
        <w:rPr>
          <w:color w:val="FFFFFF"/>
          <w:spacing w:val="-5"/>
        </w:rPr>
        <w:t>входила </w:t>
      </w:r>
      <w:r>
        <w:rPr>
          <w:color w:val="FFFFFF"/>
        </w:rPr>
        <w:t>или нет должность, </w:t>
      </w:r>
      <w:r>
        <w:rPr>
          <w:color w:val="FFFFFF"/>
          <w:spacing w:val="-5"/>
        </w:rPr>
        <w:t>которую </w:t>
      </w:r>
      <w:r>
        <w:rPr>
          <w:color w:val="FFFFFF"/>
        </w:rPr>
        <w:t>он занимал на </w:t>
      </w:r>
      <w:r>
        <w:rPr>
          <w:color w:val="FFFFFF"/>
          <w:spacing w:val="-3"/>
        </w:rPr>
        <w:t>службе, </w:t>
      </w:r>
      <w:r>
        <w:rPr>
          <w:color w:val="FFFFFF"/>
        </w:rPr>
        <w:t>в перечень, сформированный  органом местного самоуправления в соответствии с </w:t>
      </w:r>
      <w:r>
        <w:rPr>
          <w:color w:val="FFFFFF"/>
          <w:spacing w:val="-8"/>
        </w:rPr>
        <w:t>Указом </w:t>
      </w:r>
      <w:r>
        <w:rPr>
          <w:color w:val="FFFFFF"/>
          <w:spacing w:val="-3"/>
        </w:rPr>
        <w:t>Губернатора </w:t>
      </w:r>
      <w:r>
        <w:rPr>
          <w:color w:val="FFFFFF"/>
        </w:rPr>
        <w:t>Ярославской области </w:t>
      </w:r>
      <w:r>
        <w:rPr>
          <w:color w:val="FFFFFF"/>
          <w:spacing w:val="-3"/>
        </w:rPr>
        <w:t>от </w:t>
      </w:r>
      <w:r>
        <w:rPr>
          <w:color w:val="FFFFFF"/>
        </w:rPr>
        <w:t>31.01.2013 №</w:t>
      </w:r>
      <w:r>
        <w:rPr>
          <w:color w:val="FFFFFF"/>
          <w:spacing w:val="-33"/>
        </w:rPr>
        <w:t> </w:t>
      </w:r>
      <w:r>
        <w:rPr>
          <w:color w:val="FFFFFF"/>
        </w:rPr>
        <w:t>45.</w:t>
      </w:r>
    </w:p>
    <w:p>
      <w:pPr>
        <w:spacing w:after="0" w:line="288" w:lineRule="auto"/>
        <w:jc w:val="both"/>
        <w:sectPr>
          <w:pgSz w:w="19200" w:h="10800" w:orient="landscape"/>
          <w:pgMar w:top="500" w:bottom="0" w:left="20" w:right="60"/>
        </w:sectPr>
      </w:pPr>
    </w:p>
    <w:p>
      <w:pPr>
        <w:spacing w:before="53"/>
        <w:ind w:left="605" w:right="90" w:firstLine="0"/>
        <w:jc w:val="center"/>
        <w:rPr>
          <w:b/>
          <w:sz w:val="60"/>
        </w:rPr>
      </w:pPr>
      <w:r>
        <w:rPr>
          <w:b/>
          <w:color w:val="D26217"/>
          <w:sz w:val="60"/>
        </w:rPr>
        <w:t>ГДЕ МОЖНО НАЙТИ ИНФОРМАЦИЮ</w:t>
      </w:r>
    </w:p>
    <w:p>
      <w:pPr>
        <w:spacing w:before="33"/>
        <w:ind w:left="609" w:right="90" w:firstLine="0"/>
        <w:jc w:val="center"/>
        <w:rPr>
          <w:b/>
          <w:sz w:val="60"/>
        </w:rPr>
      </w:pPr>
      <w:r>
        <w:rPr>
          <w:b/>
          <w:color w:val="D26217"/>
          <w:sz w:val="60"/>
        </w:rPr>
        <w:t>О СПЕЦИАЛЬНОМ ПЕРЕЧНЕ?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400" w:bottom="0" w:left="20" w:right="60"/>
        </w:sectPr>
      </w:pPr>
    </w:p>
    <w:p>
      <w:pPr>
        <w:pStyle w:val="BodyText"/>
        <w:spacing w:before="2"/>
        <w:rPr>
          <w:b/>
          <w:sz w:val="39"/>
        </w:rPr>
      </w:pPr>
    </w:p>
    <w:p>
      <w:pPr>
        <w:spacing w:line="350" w:lineRule="exact" w:before="0"/>
        <w:ind w:left="0" w:right="0" w:firstLine="0"/>
        <w:jc w:val="right"/>
        <w:rPr>
          <w:sz w:val="32"/>
        </w:rPr>
      </w:pPr>
      <w:r>
        <w:rPr>
          <w:color w:val="FFFFFF"/>
          <w:sz w:val="32"/>
        </w:rPr>
        <w:t>Консультант</w:t>
      </w:r>
    </w:p>
    <w:p>
      <w:pPr>
        <w:spacing w:line="350" w:lineRule="exact" w:before="0"/>
        <w:ind w:left="0" w:right="461" w:firstLine="0"/>
        <w:jc w:val="right"/>
        <w:rPr>
          <w:sz w:val="32"/>
        </w:rPr>
      </w:pPr>
      <w:r>
        <w:rPr>
          <w:color w:val="FFFFFF"/>
          <w:sz w:val="32"/>
        </w:rPr>
        <w:t>Плюс</w:t>
      </w:r>
    </w:p>
    <w:p>
      <w:pPr>
        <w:pStyle w:val="BodyText"/>
        <w:spacing w:before="3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spacing w:before="0"/>
        <w:ind w:left="1714" w:right="0" w:firstLine="0"/>
        <w:jc w:val="center"/>
        <w:rPr>
          <w:sz w:val="32"/>
        </w:rPr>
      </w:pPr>
      <w:r>
        <w:rPr>
          <w:color w:val="FFFFFF"/>
          <w:sz w:val="32"/>
        </w:rPr>
        <w:t>Гарант</w:t>
      </w:r>
    </w:p>
    <w:p>
      <w:pPr>
        <w:spacing w:line="197" w:lineRule="exact" w:before="109"/>
        <w:ind w:left="1714" w:right="0" w:firstLine="0"/>
        <w:jc w:val="center"/>
        <w:rPr>
          <w:sz w:val="18"/>
        </w:rPr>
      </w:pPr>
      <w:r>
        <w:rPr>
          <w:color w:val="FFFFFF"/>
          <w:sz w:val="18"/>
        </w:rPr>
        <w:t>(иные</w:t>
      </w:r>
      <w:r>
        <w:rPr>
          <w:color w:val="FFFFFF"/>
          <w:spacing w:val="-8"/>
          <w:sz w:val="18"/>
        </w:rPr>
        <w:t> </w:t>
      </w:r>
      <w:r>
        <w:rPr>
          <w:color w:val="FFFFFF"/>
          <w:sz w:val="18"/>
        </w:rPr>
        <w:t>правовые</w:t>
      </w:r>
    </w:p>
    <w:p>
      <w:pPr>
        <w:spacing w:line="197" w:lineRule="exact" w:before="0"/>
        <w:ind w:left="0" w:right="257" w:firstLine="0"/>
        <w:jc w:val="right"/>
        <w:rPr>
          <w:sz w:val="18"/>
        </w:rPr>
      </w:pPr>
      <w:r>
        <w:rPr>
          <w:color w:val="FFFFFF"/>
          <w:sz w:val="18"/>
        </w:rPr>
        <w:t>системы)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line="216" w:lineRule="auto" w:before="1"/>
        <w:ind w:left="1626" w:right="6332" w:firstLine="0"/>
        <w:jc w:val="center"/>
        <w:rPr>
          <w:sz w:val="28"/>
        </w:rPr>
      </w:pPr>
      <w:r>
        <w:rPr>
          <w:color w:val="FFFFFF"/>
          <w:sz w:val="28"/>
        </w:rPr>
        <w:t>Официальный сайт органов местного</w:t>
      </w:r>
    </w:p>
    <w:p>
      <w:pPr>
        <w:spacing w:line="295" w:lineRule="exact" w:before="0"/>
        <w:ind w:left="1627" w:right="6332" w:firstLine="0"/>
        <w:jc w:val="center"/>
        <w:rPr>
          <w:sz w:val="28"/>
        </w:rPr>
      </w:pPr>
      <w:r>
        <w:rPr/>
        <w:pict>
          <v:group style="position:absolute;margin-left:187.320007pt;margin-top:-96.693031pt;width:773.7pt;height:422.2pt;mso-position-horizontal-relative:page;mso-position-vertical-relative:paragraph;z-index:-8848" coordorigin="3746,-1934" coordsize="15474,8444">
            <v:shape style="position:absolute;left:14498;top:490;width:4697;height:5054" coordorigin="14498,490" coordsize="4697,5054" path="m19195,490l17758,1928m19194,848l14498,5544m19194,999l16207,3986e" filled="false" stroked="true" strokeweight=".72pt" strokecolor="#ffffff">
              <v:path arrowok="t"/>
              <v:stroke dashstyle="solid"/>
            </v:shape>
            <v:shape style="position:absolute;left:16446;top:757;width:2752;height:2869" coordorigin="16446,758" coordsize="2752,2869" path="m19195,758l16446,3507m19197,1627l17197,3627e" filled="false" stroked="true" strokeweight="2.280pt" strokecolor="#ffffff">
              <v:path arrowok="t"/>
              <v:stroke dashstyle="solid"/>
            </v:shape>
            <v:shape style="position:absolute;left:6996;top:-1894;width:3096;height:3161" coordorigin="6996,-1893" coordsize="3096,3161" path="m8544,-1893l6996,-1119,6996,494,8544,1268,10092,494,10092,-1119,8544,-1893xe" filled="true" fillcolor="#042e60" stroked="false">
              <v:path arrowok="t"/>
              <v:fill type="solid"/>
            </v:shape>
            <v:shape style="position:absolute;left:6996;top:-1894;width:3096;height:3161" coordorigin="6996,-1893" coordsize="3096,3161" path="m8544,-1893l10092,-1119,10092,494,8544,1268,6996,494,6996,-1119,8544,-1893xe" filled="false" stroked="true" strokeweight="1.2pt" strokecolor="#ffffff">
              <v:path arrowok="t"/>
              <v:stroke dashstyle="solid"/>
            </v:shape>
            <v:shape style="position:absolute;left:3758;top:-1922;width:3142;height:3164" coordorigin="3758,-1922" coordsize="3142,3164" path="m5329,-1922l3758,-1136,3758,456,5329,1241,6900,456,6900,-1136,5329,-1922xe" filled="true" fillcolor="#042e60" stroked="false">
              <v:path arrowok="t"/>
              <v:fill type="solid"/>
            </v:shape>
            <v:shape style="position:absolute;left:3758;top:-1922;width:3142;height:3164" coordorigin="3758,-1922" coordsize="3142,3164" path="m5329,-1922l6900,-1136,6900,456,5329,1241,3758,456,3758,-1136,5329,-1922xe" filled="false" stroked="true" strokeweight="1.2pt" strokecolor="#ffffff">
              <v:path arrowok="t"/>
              <v:stroke dashstyle="solid"/>
            </v:shape>
            <v:shape style="position:absolute;left:5364;top:655;width:3106;height:3164" coordorigin="5364,656" coordsize="3106,3164" path="m6917,656l5364,1432,5364,3043,6917,3819,8470,3043,8470,1432,6917,656xe" filled="true" fillcolor="#042e60" stroked="false">
              <v:path arrowok="t"/>
              <v:fill type="solid"/>
            </v:shape>
            <v:shape style="position:absolute;left:5364;top:655;width:3106;height:3164" coordorigin="5364,656" coordsize="3106,3164" path="m6917,656l8470,1432,8470,3043,6917,3819,5364,3043,5364,1432,6917,656xe" filled="false" stroked="true" strokeweight="1.2pt" strokecolor="#ffffff">
              <v:path arrowok="t"/>
              <v:stroke dashstyle="solid"/>
            </v:shape>
            <v:shape style="position:absolute;left:8618;top:655;width:3082;height:3164" coordorigin="8618,656" coordsize="3082,3164" path="m10159,656l8618,1426,8618,3049,10159,3819,11700,3049,11700,1426,10159,656xe" filled="true" fillcolor="#042e60" stroked="false">
              <v:path arrowok="t"/>
              <v:fill type="solid"/>
            </v:shape>
            <v:shape style="position:absolute;left:8618;top:655;width:3082;height:3164" coordorigin="8618,656" coordsize="3082,3164" path="m10159,656l11700,1426,11700,3049,10159,3819,8618,3049,8618,1426,10159,656xe" filled="false" stroked="true" strokeweight="1.2pt" strokecolor="#ffffff">
              <v:path arrowok="t"/>
              <v:stroke dashstyle="solid"/>
            </v:shape>
            <v:shape style="position:absolute;left:10219;top:-1834;width:3192;height:3094" coordorigin="10219,-1833" coordsize="3192,3094" path="m11815,-1833l10219,-1060,10219,487,11815,1261,13411,487,13411,-1060,11815,-1833xe" filled="true" fillcolor="#042e60" stroked="false">
              <v:path arrowok="t"/>
              <v:fill type="solid"/>
            </v:shape>
            <v:shape style="position:absolute;left:10219;top:-1834;width:3192;height:3094" coordorigin="10219,-1833" coordsize="3192,3094" path="m11815,-1833l13411,-1060,13411,487,11815,1261,10219,487,10219,-1060,11815,-1833xe" filled="false" stroked="true" strokeweight="1.2pt" strokecolor="#ffffff">
              <v:path arrowok="t"/>
              <v:stroke dashstyle="solid"/>
            </v:shape>
            <v:shape style="position:absolute;left:11798;top:646;width:3077;height:3161" coordorigin="11798,646" coordsize="3077,3161" path="m13337,646l11798,1415,11798,3038,13337,3807,14875,3038,14875,1415,13337,646xe" filled="true" fillcolor="#042e60" stroked="false">
              <v:path arrowok="t"/>
              <v:fill type="solid"/>
            </v:shape>
            <v:shape style="position:absolute;left:11798;top:646;width:3077;height:3161" coordorigin="11798,646" coordsize="3077,3161" path="m13337,646l14875,1415,14875,3038,13337,3807,11798,3038,11798,1415,13337,646xe" filled="false" stroked="true" strokeweight="1.2pt" strokecolor="#ffffff">
              <v:path arrowok="t"/>
              <v:stroke dashstyle="solid"/>
            </v:shape>
            <v:shape style="position:absolute;left:17241;top:4942;width:1959;height:1568" type="#_x0000_t75" stroked="false">
              <v:imagedata r:id="rId15" o:title=""/>
            </v:shape>
            <w10:wrap type="none"/>
          </v:group>
        </w:pict>
      </w:r>
      <w:r>
        <w:rPr>
          <w:color w:val="FFFFFF"/>
          <w:sz w:val="28"/>
        </w:rPr>
        <w:t>самоуправления</w:t>
      </w:r>
    </w:p>
    <w:p>
      <w:pPr>
        <w:spacing w:after="0" w:line="295" w:lineRule="exact"/>
        <w:jc w:val="center"/>
        <w:rPr>
          <w:sz w:val="28"/>
        </w:rPr>
        <w:sectPr>
          <w:type w:val="continuous"/>
          <w:pgSz w:w="19200" w:h="10800" w:orient="landscape"/>
          <w:pgMar w:top="340" w:bottom="280" w:left="20" w:right="60"/>
          <w:cols w:num="3" w:equalWidth="0">
            <w:col w:w="6158" w:space="40"/>
            <w:col w:w="2939" w:space="39"/>
            <w:col w:w="994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9200" w:h="10800" w:orient="landscape"/>
          <w:pgMar w:top="340" w:bottom="280" w:left="20" w:right="60"/>
        </w:sectPr>
      </w:pPr>
    </w:p>
    <w:p>
      <w:pPr>
        <w:spacing w:line="213" w:lineRule="auto" w:before="128"/>
        <w:ind w:left="6035" w:right="0" w:firstLine="0"/>
        <w:jc w:val="center"/>
        <w:rPr>
          <w:sz w:val="28"/>
        </w:rPr>
      </w:pPr>
      <w:r>
        <w:rPr>
          <w:color w:val="FFFFFF"/>
          <w:sz w:val="28"/>
        </w:rPr>
        <w:t>Официальный сайт</w:t>
      </w:r>
    </w:p>
    <w:p>
      <w:pPr>
        <w:spacing w:line="216" w:lineRule="auto" w:before="3"/>
        <w:ind w:left="6038" w:right="0" w:firstLine="0"/>
        <w:jc w:val="center"/>
        <w:rPr>
          <w:sz w:val="28"/>
        </w:rPr>
      </w:pPr>
      <w:r>
        <w:rPr>
          <w:color w:val="FFFFFF"/>
          <w:sz w:val="28"/>
        </w:rPr>
        <w:t>федеральных ведомств</w:t>
      </w:r>
    </w:p>
    <w:p>
      <w:pPr>
        <w:spacing w:line="213" w:lineRule="auto" w:before="128"/>
        <w:ind w:left="1464" w:right="0" w:firstLine="0"/>
        <w:jc w:val="center"/>
        <w:rPr>
          <w:sz w:val="28"/>
        </w:rPr>
      </w:pPr>
      <w:r>
        <w:rPr/>
        <w:br w:type="column"/>
      </w:r>
      <w:r>
        <w:rPr>
          <w:color w:val="FFFFFF"/>
          <w:sz w:val="28"/>
        </w:rPr>
        <w:t>Официальный сайт</w:t>
      </w:r>
    </w:p>
    <w:p>
      <w:pPr>
        <w:spacing w:line="283" w:lineRule="exact" w:before="0"/>
        <w:ind w:left="1462" w:right="0" w:firstLine="0"/>
        <w:jc w:val="center"/>
        <w:rPr>
          <w:sz w:val="28"/>
        </w:rPr>
      </w:pPr>
      <w:r>
        <w:rPr>
          <w:color w:val="FFFFFF"/>
          <w:spacing w:val="-2"/>
          <w:sz w:val="28"/>
        </w:rPr>
        <w:t>Правительства</w:t>
      </w:r>
    </w:p>
    <w:p>
      <w:pPr>
        <w:spacing w:line="306" w:lineRule="exact" w:before="0"/>
        <w:ind w:left="1463" w:right="0" w:firstLine="0"/>
        <w:jc w:val="center"/>
        <w:rPr>
          <w:sz w:val="28"/>
        </w:rPr>
      </w:pPr>
      <w:r>
        <w:rPr>
          <w:color w:val="FFFFFF"/>
          <w:sz w:val="28"/>
        </w:rPr>
        <w:t>области</w:t>
      </w:r>
    </w:p>
    <w:p>
      <w:pPr>
        <w:spacing w:line="213" w:lineRule="auto" w:before="118"/>
        <w:ind w:left="1274" w:right="4821" w:firstLine="0"/>
        <w:jc w:val="center"/>
        <w:rPr>
          <w:sz w:val="28"/>
        </w:rPr>
      </w:pPr>
      <w:r>
        <w:rPr/>
        <w:br w:type="column"/>
      </w:r>
      <w:r>
        <w:rPr>
          <w:color w:val="FFFFFF"/>
          <w:sz w:val="28"/>
        </w:rPr>
        <w:t>Официальный сайт органов</w:t>
      </w:r>
    </w:p>
    <w:p>
      <w:pPr>
        <w:spacing w:line="216" w:lineRule="auto" w:before="3"/>
        <w:ind w:left="1276" w:right="4821" w:firstLine="0"/>
        <w:jc w:val="center"/>
        <w:rPr>
          <w:sz w:val="28"/>
        </w:rPr>
      </w:pPr>
      <w:r>
        <w:rPr>
          <w:color w:val="FFFFFF"/>
          <w:sz w:val="28"/>
        </w:rPr>
        <w:t>исполнительной власти</w:t>
      </w:r>
    </w:p>
    <w:p>
      <w:pPr>
        <w:spacing w:after="0" w:line="216" w:lineRule="auto"/>
        <w:jc w:val="center"/>
        <w:rPr>
          <w:sz w:val="28"/>
        </w:rPr>
        <w:sectPr>
          <w:type w:val="continuous"/>
          <w:pgSz w:w="19200" w:h="10800" w:orient="landscape"/>
          <w:pgMar w:top="340" w:bottom="280" w:left="20" w:right="60"/>
          <w:cols w:num="3" w:equalWidth="0">
            <w:col w:w="7756" w:space="40"/>
            <w:col w:w="3226" w:space="39"/>
            <w:col w:w="805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4265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80"/>
        <w:ind w:left="3581"/>
        <w:jc w:val="left"/>
      </w:pPr>
      <w:r>
        <w:rPr/>
        <w:pict>
          <v:shape style="position:absolute;margin-left:946.295471pt;margin-top:-18.097824pt;width:10.95pt;height:130.3pt;mso-position-horizontal-relative:page;mso-position-vertical-relative:paragraph;z-index:1528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Как правило, интересующие сведения размещаются в разделе</w:t>
      </w:r>
    </w:p>
    <w:p>
      <w:pPr>
        <w:spacing w:line="288" w:lineRule="auto" w:before="110"/>
        <w:ind w:left="2504" w:right="1789" w:firstLine="0"/>
        <w:jc w:val="center"/>
        <w:rPr>
          <w:sz w:val="48"/>
        </w:rPr>
      </w:pPr>
      <w:r>
        <w:rPr>
          <w:color w:val="FFFFFF"/>
          <w:spacing w:val="-3"/>
          <w:sz w:val="48"/>
        </w:rPr>
        <w:t>«Противодействие </w:t>
      </w:r>
      <w:r>
        <w:rPr>
          <w:color w:val="FFFFFF"/>
          <w:spacing w:val="-4"/>
          <w:sz w:val="48"/>
        </w:rPr>
        <w:t>коррупции» </w:t>
      </w:r>
      <w:r>
        <w:rPr>
          <w:color w:val="FFFFFF"/>
          <w:spacing w:val="-3"/>
          <w:sz w:val="48"/>
        </w:rPr>
        <w:t>подраздел «Нормативные </w:t>
      </w:r>
      <w:r>
        <w:rPr>
          <w:color w:val="FFFFFF"/>
          <w:sz w:val="48"/>
        </w:rPr>
        <w:t>правовые </w:t>
      </w:r>
      <w:r>
        <w:rPr>
          <w:color w:val="FFFFFF"/>
          <w:spacing w:val="-3"/>
          <w:sz w:val="48"/>
        </w:rPr>
        <w:t>акты </w:t>
      </w:r>
      <w:r>
        <w:rPr>
          <w:color w:val="FFFFFF"/>
          <w:sz w:val="48"/>
        </w:rPr>
        <w:t>по </w:t>
      </w:r>
      <w:r>
        <w:rPr>
          <w:color w:val="FFFFFF"/>
          <w:spacing w:val="-3"/>
          <w:sz w:val="48"/>
        </w:rPr>
        <w:t>противодействию коррупции».</w:t>
      </w:r>
    </w:p>
    <w:p>
      <w:pPr>
        <w:spacing w:after="0" w:line="288" w:lineRule="auto"/>
        <w:jc w:val="center"/>
        <w:rPr>
          <w:sz w:val="48"/>
        </w:rPr>
        <w:sectPr>
          <w:type w:val="continuous"/>
          <w:pgSz w:w="19200" w:h="10800" w:orient="landscape"/>
          <w:pgMar w:top="340" w:bottom="280" w:left="20" w:right="60"/>
        </w:sectPr>
      </w:pPr>
    </w:p>
    <w:p>
      <w:pPr>
        <w:spacing w:before="51"/>
        <w:ind w:left="2845" w:right="0" w:firstLine="0"/>
        <w:jc w:val="left"/>
        <w:rPr>
          <w:b/>
          <w:sz w:val="60"/>
        </w:rPr>
      </w:pPr>
      <w:r>
        <w:rPr/>
        <w:drawing>
          <wp:anchor distT="0" distB="0" distL="0" distR="0" allowOverlap="1" layoutInCell="1" locked="0" behindDoc="1" simplePos="0" relativeHeight="268426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D26217"/>
          <w:sz w:val="60"/>
        </w:rPr>
        <w:t>ЕСЛИ В ТРУДОВОЙ КНИЖКЕ УКАЗАНО МЕСТО</w:t>
      </w:r>
    </w:p>
    <w:p>
      <w:pPr>
        <w:spacing w:before="33"/>
        <w:ind w:left="3503" w:right="0" w:firstLine="0"/>
        <w:jc w:val="left"/>
        <w:rPr>
          <w:b/>
          <w:sz w:val="60"/>
        </w:rPr>
      </w:pPr>
      <w:r>
        <w:rPr>
          <w:b/>
          <w:color w:val="D26217"/>
          <w:sz w:val="60"/>
        </w:rPr>
        <w:t>СЛУЖБЫ БЕЗ СВЕДЕНИЙ О ДОЛЖНОСТИ?</w:t>
      </w:r>
    </w:p>
    <w:p>
      <w:pPr>
        <w:pStyle w:val="BodyText"/>
        <w:spacing w:before="10"/>
        <w:rPr>
          <w:b/>
          <w:sz w:val="74"/>
        </w:rPr>
      </w:pPr>
    </w:p>
    <w:p>
      <w:pPr>
        <w:pStyle w:val="BodyText"/>
        <w:spacing w:line="288" w:lineRule="auto"/>
        <w:ind w:left="909" w:right="679" w:firstLine="720"/>
        <w:jc w:val="both"/>
      </w:pPr>
      <w:r>
        <w:rPr>
          <w:color w:val="FFFFFF"/>
        </w:rPr>
        <w:t>Если  в  </w:t>
      </w:r>
      <w:r>
        <w:rPr>
          <w:color w:val="FFFFFF"/>
          <w:spacing w:val="-4"/>
        </w:rPr>
        <w:t>трудовой   </w:t>
      </w:r>
      <w:r>
        <w:rPr>
          <w:color w:val="FFFFFF"/>
        </w:rPr>
        <w:t>книжке  указана  </w:t>
      </w:r>
      <w:r>
        <w:rPr>
          <w:color w:val="FFFFFF"/>
          <w:spacing w:val="-6"/>
        </w:rPr>
        <w:t>только   </w:t>
      </w:r>
      <w:r>
        <w:rPr>
          <w:color w:val="FFFFFF"/>
        </w:rPr>
        <w:t>прежняя  служба  (например,   Иванов  И.И.  </w:t>
      </w:r>
      <w:r>
        <w:rPr>
          <w:color w:val="FFFFFF"/>
          <w:spacing w:val="-5"/>
        </w:rPr>
        <w:t>проходил   службу </w:t>
      </w:r>
      <w:r>
        <w:rPr>
          <w:color w:val="FFFFFF"/>
        </w:rPr>
        <w:t>в органах внутренних дел) рекомендуется </w:t>
      </w:r>
      <w:r>
        <w:rPr>
          <w:color w:val="FFFFFF"/>
          <w:spacing w:val="-3"/>
        </w:rPr>
        <w:t>уточнить </w:t>
      </w:r>
      <w:r>
        <w:rPr>
          <w:color w:val="FFFFFF"/>
        </w:rPr>
        <w:t>сведения о занимаемой</w:t>
      </w:r>
      <w:r>
        <w:rPr>
          <w:color w:val="FFFFFF"/>
          <w:spacing w:val="-22"/>
        </w:rPr>
        <w:t> </w:t>
      </w:r>
      <w:r>
        <w:rPr>
          <w:color w:val="FFFFFF"/>
        </w:rPr>
        <w:t>должности.</w:t>
      </w:r>
    </w:p>
    <w:p>
      <w:pPr>
        <w:pStyle w:val="BodyText"/>
        <w:spacing w:line="288" w:lineRule="auto"/>
        <w:ind w:left="909" w:right="677" w:firstLine="720"/>
        <w:jc w:val="both"/>
      </w:pPr>
      <w:r>
        <w:rPr/>
        <w:pict>
          <v:group style="position:absolute;margin-left:724.559998pt;margin-top:45.964676pt;width:236.45pt;height:300.5pt;mso-position-horizontal-relative:page;mso-position-vertical-relative:paragraph;z-index:-8776" coordorigin="14491,919" coordsize="4729,6010">
            <v:shape style="position:absolute;left:14498;top:926;width:4697;height:5054" coordorigin="14498,926" coordsize="4697,5054" path="m19195,926l17758,2364m19194,1284l14498,5980m19194,1435l16207,4422e" filled="false" stroked="true" strokeweight=".72pt" strokecolor="#ffffff">
              <v:path arrowok="t"/>
              <v:stroke dashstyle="solid"/>
            </v:shape>
            <v:shape style="position:absolute;left:16446;top:1194;width:2752;height:2869" coordorigin="16446,1194" coordsize="2752,2869" path="m19195,1194l16446,3943m19197,2063l17197,4063e" filled="false" stroked="true" strokeweight="2.280pt" strokecolor="#ffffff">
              <v:path arrowok="t"/>
              <v:stroke dashstyle="solid"/>
            </v:shape>
            <v:shape style="position:absolute;left:17244;top:5361;width:1956;height:1568" type="#_x0000_t75" stroked="false">
              <v:imagedata r:id="rId13" o:title=""/>
            </v:shape>
            <w10:wrap type="none"/>
          </v:group>
        </w:pict>
      </w:r>
      <w:r>
        <w:rPr>
          <w:color w:val="FFFFFF"/>
        </w:rPr>
        <w:t>Это </w:t>
      </w:r>
      <w:r>
        <w:rPr>
          <w:color w:val="FFFFFF"/>
          <w:spacing w:val="-3"/>
        </w:rPr>
        <w:t>возможно </w:t>
      </w:r>
      <w:r>
        <w:rPr>
          <w:color w:val="FFFFFF"/>
        </w:rPr>
        <w:t>сделать также </w:t>
      </w:r>
      <w:r>
        <w:rPr>
          <w:color w:val="FFFFFF"/>
          <w:spacing w:val="-3"/>
        </w:rPr>
        <w:t>предложив </w:t>
      </w:r>
      <w:r>
        <w:rPr>
          <w:color w:val="FFFFFF"/>
        </w:rPr>
        <w:t>гражданину при приеме на работу </w:t>
      </w:r>
      <w:r>
        <w:rPr>
          <w:color w:val="FFFFFF"/>
          <w:spacing w:val="-3"/>
        </w:rPr>
        <w:t>заполнить </w:t>
      </w:r>
      <w:r>
        <w:rPr>
          <w:color w:val="FFFFFF"/>
        </w:rPr>
        <w:t>личный листок, </w:t>
      </w:r>
      <w:r>
        <w:rPr>
          <w:color w:val="FFFFFF"/>
          <w:spacing w:val="-8"/>
        </w:rPr>
        <w:t>анкету, </w:t>
      </w:r>
      <w:r>
        <w:rPr>
          <w:color w:val="FFFFFF"/>
        </w:rPr>
        <w:t>написать автобиографию.</w:t>
      </w:r>
    </w:p>
    <w:p>
      <w:pPr>
        <w:pStyle w:val="BodyText"/>
        <w:spacing w:before="3"/>
        <w:rPr>
          <w:sz w:val="43"/>
        </w:rPr>
      </w:pPr>
    </w:p>
    <w:p>
      <w:pPr>
        <w:pStyle w:val="BodyText"/>
        <w:spacing w:line="288" w:lineRule="auto"/>
        <w:ind w:left="909" w:right="678" w:firstLine="720"/>
        <w:jc w:val="both"/>
      </w:pPr>
      <w:r>
        <w:rPr>
          <w:color w:val="FFFFFF"/>
        </w:rPr>
        <w:t>Для </w:t>
      </w:r>
      <w:r>
        <w:rPr>
          <w:color w:val="FFFFFF"/>
          <w:spacing w:val="-4"/>
        </w:rPr>
        <w:t>того </w:t>
      </w:r>
      <w:r>
        <w:rPr>
          <w:color w:val="FFFFFF"/>
        </w:rPr>
        <w:t>чтобы понять, </w:t>
      </w:r>
      <w:r>
        <w:rPr>
          <w:color w:val="FFFFFF"/>
          <w:spacing w:val="-5"/>
        </w:rPr>
        <w:t>необходимо </w:t>
      </w:r>
      <w:r>
        <w:rPr>
          <w:color w:val="FFFFFF"/>
        </w:rPr>
        <w:t>ли направлять уведомление, также </w:t>
      </w:r>
      <w:r>
        <w:rPr>
          <w:color w:val="FFFFFF"/>
          <w:spacing w:val="-3"/>
        </w:rPr>
        <w:t>можно </w:t>
      </w:r>
      <w:r>
        <w:rPr>
          <w:color w:val="FFFFFF"/>
        </w:rPr>
        <w:t>выяснить у </w:t>
      </w:r>
      <w:r>
        <w:rPr>
          <w:color w:val="FFFFFF"/>
          <w:spacing w:val="-3"/>
        </w:rPr>
        <w:t>работника </w:t>
      </w:r>
      <w:r>
        <w:rPr>
          <w:color w:val="FFFFFF"/>
        </w:rPr>
        <w:t>предоставлял   ли   он   </w:t>
      </w:r>
      <w:r>
        <w:rPr>
          <w:color w:val="FFFFFF"/>
          <w:spacing w:val="-7"/>
        </w:rPr>
        <w:t>будучи   </w:t>
      </w:r>
      <w:r>
        <w:rPr>
          <w:color w:val="FFFFFF"/>
        </w:rPr>
        <w:t>на   </w:t>
      </w:r>
      <w:r>
        <w:rPr>
          <w:color w:val="FFFFFF"/>
          <w:spacing w:val="-3"/>
        </w:rPr>
        <w:t>службе   ежегодные    </w:t>
      </w:r>
      <w:r>
        <w:rPr>
          <w:color w:val="FFFFFF"/>
        </w:rPr>
        <w:t>сведения   о   своих   </w:t>
      </w:r>
      <w:r>
        <w:rPr>
          <w:color w:val="FFFFFF"/>
          <w:spacing w:val="-5"/>
        </w:rPr>
        <w:t>доходах,    </w:t>
      </w:r>
      <w:r>
        <w:rPr>
          <w:color w:val="FFFFFF"/>
          <w:spacing w:val="-4"/>
        </w:rPr>
        <w:t>расходах,    </w:t>
      </w:r>
      <w:r>
        <w:rPr>
          <w:color w:val="FFFFFF"/>
        </w:rPr>
        <w:t>имуществе и   </w:t>
      </w:r>
      <w:r>
        <w:rPr>
          <w:color w:val="FFFFFF"/>
          <w:spacing w:val="-3"/>
        </w:rPr>
        <w:t>обязательствах   </w:t>
      </w:r>
      <w:r>
        <w:rPr>
          <w:color w:val="FFFFFF"/>
        </w:rPr>
        <w:t>имущественного   характера.     Если   </w:t>
      </w:r>
      <w:r>
        <w:rPr>
          <w:color w:val="FFFFFF"/>
          <w:spacing w:val="-3"/>
        </w:rPr>
        <w:t>ответ   </w:t>
      </w:r>
      <w:r>
        <w:rPr>
          <w:color w:val="FFFFFF"/>
        </w:rPr>
        <w:t>положительный   </w:t>
      </w:r>
      <w:r>
        <w:rPr>
          <w:b/>
          <w:color w:val="FFFFFF"/>
        </w:rPr>
        <w:t>-   </w:t>
      </w:r>
      <w:r>
        <w:rPr>
          <w:color w:val="FFFFFF"/>
        </w:rPr>
        <w:t>уведомление   </w:t>
      </w:r>
      <w:r>
        <w:rPr>
          <w:color w:val="FFFFFF"/>
          <w:spacing w:val="-3"/>
        </w:rPr>
        <w:t>обязательно  </w:t>
      </w:r>
      <w:r>
        <w:rPr>
          <w:color w:val="FFFFFF"/>
        </w:rPr>
        <w:t>к</w:t>
      </w:r>
      <w:r>
        <w:rPr>
          <w:color w:val="FFFFFF"/>
          <w:spacing w:val="-2"/>
        </w:rPr>
        <w:t> </w:t>
      </w:r>
      <w:r>
        <w:rPr>
          <w:color w:val="FFFFFF"/>
        </w:rPr>
        <w:t>направлению.</w:t>
      </w:r>
    </w:p>
    <w:p>
      <w:pPr>
        <w:pStyle w:val="BodyText"/>
        <w:spacing w:before="3"/>
        <w:rPr>
          <w:sz w:val="43"/>
        </w:rPr>
      </w:pPr>
    </w:p>
    <w:p>
      <w:pPr>
        <w:pStyle w:val="BodyText"/>
        <w:tabs>
          <w:tab w:pos="2452" w:val="left" w:leader="none"/>
          <w:tab w:pos="4985" w:val="left" w:leader="none"/>
          <w:tab w:pos="6679" w:val="left" w:leader="none"/>
          <w:tab w:pos="9346" w:val="left" w:leader="none"/>
          <w:tab w:pos="11238" w:val="left" w:leader="none"/>
          <w:tab w:pos="11617" w:val="left" w:leader="none"/>
          <w:tab w:pos="14139" w:val="left" w:leader="none"/>
          <w:tab w:pos="15695" w:val="left" w:leader="none"/>
          <w:tab w:pos="17913" w:val="left" w:leader="none"/>
        </w:tabs>
        <w:ind w:left="1617"/>
      </w:pPr>
      <w:r>
        <w:rPr/>
        <w:pict>
          <v:shape style="position:absolute;margin-left:946.295471pt;margin-top:17.928612pt;width:10.95pt;height:130.3pt;mso-position-horizontal-relative:page;mso-position-vertical-relative:paragraph;z-index:1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При</w:t>
        <w:tab/>
        <w:t>возникновении</w:t>
        <w:tab/>
        <w:t>сомнений</w:t>
        <w:tab/>
        <w:t>целесообразно</w:t>
        <w:tab/>
        <w:t>обратиться</w:t>
        <w:tab/>
        <w:t>к</w:t>
        <w:tab/>
        <w:t>представителю</w:t>
        <w:tab/>
        <w:t>бывшего</w:t>
        <w:tab/>
      </w:r>
      <w:r>
        <w:rPr>
          <w:color w:val="FFFFFF"/>
          <w:spacing w:val="-3"/>
        </w:rPr>
        <w:t>работодателя</w:t>
        <w:tab/>
      </w:r>
      <w:r>
        <w:rPr>
          <w:color w:val="FFFFFF"/>
        </w:rPr>
        <w:t>для</w:t>
      </w:r>
    </w:p>
    <w:p>
      <w:pPr>
        <w:pStyle w:val="BodyText"/>
        <w:spacing w:before="83"/>
        <w:ind w:left="909"/>
      </w:pPr>
      <w:r>
        <w:rPr>
          <w:color w:val="FFFFFF"/>
        </w:rPr>
        <w:t>консультации.</w:t>
      </w:r>
    </w:p>
    <w:p>
      <w:pPr>
        <w:spacing w:after="0"/>
        <w:sectPr>
          <w:pgSz w:w="19200" w:h="10800" w:orient="landscape"/>
          <w:pgMar w:top="420" w:bottom="0" w:left="20" w:right="60"/>
        </w:sectPr>
      </w:pPr>
    </w:p>
    <w:p>
      <w:pPr>
        <w:pStyle w:val="Heading2"/>
        <w:spacing w:before="52"/>
        <w:ind w:left="4294"/>
      </w:pPr>
      <w:r>
        <w:rPr/>
        <w:drawing>
          <wp:anchor distT="0" distB="0" distL="0" distR="0" allowOverlap="1" layoutInCell="1" locked="0" behindDoc="1" simplePos="0" relativeHeight="2684267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6217"/>
        </w:rPr>
        <w:t>КУДА НАПРАВЛЯТЬ СООБЩЕНИЕ?</w:t>
      </w:r>
    </w:p>
    <w:p>
      <w:pPr>
        <w:pStyle w:val="BodyText"/>
        <w:spacing w:line="288" w:lineRule="auto" w:before="580"/>
        <w:ind w:left="3760" w:hanging="2168"/>
      </w:pPr>
      <w:r>
        <w:rPr>
          <w:color w:val="FFFFFF"/>
        </w:rPr>
        <w:t>Сообщение подлежит направлению в </w:t>
      </w:r>
      <w:r>
        <w:rPr>
          <w:color w:val="FFFFFF"/>
          <w:spacing w:val="-3"/>
        </w:rPr>
        <w:t>государственный </w:t>
      </w:r>
      <w:r>
        <w:rPr>
          <w:color w:val="FFFFFF"/>
        </w:rPr>
        <w:t>орган (орган местного самоуправления), в</w:t>
      </w:r>
      <w:r>
        <w:rPr>
          <w:color w:val="FFFFFF"/>
          <w:spacing w:val="-55"/>
        </w:rPr>
        <w:t> </w:t>
      </w:r>
      <w:r>
        <w:rPr>
          <w:color w:val="FFFFFF"/>
          <w:spacing w:val="-6"/>
        </w:rPr>
        <w:t>котором </w:t>
      </w:r>
      <w:r>
        <w:rPr>
          <w:color w:val="FFFFFF"/>
        </w:rPr>
        <w:t>бывший служащий </w:t>
      </w:r>
      <w:r>
        <w:rPr>
          <w:color w:val="FFFFFF"/>
          <w:spacing w:val="-5"/>
        </w:rPr>
        <w:t>проходил </w:t>
      </w:r>
      <w:r>
        <w:rPr>
          <w:color w:val="FFFFFF"/>
          <w:spacing w:val="-3"/>
        </w:rPr>
        <w:t>государственную </w:t>
      </w:r>
      <w:r>
        <w:rPr>
          <w:color w:val="FFFFFF"/>
        </w:rPr>
        <w:t>(муниципальную)</w:t>
      </w:r>
      <w:r>
        <w:rPr>
          <w:color w:val="FFFFFF"/>
          <w:spacing w:val="-8"/>
        </w:rPr>
        <w:t> службу.</w:t>
      </w:r>
    </w:p>
    <w:p>
      <w:pPr>
        <w:pStyle w:val="BodyText"/>
        <w:rPr>
          <w:sz w:val="40"/>
        </w:rPr>
      </w:pPr>
    </w:p>
    <w:p>
      <w:pPr>
        <w:pStyle w:val="BodyText"/>
        <w:spacing w:before="5"/>
        <w:rPr>
          <w:sz w:val="46"/>
        </w:rPr>
      </w:pPr>
    </w:p>
    <w:p>
      <w:pPr>
        <w:pStyle w:val="BodyText"/>
        <w:spacing w:line="288" w:lineRule="auto" w:before="1"/>
        <w:ind w:left="632" w:right="927" w:firstLine="890"/>
        <w:jc w:val="both"/>
      </w:pPr>
      <w:r>
        <w:rPr/>
        <w:pict>
          <v:group style="position:absolute;margin-left:724.559998pt;margin-top:44.454681pt;width:236.45pt;height:302.4pt;mso-position-horizontal-relative:page;mso-position-vertical-relative:paragraph;z-index:-8704" coordorigin="14491,889" coordsize="4729,6048">
            <v:shape style="position:absolute;left:14498;top:896;width:4697;height:5054" coordorigin="14498,896" coordsize="4697,5054" path="m19195,896l17758,2334m19194,1254l14498,5950m19194,1405l16207,4392e" filled="false" stroked="true" strokeweight=".72pt" strokecolor="#ffffff">
              <v:path arrowok="t"/>
              <v:stroke dashstyle="solid"/>
            </v:shape>
            <v:shape style="position:absolute;left:16446;top:1163;width:2752;height:2869" coordorigin="16446,1164" coordsize="2752,2869" path="m19195,1164l16446,3913m19197,2033l17197,4033e" filled="false" stroked="true" strokeweight="2.280pt" strokecolor="#ffffff">
              <v:path arrowok="t"/>
              <v:stroke dashstyle="solid"/>
            </v:shape>
            <v:shape style="position:absolute;left:17203;top:5372;width:1997;height:1565" type="#_x0000_t75" stroked="false">
              <v:imagedata r:id="rId16" o:title=""/>
            </v:shape>
            <w10:wrap type="none"/>
          </v:group>
        </w:pict>
      </w:r>
      <w:r>
        <w:rPr/>
        <w:pict>
          <v:group style="position:absolute;margin-left:24.84pt;margin-top:5.69468pt;width:37.8pt;height:15pt;mso-position-horizontal-relative:page;mso-position-vertical-relative:paragraph;z-index:-8680" coordorigin="497,114" coordsize="756,300">
            <v:shape style="position:absolute;left:508;top:125;width:732;height:276" coordorigin="509,126" coordsize="732,276" path="m1103,126l1103,195,509,195,509,333,1103,333,1103,402,1241,264,1103,126xe" filled="true" fillcolor="#042e60" stroked="false">
              <v:path arrowok="t"/>
              <v:fill type="solid"/>
            </v:shape>
            <v:shape style="position:absolute;left:508;top:125;width:732;height:276" coordorigin="509,126" coordsize="732,276" path="m509,195l1103,195,1103,126,1241,264,1103,402,1103,333,509,333,509,195xe" filled="false" stroked="true" strokeweight="1.2pt" strokecolor="#032d45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Если государственный (муниципальный) орган, в котором служащий проходил службу, на момент заключения трудового либо гражданско-правового договора реорганизован или упразднен, сообщение направляется в государственный (муниципальный) орган, который осуществляет функции реорганизованного (упраздненного) органа.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288" w:lineRule="auto" w:before="1"/>
        <w:ind w:left="632" w:right="928" w:firstLine="890"/>
        <w:jc w:val="both"/>
      </w:pPr>
      <w:r>
        <w:rPr/>
        <w:pict>
          <v:group style="position:absolute;margin-left:24.84pt;margin-top:3.994694pt;width:37.8pt;height:14.9pt;mso-position-horizontal-relative:page;mso-position-vertical-relative:paragraph;z-index:-8656" coordorigin="497,80" coordsize="756,298">
            <v:shape style="position:absolute;left:508;top:91;width:732;height:274" coordorigin="509,92" coordsize="732,274" path="m1104,92l1104,160,509,160,509,297,1104,297,1104,365,1241,229,1104,92xe" filled="true" fillcolor="#042e60" stroked="false">
              <v:path arrowok="t"/>
              <v:fill type="solid"/>
            </v:shape>
            <v:shape style="position:absolute;left:508;top:91;width:732;height:274" coordorigin="509,92" coordsize="732,274" path="m509,160l1104,160,1104,92,1241,229,1104,365,1104,297,509,297,509,160xe" filled="false" stroked="true" strokeweight="1.2pt" strokecolor="#032d45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946.295471pt;margin-top:90.938622pt;width:10.95pt;height:130.3pt;mso-position-horizontal-relative:page;mso-position-vertical-relative:paragraph;z-index:172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</w:rPr>
        <w:t>Если функции реорганизованного (упраздненного) органа распределены между несколькими государственными (муниципальными) органами, допустимо направление соответствующих сведений в любой государственный (муниципальный) орган.</w:t>
      </w:r>
    </w:p>
    <w:p>
      <w:pPr>
        <w:spacing w:after="0" w:line="288" w:lineRule="auto"/>
        <w:jc w:val="both"/>
        <w:sectPr>
          <w:pgSz w:w="19200" w:h="10800" w:orient="landscape"/>
          <w:pgMar w:top="460" w:bottom="0" w:left="20" w:right="60"/>
        </w:sectPr>
      </w:pPr>
    </w:p>
    <w:p>
      <w:pPr>
        <w:pStyle w:val="Heading2"/>
        <w:spacing w:line="252" w:lineRule="auto" w:before="63"/>
        <w:ind w:left="7578" w:hanging="4479"/>
      </w:pPr>
      <w:r>
        <w:rPr/>
        <w:drawing>
          <wp:anchor distT="0" distB="0" distL="0" distR="0" allowOverlap="1" layoutInCell="1" locked="0" behindDoc="1" simplePos="0" relativeHeight="2684268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26217"/>
        </w:rPr>
        <w:t>КАК </w:t>
      </w:r>
      <w:r>
        <w:rPr>
          <w:color w:val="D26217"/>
          <w:spacing w:val="-5"/>
        </w:rPr>
        <w:t>ИСЧИСЛЯТЬ </w:t>
      </w:r>
      <w:r>
        <w:rPr>
          <w:color w:val="D26217"/>
        </w:rPr>
        <w:t>СРОК ДЛЯ </w:t>
      </w:r>
      <w:r>
        <w:rPr>
          <w:color w:val="D26217"/>
          <w:spacing w:val="-12"/>
        </w:rPr>
        <w:t>НАПРАВЛЕНИЯ </w:t>
      </w:r>
      <w:r>
        <w:rPr>
          <w:color w:val="D26217"/>
        </w:rPr>
        <w:t>СООБЩЕНИЯ?</w:t>
      </w:r>
    </w:p>
    <w:p>
      <w:pPr>
        <w:pStyle w:val="BodyText"/>
        <w:spacing w:before="2"/>
        <w:rPr>
          <w:b/>
          <w:sz w:val="84"/>
        </w:rPr>
      </w:pPr>
    </w:p>
    <w:p>
      <w:pPr>
        <w:pStyle w:val="Heading3"/>
        <w:ind w:left="3875"/>
        <w:jc w:val="left"/>
      </w:pPr>
      <w:r>
        <w:rPr>
          <w:color w:val="FFFFFF"/>
          <w:spacing w:val="-120"/>
          <w:w w:val="100"/>
          <w:u w:val="thick" w:color="FFFFFF"/>
        </w:rPr>
        <w:t> </w:t>
      </w:r>
      <w:r>
        <w:rPr>
          <w:color w:val="FFFFFF"/>
          <w:u w:val="thick" w:color="FFFFFF"/>
        </w:rPr>
        <w:t>Сообщение подлежит </w:t>
      </w:r>
      <w:r>
        <w:rPr>
          <w:color w:val="FFFFFF"/>
          <w:spacing w:val="-3"/>
          <w:u w:val="thick" w:color="FFFFFF"/>
        </w:rPr>
        <w:t>направлению </w:t>
      </w:r>
      <w:r>
        <w:rPr>
          <w:color w:val="FFFFFF"/>
          <w:u w:val="thick" w:color="FFFFFF"/>
        </w:rPr>
        <w:t>в десятидневный срок.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9963" w:val="left" w:leader="none"/>
        </w:tabs>
        <w:spacing w:line="288" w:lineRule="auto" w:before="84"/>
        <w:ind w:left="5643" w:right="1128" w:hanging="3800"/>
        <w:jc w:val="left"/>
        <w:rPr>
          <w:sz w:val="40"/>
        </w:rPr>
      </w:pPr>
      <w:r>
        <w:rPr/>
        <w:pict>
          <v:group style="position:absolute;margin-left:724.559998pt;margin-top:29.711889pt;width:236.45pt;height:299.8pt;mso-position-horizontal-relative:page;mso-position-vertical-relative:paragraph;z-index:-8584" coordorigin="14491,594" coordsize="4729,5996">
            <v:shape style="position:absolute;left:14498;top:601;width:4697;height:5054" coordorigin="14498,601" coordsize="4697,5054" path="m19195,601l17758,2039m19194,959l14498,5655m19194,1110l16207,4097e" filled="false" stroked="true" strokeweight=".72pt" strokecolor="#ffffff">
              <v:path arrowok="t"/>
              <v:stroke dashstyle="solid"/>
            </v:shape>
            <v:shape style="position:absolute;left:16446;top:869;width:2752;height:2869" coordorigin="16446,869" coordsize="2752,2869" path="m19195,869l16446,3618m19197,1738l17197,3738e" filled="false" stroked="true" strokeweight="2.280pt" strokecolor="#ffffff">
              <v:path arrowok="t"/>
              <v:stroke dashstyle="solid"/>
            </v:shape>
            <v:shape style="position:absolute;left:17217;top:5024;width:1983;height:1565" type="#_x0000_t75" stroked="false">
              <v:imagedata r:id="rId17" o:title=""/>
            </v:shape>
            <w10:wrap type="none"/>
          </v:group>
        </w:pict>
      </w:r>
      <w:r>
        <w:rPr>
          <w:color w:val="FFFFFF"/>
          <w:sz w:val="40"/>
        </w:rPr>
        <w:t>Отсчет начинается со дня, </w:t>
      </w:r>
      <w:r>
        <w:rPr>
          <w:color w:val="FFFFFF"/>
          <w:spacing w:val="-3"/>
          <w:sz w:val="40"/>
        </w:rPr>
        <w:t>следующего </w:t>
      </w:r>
      <w:r>
        <w:rPr>
          <w:color w:val="FFFFFF"/>
          <w:sz w:val="40"/>
        </w:rPr>
        <w:t>за днем </w:t>
      </w:r>
      <w:r>
        <w:rPr>
          <w:color w:val="FFFFFF"/>
          <w:spacing w:val="-3"/>
          <w:sz w:val="40"/>
        </w:rPr>
        <w:t>заключения </w:t>
      </w:r>
      <w:r>
        <w:rPr>
          <w:color w:val="FFFFFF"/>
          <w:spacing w:val="-4"/>
          <w:sz w:val="40"/>
        </w:rPr>
        <w:t>трудового </w:t>
      </w:r>
      <w:r>
        <w:rPr>
          <w:color w:val="FFFFFF"/>
          <w:spacing w:val="-3"/>
          <w:sz w:val="40"/>
        </w:rPr>
        <w:t>(гражданско-правового) </w:t>
      </w:r>
      <w:r>
        <w:rPr>
          <w:color w:val="FFFFFF"/>
          <w:sz w:val="40"/>
        </w:rPr>
        <w:t>договора,</w:t>
      </w:r>
      <w:r>
        <w:rPr>
          <w:color w:val="FFFFFF"/>
          <w:spacing w:val="-10"/>
          <w:sz w:val="40"/>
        </w:rPr>
        <w:t> </w:t>
      </w:r>
      <w:r>
        <w:rPr>
          <w:color w:val="FFFFFF"/>
          <w:sz w:val="40"/>
        </w:rPr>
        <w:t>и</w:t>
      </w:r>
      <w:r>
        <w:rPr>
          <w:color w:val="FFFFFF"/>
          <w:spacing w:val="-3"/>
          <w:sz w:val="40"/>
        </w:rPr>
        <w:t> </w:t>
      </w:r>
      <w:r>
        <w:rPr>
          <w:color w:val="FFFFFF"/>
          <w:sz w:val="40"/>
        </w:rPr>
        <w:t>исчисляется</w:t>
        <w:tab/>
        <w:t>в календарных</w:t>
      </w:r>
      <w:r>
        <w:rPr>
          <w:color w:val="FFFFFF"/>
          <w:spacing w:val="0"/>
          <w:sz w:val="40"/>
        </w:rPr>
        <w:t> </w:t>
      </w:r>
      <w:r>
        <w:rPr>
          <w:color w:val="FFFFFF"/>
          <w:sz w:val="40"/>
        </w:rPr>
        <w:t>днях.</w:t>
      </w:r>
    </w:p>
    <w:p>
      <w:pPr>
        <w:pStyle w:val="BodyText"/>
        <w:rPr>
          <w:sz w:val="48"/>
        </w:rPr>
      </w:pPr>
    </w:p>
    <w:p>
      <w:pPr>
        <w:spacing w:line="288" w:lineRule="auto" w:before="0"/>
        <w:ind w:left="5518" w:right="548" w:hanging="4067"/>
        <w:jc w:val="left"/>
        <w:rPr>
          <w:sz w:val="40"/>
        </w:rPr>
      </w:pPr>
      <w:r>
        <w:rPr/>
        <w:pict>
          <v:shape style="position:absolute;margin-left:946.295471pt;margin-top:113.395805pt;width:10.95pt;height:130.3pt;mso-position-horizontal-relative:page;mso-position-vertical-relative:paragraph;z-index:1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D26217"/>
                      <w:sz w:val="16"/>
                    </w:rPr>
                    <w:t>Прокуратура Ярославской области</w:t>
                  </w:r>
                </w:p>
              </w:txbxContent>
            </v:textbox>
            <w10:wrap type="none"/>
          </v:shape>
        </w:pict>
      </w:r>
      <w:r>
        <w:rPr>
          <w:color w:val="FFFFFF"/>
          <w:sz w:val="40"/>
        </w:rPr>
        <w:t>В случае выпадения последнего дня срока на нерабочий день, сообщение должно быть направлено в ближайший следующий за ним рабочий день.</w:t>
      </w:r>
    </w:p>
    <w:sectPr>
      <w:pgSz w:w="19200" w:h="10800" w:orient="landscape"/>
      <w:pgMar w:top="460" w:bottom="0" w:left="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entury Gothic">
    <w:altName w:val="Century Gothic"/>
    <w:charset w:val="CC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"/>
      <w:lvlJc w:val="left"/>
      <w:pPr>
        <w:ind w:left="1024" w:hanging="543"/>
      </w:pPr>
      <w:rPr>
        <w:rFonts w:hint="default" w:ascii="Wingdings" w:hAnsi="Wingdings" w:eastAsia="Wingdings" w:cs="Wingdings"/>
        <w:color w:val="FFFFFF"/>
        <w:w w:val="100"/>
        <w:sz w:val="36"/>
        <w:szCs w:val="36"/>
        <w:lang w:val="ru-RU" w:eastAsia="ru-RU" w:bidi="ru-RU"/>
      </w:rPr>
    </w:lvl>
    <w:lvl w:ilvl="1">
      <w:start w:val="0"/>
      <w:numFmt w:val="bullet"/>
      <w:lvlText w:val="•"/>
      <w:lvlJc w:val="left"/>
      <w:pPr>
        <w:ind w:left="2830" w:hanging="543"/>
      </w:pPr>
      <w:rPr>
        <w:rFonts w:hint="default"/>
        <w:lang w:val="ru-RU" w:eastAsia="ru-RU" w:bidi="ru-RU"/>
      </w:rPr>
    </w:lvl>
    <w:lvl w:ilvl="2">
      <w:start w:val="0"/>
      <w:numFmt w:val="bullet"/>
      <w:lvlText w:val="•"/>
      <w:lvlJc w:val="left"/>
      <w:pPr>
        <w:ind w:left="4640" w:hanging="543"/>
      </w:pPr>
      <w:rPr>
        <w:rFonts w:hint="default"/>
        <w:lang w:val="ru-RU" w:eastAsia="ru-RU" w:bidi="ru-RU"/>
      </w:rPr>
    </w:lvl>
    <w:lvl w:ilvl="3">
      <w:start w:val="0"/>
      <w:numFmt w:val="bullet"/>
      <w:lvlText w:val="•"/>
      <w:lvlJc w:val="left"/>
      <w:pPr>
        <w:ind w:left="6450" w:hanging="543"/>
      </w:pPr>
      <w:rPr>
        <w:rFonts w:hint="default"/>
        <w:lang w:val="ru-RU" w:eastAsia="ru-RU" w:bidi="ru-RU"/>
      </w:rPr>
    </w:lvl>
    <w:lvl w:ilvl="4">
      <w:start w:val="0"/>
      <w:numFmt w:val="bullet"/>
      <w:lvlText w:val="•"/>
      <w:lvlJc w:val="left"/>
      <w:pPr>
        <w:ind w:left="8260" w:hanging="543"/>
      </w:pPr>
      <w:rPr>
        <w:rFonts w:hint="default"/>
        <w:lang w:val="ru-RU" w:eastAsia="ru-RU" w:bidi="ru-RU"/>
      </w:rPr>
    </w:lvl>
    <w:lvl w:ilvl="5">
      <w:start w:val="0"/>
      <w:numFmt w:val="bullet"/>
      <w:lvlText w:val="•"/>
      <w:lvlJc w:val="left"/>
      <w:pPr>
        <w:ind w:left="10070" w:hanging="543"/>
      </w:pPr>
      <w:rPr>
        <w:rFonts w:hint="default"/>
        <w:lang w:val="ru-RU" w:eastAsia="ru-RU" w:bidi="ru-RU"/>
      </w:rPr>
    </w:lvl>
    <w:lvl w:ilvl="6">
      <w:start w:val="0"/>
      <w:numFmt w:val="bullet"/>
      <w:lvlText w:val="•"/>
      <w:lvlJc w:val="left"/>
      <w:pPr>
        <w:ind w:left="11880" w:hanging="543"/>
      </w:pPr>
      <w:rPr>
        <w:rFonts w:hint="default"/>
        <w:lang w:val="ru-RU" w:eastAsia="ru-RU" w:bidi="ru-RU"/>
      </w:rPr>
    </w:lvl>
    <w:lvl w:ilvl="7">
      <w:start w:val="0"/>
      <w:numFmt w:val="bullet"/>
      <w:lvlText w:val="•"/>
      <w:lvlJc w:val="left"/>
      <w:pPr>
        <w:ind w:left="13690" w:hanging="543"/>
      </w:pPr>
      <w:rPr>
        <w:rFonts w:hint="default"/>
        <w:lang w:val="ru-RU" w:eastAsia="ru-RU" w:bidi="ru-RU"/>
      </w:rPr>
    </w:lvl>
    <w:lvl w:ilvl="8">
      <w:start w:val="0"/>
      <w:numFmt w:val="bullet"/>
      <w:lvlText w:val="•"/>
      <w:lvlJc w:val="left"/>
      <w:pPr>
        <w:ind w:left="15500" w:hanging="543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32"/>
      <w:outlineLvl w:val="1"/>
    </w:pPr>
    <w:rPr>
      <w:rFonts w:ascii="Times New Roman" w:hAnsi="Times New Roman" w:eastAsia="Times New Roman" w:cs="Times New Roman"/>
      <w:b/>
      <w:bCs/>
      <w:sz w:val="64"/>
      <w:szCs w:val="64"/>
      <w:lang w:val="ru-RU" w:eastAsia="ru-RU" w:bidi="ru-RU"/>
    </w:rPr>
  </w:style>
  <w:style w:styleId="Heading2" w:type="paragraph">
    <w:name w:val="Heading 2"/>
    <w:basedOn w:val="Normal"/>
    <w:uiPriority w:val="1"/>
    <w:qFormat/>
    <w:pPr>
      <w:spacing w:before="47"/>
      <w:ind w:left="605"/>
      <w:outlineLvl w:val="2"/>
    </w:pPr>
    <w:rPr>
      <w:rFonts w:ascii="Times New Roman" w:hAnsi="Times New Roman" w:eastAsia="Times New Roman" w:cs="Times New Roman"/>
      <w:b/>
      <w:bCs/>
      <w:sz w:val="60"/>
      <w:szCs w:val="60"/>
      <w:lang w:val="ru-RU" w:eastAsia="ru-RU" w:bidi="ru-RU"/>
    </w:rPr>
  </w:style>
  <w:style w:styleId="Heading3" w:type="paragraph">
    <w:name w:val="Heading 3"/>
    <w:basedOn w:val="Normal"/>
    <w:uiPriority w:val="1"/>
    <w:qFormat/>
    <w:pPr>
      <w:ind w:left="50"/>
      <w:jc w:val="center"/>
      <w:outlineLvl w:val="3"/>
    </w:pPr>
    <w:rPr>
      <w:rFonts w:ascii="Times New Roman" w:hAnsi="Times New Roman" w:eastAsia="Times New Roman" w:cs="Times New Roman"/>
      <w:sz w:val="48"/>
      <w:szCs w:val="48"/>
      <w:lang w:val="ru-RU" w:eastAsia="ru-RU" w:bidi="ru-RU"/>
    </w:rPr>
  </w:style>
  <w:style w:styleId="Heading4" w:type="paragraph">
    <w:name w:val="Heading 4"/>
    <w:basedOn w:val="Normal"/>
    <w:uiPriority w:val="1"/>
    <w:qFormat/>
    <w:pPr>
      <w:spacing w:before="84"/>
      <w:ind w:left="308"/>
      <w:jc w:val="center"/>
      <w:outlineLvl w:val="4"/>
    </w:pPr>
    <w:rPr>
      <w:rFonts w:ascii="Times New Roman" w:hAnsi="Times New Roman" w:eastAsia="Times New Roman" w:cs="Times New Roman"/>
      <w:b/>
      <w:bCs/>
      <w:sz w:val="40"/>
      <w:szCs w:val="40"/>
      <w:lang w:val="ru-RU" w:eastAsia="ru-RU" w:bidi="ru-RU"/>
    </w:rPr>
  </w:style>
  <w:style w:styleId="ListParagraph" w:type="paragraph">
    <w:name w:val="List Paragraph"/>
    <w:basedOn w:val="Normal"/>
    <w:uiPriority w:val="1"/>
    <w:qFormat/>
    <w:pPr>
      <w:ind w:left="1024" w:hanging="452"/>
    </w:pPr>
    <w:rPr>
      <w:rFonts w:ascii="Times New Roman" w:hAnsi="Times New Roman" w:eastAsia="Times New Roman" w:cs="Times New Roman"/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Паршина Оксана Аветиковна</dc:creator>
  <dc:title>ПАМЯТКА  ЮРИДИЧЕСКИМ ЛИЦАМ И ПРЕДПРИНИМАТЕЛЯМ</dc:title>
  <dcterms:created xsi:type="dcterms:W3CDTF">2021-10-07T09:04:46Z</dcterms:created>
  <dcterms:modified xsi:type="dcterms:W3CDTF">2021-10-07T09:04:46Z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2021-10-07T00:00:00Z</vt:filetime>
  </property>
</Properties>
</file>