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8668C" w:rsidRPr="006E4817" w:rsidTr="006E4817">
        <w:tc>
          <w:tcPr>
            <w:tcW w:w="4785" w:type="dxa"/>
            <w:shd w:val="clear" w:color="auto" w:fill="auto"/>
          </w:tcPr>
          <w:p w:rsidR="0008668C" w:rsidRPr="006E4817" w:rsidRDefault="0008668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8668C" w:rsidRPr="006E4817" w:rsidRDefault="0008668C" w:rsidP="006E4817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8668C" w:rsidRDefault="0008668C">
      <w:pPr>
        <w:rPr>
          <w:sz w:val="28"/>
          <w:szCs w:val="28"/>
        </w:rPr>
      </w:pPr>
    </w:p>
    <w:p w:rsidR="0008668C" w:rsidRDefault="00F45F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:rsidR="0008668C" w:rsidRDefault="0008668C">
      <w:pPr>
        <w:rPr>
          <w:sz w:val="28"/>
          <w:szCs w:val="28"/>
        </w:rPr>
      </w:pPr>
    </w:p>
    <w:p w:rsidR="0008668C" w:rsidRDefault="0008668C">
      <w:pPr>
        <w:rPr>
          <w:sz w:val="28"/>
          <w:szCs w:val="28"/>
        </w:rPr>
      </w:pPr>
    </w:p>
    <w:p w:rsidR="00764EAA" w:rsidRDefault="00764EAA">
      <w:pPr>
        <w:rPr>
          <w:sz w:val="28"/>
          <w:szCs w:val="28"/>
        </w:rPr>
      </w:pPr>
    </w:p>
    <w:p w:rsidR="00764EAA" w:rsidRDefault="00764EAA">
      <w:pPr>
        <w:rPr>
          <w:sz w:val="28"/>
          <w:szCs w:val="28"/>
        </w:rPr>
      </w:pPr>
    </w:p>
    <w:p w:rsidR="0008668C" w:rsidRDefault="0008668C">
      <w:pPr>
        <w:rPr>
          <w:sz w:val="28"/>
          <w:szCs w:val="28"/>
        </w:rPr>
      </w:pPr>
    </w:p>
    <w:p w:rsidR="00D5008C" w:rsidRDefault="00D5008C">
      <w:pPr>
        <w:rPr>
          <w:sz w:val="28"/>
          <w:szCs w:val="28"/>
        </w:rPr>
      </w:pPr>
    </w:p>
    <w:p w:rsidR="00762461" w:rsidRDefault="00762461">
      <w:pPr>
        <w:rPr>
          <w:sz w:val="28"/>
          <w:szCs w:val="28"/>
        </w:rPr>
      </w:pPr>
    </w:p>
    <w:p w:rsidR="0008668C" w:rsidRDefault="0008668C" w:rsidP="0008668C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Кодекс этики и служебного поведения федерального государственного гражданского служащего органов прокуратуры Российской Федерации, утвержденный приказом Генерального прокурора Российской Федерации от 25.03.2011 № 79</w:t>
      </w:r>
    </w:p>
    <w:p w:rsidR="0021438D" w:rsidRDefault="0021438D" w:rsidP="00FC72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668C" w:rsidRDefault="00FC72D6" w:rsidP="00FC72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единых этических норм и правил служебного поведения федеральных государственных гражданских служащих органов прокуратуры Российской Федерации, руководствуясь статьей 17 Федерального закона «О прокуратуре Российской Федерации», </w:t>
      </w:r>
    </w:p>
    <w:p w:rsidR="00FC72D6" w:rsidRPr="00FC72D6" w:rsidRDefault="00FC72D6" w:rsidP="0021438D">
      <w:pPr>
        <w:autoSpaceDE w:val="0"/>
        <w:autoSpaceDN w:val="0"/>
        <w:adjustRightInd w:val="0"/>
        <w:spacing w:line="240" w:lineRule="exact"/>
        <w:ind w:firstLine="708"/>
        <w:jc w:val="both"/>
        <w:rPr>
          <w:b/>
          <w:sz w:val="28"/>
          <w:szCs w:val="28"/>
        </w:rPr>
      </w:pPr>
    </w:p>
    <w:p w:rsidR="00FC72D6" w:rsidRDefault="00DA0B09" w:rsidP="00DA0B09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proofErr w:type="gramStart"/>
      <w:r w:rsidR="00FC72D6" w:rsidRPr="00FC72D6">
        <w:rPr>
          <w:b/>
          <w:sz w:val="28"/>
          <w:szCs w:val="28"/>
        </w:rPr>
        <w:t>П</w:t>
      </w:r>
      <w:proofErr w:type="gramEnd"/>
      <w:r w:rsidR="00FC72D6" w:rsidRPr="00FC72D6">
        <w:rPr>
          <w:b/>
          <w:sz w:val="28"/>
          <w:szCs w:val="28"/>
        </w:rPr>
        <w:t xml:space="preserve"> Р И К А З Ы В А Ю:</w:t>
      </w:r>
    </w:p>
    <w:p w:rsidR="00FC72D6" w:rsidRDefault="00FC72D6" w:rsidP="0021438D">
      <w:pPr>
        <w:autoSpaceDE w:val="0"/>
        <w:autoSpaceDN w:val="0"/>
        <w:adjustRightInd w:val="0"/>
        <w:spacing w:line="240" w:lineRule="exact"/>
        <w:ind w:firstLine="708"/>
        <w:rPr>
          <w:b/>
          <w:sz w:val="28"/>
          <w:szCs w:val="28"/>
        </w:rPr>
      </w:pPr>
    </w:p>
    <w:p w:rsidR="0021438D" w:rsidRDefault="00912655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438D">
        <w:rPr>
          <w:sz w:val="28"/>
          <w:szCs w:val="28"/>
        </w:rPr>
        <w:t>Внести в Кодекс этики и служебного поведения федерального государственного гражданского служащего органов прокуратуры Российской Федерации, утвержденный приказом Генерального прокурора Российской Федерации от 25.03.2011 № 79, следующие изменения:</w:t>
      </w:r>
    </w:p>
    <w:p w:rsidR="0021438D" w:rsidRDefault="0021438D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«г» пункта 10</w:t>
      </w:r>
      <w:r w:rsidR="00B35231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21438D" w:rsidRDefault="0021438D" w:rsidP="000D6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</w:t>
      </w:r>
      <w:proofErr w:type="gramStart"/>
      <w:r>
        <w:rPr>
          <w:sz w:val="28"/>
          <w:szCs w:val="28"/>
        </w:rPr>
        <w:t>;</w:t>
      </w:r>
      <w:r w:rsidR="000D6137">
        <w:rPr>
          <w:sz w:val="28"/>
          <w:szCs w:val="28"/>
        </w:rPr>
        <w:t>»</w:t>
      </w:r>
      <w:proofErr w:type="gramEnd"/>
      <w:r w:rsidR="009D3E9E">
        <w:rPr>
          <w:sz w:val="28"/>
          <w:szCs w:val="28"/>
        </w:rPr>
        <w:t>;</w:t>
      </w:r>
    </w:p>
    <w:p w:rsidR="009D3E9E" w:rsidRDefault="009D3E9E" w:rsidP="000D6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15 </w:t>
      </w:r>
      <w:r w:rsidR="0018570A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0D6137" w:rsidRDefault="009D3E9E" w:rsidP="000D6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proofErr w:type="gramStart"/>
      <w:r>
        <w:rPr>
          <w:sz w:val="28"/>
          <w:szCs w:val="28"/>
        </w:rPr>
        <w:t xml:space="preserve">Гражданский служащий, замещающий должность федеральной государственной гражданской службы,  указанную в разделах </w:t>
      </w:r>
      <w:r>
        <w:rPr>
          <w:sz w:val="28"/>
          <w:szCs w:val="28"/>
          <w:lang w:val="en-US"/>
        </w:rPr>
        <w:t>I</w:t>
      </w:r>
      <w:r w:rsidRPr="009D3E9E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 w:rsidRPr="009D3E9E">
        <w:rPr>
          <w:sz w:val="28"/>
          <w:szCs w:val="28"/>
        </w:rPr>
        <w:t xml:space="preserve"> </w:t>
      </w:r>
      <w:r w:rsidR="00EA5047">
        <w:rPr>
          <w:sz w:val="28"/>
          <w:szCs w:val="28"/>
        </w:rPr>
        <w:t>п</w:t>
      </w:r>
      <w:r w:rsidRPr="009D3E9E">
        <w:rPr>
          <w:sz w:val="28"/>
          <w:szCs w:val="28"/>
        </w:rPr>
        <w:t>еречня должностей федеральной государстве</w:t>
      </w:r>
      <w:r>
        <w:rPr>
          <w:sz w:val="28"/>
          <w:szCs w:val="28"/>
        </w:rPr>
        <w:t>нной службы, утвержденного Указ</w:t>
      </w:r>
      <w:r w:rsidRPr="009D3E9E">
        <w:rPr>
          <w:sz w:val="28"/>
          <w:szCs w:val="28"/>
        </w:rPr>
        <w:t xml:space="preserve">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9D3E9E">
          <w:rPr>
            <w:sz w:val="28"/>
            <w:szCs w:val="28"/>
          </w:rPr>
          <w:t>2009 г</w:t>
        </w:r>
      </w:smartTag>
      <w:r w:rsidRPr="009D3E9E">
        <w:rPr>
          <w:sz w:val="28"/>
          <w:szCs w:val="28"/>
        </w:rPr>
        <w:t xml:space="preserve">. </w:t>
      </w:r>
      <w:r>
        <w:rPr>
          <w:sz w:val="28"/>
          <w:szCs w:val="28"/>
        </w:rPr>
        <w:t>№ 557, и в</w:t>
      </w:r>
      <w:r w:rsidR="00A8339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 w:rsidR="00A8339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организационно-распорядительных</w:t>
      </w:r>
      <w:r w:rsidR="00A8339D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документах</w:t>
      </w:r>
      <w:r w:rsidR="00A8339D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Генеральной прокуратуры Российской Федерации, обязан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</w:t>
      </w:r>
      <w:proofErr w:type="gramEnd"/>
      <w:r>
        <w:rPr>
          <w:sz w:val="28"/>
          <w:szCs w:val="28"/>
        </w:rPr>
        <w:t>, об имуществе и обязательствах имущественного характера членов своей семьи</w:t>
      </w:r>
      <w:proofErr w:type="gramStart"/>
      <w:r>
        <w:rPr>
          <w:sz w:val="28"/>
          <w:szCs w:val="28"/>
        </w:rPr>
        <w:t>.»;</w:t>
      </w:r>
      <w:proofErr w:type="gramEnd"/>
    </w:p>
    <w:p w:rsidR="00C36E46" w:rsidRDefault="00C36E46" w:rsidP="00C36E4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19</w:t>
      </w:r>
      <w:r w:rsidRPr="00982AE5">
        <w:rPr>
          <w:sz w:val="28"/>
          <w:szCs w:val="28"/>
          <w:vertAlign w:val="superscript"/>
        </w:rPr>
        <w:t>1</w:t>
      </w:r>
      <w:r w:rsidRPr="00982AE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7F7C4C" w:rsidRDefault="00C36E46" w:rsidP="00C36E4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Pr="00982AE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Гражданский служащий обязан представлять в установленном порядке сведения об адресах сайтов и (или) страниц сайтов в </w:t>
      </w:r>
      <w:r>
        <w:rPr>
          <w:sz w:val="28"/>
          <w:szCs w:val="28"/>
        </w:rPr>
        <w:lastRenderedPageBreak/>
        <w:t xml:space="preserve">информационно-телекоммуникационной сети «Интернет», на которых </w:t>
      </w:r>
      <w:r w:rsidR="005A79E9">
        <w:rPr>
          <w:sz w:val="28"/>
          <w:szCs w:val="28"/>
        </w:rPr>
        <w:t xml:space="preserve">он </w:t>
      </w:r>
      <w:r>
        <w:rPr>
          <w:sz w:val="28"/>
          <w:szCs w:val="28"/>
        </w:rPr>
        <w:t>размещал общедоступную информацию, а также данные, позволяющие его идентифицировать</w:t>
      </w:r>
      <w:proofErr w:type="gramStart"/>
      <w:r w:rsidR="00764EAA">
        <w:rPr>
          <w:sz w:val="28"/>
          <w:szCs w:val="28"/>
        </w:rPr>
        <w:t>.»</w:t>
      </w:r>
      <w:r w:rsidR="007F7C4C">
        <w:rPr>
          <w:sz w:val="28"/>
          <w:szCs w:val="28"/>
        </w:rPr>
        <w:t>;</w:t>
      </w:r>
    </w:p>
    <w:p w:rsidR="00C36E46" w:rsidRDefault="007F7C4C" w:rsidP="00C36E46">
      <w:pPr>
        <w:ind w:firstLine="53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подпункт «г» пункта 23 </w:t>
      </w:r>
      <w:r w:rsidR="00B16CC1">
        <w:rPr>
          <w:sz w:val="28"/>
          <w:szCs w:val="28"/>
        </w:rPr>
        <w:t>считать подпунктом «в» пункта 23</w:t>
      </w:r>
      <w:r w:rsidR="00A8339D">
        <w:rPr>
          <w:sz w:val="28"/>
          <w:szCs w:val="28"/>
        </w:rPr>
        <w:t xml:space="preserve"> </w:t>
      </w:r>
      <w:r w:rsidR="00B16C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4EAA">
        <w:rPr>
          <w:sz w:val="28"/>
          <w:szCs w:val="28"/>
        </w:rPr>
        <w:t xml:space="preserve"> </w:t>
      </w:r>
    </w:p>
    <w:p w:rsidR="002C51E8" w:rsidRDefault="002C51E8" w:rsidP="002C51E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опубликовать в журнале «Законность»</w:t>
      </w:r>
      <w:r w:rsidRPr="008C2E26">
        <w:t xml:space="preserve"> </w:t>
      </w:r>
      <w:r w:rsidRPr="008C2E26">
        <w:rPr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2C51E8" w:rsidRDefault="002C51E8" w:rsidP="002C51E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Федерации, курирующего работу с кадрами.</w:t>
      </w:r>
    </w:p>
    <w:p w:rsidR="002C51E8" w:rsidRPr="00343884" w:rsidRDefault="002C51E8" w:rsidP="002C51E8">
      <w:pPr>
        <w:ind w:firstLine="539"/>
        <w:jc w:val="both"/>
        <w:rPr>
          <w:sz w:val="28"/>
          <w:szCs w:val="28"/>
        </w:rPr>
      </w:pPr>
      <w:proofErr w:type="gramStart"/>
      <w:r w:rsidRPr="00343884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советникам</w:t>
      </w:r>
      <w:r>
        <w:rPr>
          <w:sz w:val="28"/>
          <w:szCs w:val="28"/>
        </w:rPr>
        <w:t xml:space="preserve"> Генерального прокурора Российской Федерации</w:t>
      </w:r>
      <w:r w:rsidRPr="00343884">
        <w:rPr>
          <w:sz w:val="28"/>
          <w:szCs w:val="28"/>
        </w:rPr>
        <w:t>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</w:t>
      </w:r>
      <w:proofErr w:type="gramEnd"/>
      <w:r w:rsidRPr="00343884">
        <w:rPr>
          <w:sz w:val="28"/>
          <w:szCs w:val="28"/>
        </w:rPr>
        <w:t xml:space="preserve"> его содержание до сведения подчиненных работников.</w:t>
      </w:r>
    </w:p>
    <w:p w:rsidR="002C51E8" w:rsidRDefault="002C51E8" w:rsidP="002C51E8">
      <w:pPr>
        <w:jc w:val="both"/>
        <w:rPr>
          <w:sz w:val="28"/>
          <w:szCs w:val="28"/>
        </w:rPr>
      </w:pPr>
    </w:p>
    <w:p w:rsidR="00240E69" w:rsidRDefault="00240E69" w:rsidP="002C51E8">
      <w:pPr>
        <w:jc w:val="both"/>
        <w:rPr>
          <w:sz w:val="28"/>
          <w:szCs w:val="28"/>
        </w:rPr>
      </w:pP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Генеральный прокурор</w:t>
      </w: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Российской Федерации</w:t>
      </w: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действительный государственный</w:t>
      </w:r>
    </w:p>
    <w:p w:rsidR="002C51E8" w:rsidRDefault="002C51E8" w:rsidP="002C51E8">
      <w:pPr>
        <w:spacing w:line="240" w:lineRule="exact"/>
        <w:jc w:val="both"/>
        <w:rPr>
          <w:sz w:val="28"/>
          <w:szCs w:val="28"/>
        </w:rPr>
      </w:pPr>
      <w:r w:rsidRPr="008C2E26"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 xml:space="preserve">                                                                                 Ю</w:t>
      </w:r>
      <w:r w:rsidRPr="008C2E26">
        <w:rPr>
          <w:sz w:val="28"/>
          <w:szCs w:val="28"/>
        </w:rPr>
        <w:t>.Я. Чайка</w:t>
      </w:r>
    </w:p>
    <w:p w:rsidR="002C51E8" w:rsidRDefault="002C51E8" w:rsidP="002C51E8"/>
    <w:p w:rsidR="002C51E8" w:rsidRDefault="002C51E8" w:rsidP="00C36E46">
      <w:pPr>
        <w:ind w:firstLine="539"/>
        <w:jc w:val="both"/>
        <w:rPr>
          <w:sz w:val="28"/>
          <w:szCs w:val="28"/>
        </w:rPr>
      </w:pPr>
    </w:p>
    <w:p w:rsidR="00C36E46" w:rsidRDefault="00C36E46" w:rsidP="000D6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655" w:rsidRDefault="00912655" w:rsidP="000D6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D3E9E" w:rsidRPr="009D3E9E" w:rsidRDefault="009D3E9E" w:rsidP="000D61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72D6" w:rsidRPr="00FC72D6" w:rsidRDefault="00FC72D6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FC72D6" w:rsidRPr="00FC72D6" w:rsidSect="00764EAA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C9" w:rsidRDefault="00FB29C9">
      <w:r>
        <w:separator/>
      </w:r>
    </w:p>
  </w:endnote>
  <w:endnote w:type="continuationSeparator" w:id="0">
    <w:p w:rsidR="00FB29C9" w:rsidRDefault="00FB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C9" w:rsidRDefault="00FB29C9">
      <w:r>
        <w:separator/>
      </w:r>
    </w:p>
  </w:footnote>
  <w:footnote w:type="continuationSeparator" w:id="0">
    <w:p w:rsidR="00FB29C9" w:rsidRDefault="00FB2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8C" w:rsidRDefault="00D5008C" w:rsidP="00C33D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08C" w:rsidRDefault="00D500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8C" w:rsidRDefault="00D5008C" w:rsidP="00C33D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BB4">
      <w:rPr>
        <w:rStyle w:val="a5"/>
        <w:noProof/>
      </w:rPr>
      <w:t>2</w:t>
    </w:r>
    <w:r>
      <w:rPr>
        <w:rStyle w:val="a5"/>
      </w:rPr>
      <w:fldChar w:fldCharType="end"/>
    </w:r>
  </w:p>
  <w:p w:rsidR="00D5008C" w:rsidRDefault="00D500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68C"/>
    <w:rsid w:val="0008668C"/>
    <w:rsid w:val="000D6137"/>
    <w:rsid w:val="00160D30"/>
    <w:rsid w:val="0018570A"/>
    <w:rsid w:val="0021438D"/>
    <w:rsid w:val="00240E69"/>
    <w:rsid w:val="002C51E8"/>
    <w:rsid w:val="002C602C"/>
    <w:rsid w:val="002D0BB4"/>
    <w:rsid w:val="003D37B9"/>
    <w:rsid w:val="005A79E9"/>
    <w:rsid w:val="006E4817"/>
    <w:rsid w:val="00762461"/>
    <w:rsid w:val="00764EAA"/>
    <w:rsid w:val="007F7C4C"/>
    <w:rsid w:val="00804EBA"/>
    <w:rsid w:val="008B17B4"/>
    <w:rsid w:val="008C48CE"/>
    <w:rsid w:val="00912655"/>
    <w:rsid w:val="009D3E9E"/>
    <w:rsid w:val="00A8339D"/>
    <w:rsid w:val="00B16CC1"/>
    <w:rsid w:val="00B35231"/>
    <w:rsid w:val="00B642AA"/>
    <w:rsid w:val="00C33DFB"/>
    <w:rsid w:val="00C36E46"/>
    <w:rsid w:val="00C46B6D"/>
    <w:rsid w:val="00D5008C"/>
    <w:rsid w:val="00D864C3"/>
    <w:rsid w:val="00D87305"/>
    <w:rsid w:val="00DA0B09"/>
    <w:rsid w:val="00E4255B"/>
    <w:rsid w:val="00EA5047"/>
    <w:rsid w:val="00EA77F2"/>
    <w:rsid w:val="00F45F8F"/>
    <w:rsid w:val="00FB29C9"/>
    <w:rsid w:val="00FB4FCC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4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4EAA"/>
  </w:style>
  <w:style w:type="paragraph" w:styleId="a6">
    <w:name w:val="Balloon Text"/>
    <w:basedOn w:val="a"/>
    <w:link w:val="a7"/>
    <w:rsid w:val="007624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62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2019-11-01T13:43:00Z</cp:lastPrinted>
  <dcterms:created xsi:type="dcterms:W3CDTF">2019-11-08T06:25:00Z</dcterms:created>
  <dcterms:modified xsi:type="dcterms:W3CDTF">2019-11-08T06:25:00Z</dcterms:modified>
</cp:coreProperties>
</file>