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pPr w:leftFromText="180" w:rightFromText="180" w:tblpX="-953" w:tblpY="-1440"/>
        <w:tblW w:w="16693" w:type="dxa"/>
        <w:tblLook w:val="04A0"/>
      </w:tblPr>
      <w:tblGrid>
        <w:gridCol w:w="5479"/>
        <w:gridCol w:w="5450"/>
        <w:gridCol w:w="5764"/>
      </w:tblGrid>
      <w:tr w:rsidR="00D85882" w:rsidTr="00B90627">
        <w:trPr>
          <w:trHeight w:val="11896"/>
        </w:trPr>
        <w:tc>
          <w:tcPr>
            <w:tcW w:w="5529" w:type="dxa"/>
            <w:shd w:val="clear" w:color="auto" w:fill="E5DFEC" w:themeFill="accent4" w:themeFillTint="33"/>
          </w:tcPr>
          <w:p w:rsidR="009A57C8" w:rsidRDefault="009A57C8" w:rsidP="007723D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7C8" w:rsidRPr="00DB12A5" w:rsidRDefault="009A57C8" w:rsidP="007723D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Накопительная пе</w:t>
            </w:r>
            <w:r w:rsidRPr="000C3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нсия</w:t>
            </w:r>
            <w:r w:rsidRPr="000C3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пенсия, формируемая на основании пенсионных накоплений, учт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0C3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в специальной части индивидуального лицевого сч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C3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застрахованного лица. Такие накопления создаются за сч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C3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страховых взносов работодателей и дохода от их инвестирования. Возможно пополнение лицевого сч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C3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</w:t>
            </w:r>
            <w:r w:rsidRPr="00DB1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самим работником. </w:t>
            </w:r>
          </w:p>
          <w:p w:rsidR="009A57C8" w:rsidRPr="00C24791" w:rsidRDefault="009A57C8" w:rsidP="00C2479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6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Пенсионные накопления могут быть у следующих категорий граждан: </w:t>
            </w:r>
          </w:p>
          <w:p w:rsidR="009A57C8" w:rsidRDefault="009A57C8" w:rsidP="009A57C8">
            <w:pPr>
              <w:pStyle w:val="ac"/>
              <w:numPr>
                <w:ilvl w:val="0"/>
                <w:numId w:val="6"/>
              </w:numPr>
              <w:ind w:left="142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граждан, 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добровольно заключивш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договор негосударственного пенсионного обеспечения с любым негосударственным пенсионным фондом; </w:t>
            </w:r>
          </w:p>
          <w:p w:rsidR="009A57C8" w:rsidRDefault="009A57C8" w:rsidP="009A57C8">
            <w:pPr>
              <w:pStyle w:val="ac"/>
              <w:numPr>
                <w:ilvl w:val="0"/>
                <w:numId w:val="6"/>
              </w:numPr>
              <w:ind w:left="142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1967 года рождения и моложе, которые обратились к своим работодателям до конца 2015 года с просьбой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направлять 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долю страховых отчислений на формирование накоплений;</w:t>
            </w:r>
          </w:p>
          <w:p w:rsidR="009A57C8" w:rsidRDefault="009A57C8" w:rsidP="009A57C8">
            <w:pPr>
              <w:pStyle w:val="ac"/>
              <w:numPr>
                <w:ilvl w:val="0"/>
                <w:numId w:val="6"/>
              </w:numPr>
              <w:ind w:left="142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1966 года рождения и старше, участвовавши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программе государственного софинансирования пенсионных накоплений или направивши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материнского (семейного) капитала на будущую накопительную пенсию; </w:t>
            </w:r>
          </w:p>
          <w:p w:rsidR="009A57C8" w:rsidRDefault="009A57C8" w:rsidP="009A57C8">
            <w:pPr>
              <w:pStyle w:val="ac"/>
              <w:numPr>
                <w:ilvl w:val="0"/>
                <w:numId w:val="6"/>
              </w:numPr>
              <w:ind w:left="142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1953—1966 года рождения и женщин 1957—1966 года рождения,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уплатившихв </w:t>
            </w:r>
            <w:r w:rsidRPr="009A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с 2002 по 2004 год страховые взносы на накопительную пенсию. </w:t>
            </w:r>
          </w:p>
          <w:p w:rsidR="00C24791" w:rsidRDefault="00C24791" w:rsidP="009A57C8">
            <w:pPr>
              <w:pStyle w:val="ac"/>
              <w:numPr>
                <w:ilvl w:val="0"/>
                <w:numId w:val="6"/>
              </w:numPr>
              <w:ind w:left="142" w:firstLine="2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4791" w:rsidRDefault="00C24791" w:rsidP="00C24791">
            <w:pPr>
              <w:pStyle w:val="ac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2541" cy="14954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498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shd w:val="clear" w:color="auto" w:fill="E5DFEC" w:themeFill="accent4" w:themeFillTint="33"/>
          </w:tcPr>
          <w:p w:rsidR="00C24791" w:rsidRDefault="00C24791" w:rsidP="00C24791">
            <w:pPr>
              <w:pStyle w:val="1"/>
              <w:spacing w:before="0"/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auto"/>
                <w:kern w:val="36"/>
                <w:sz w:val="24"/>
                <w:szCs w:val="24"/>
                <w:lang w:eastAsia="ru-RU"/>
              </w:rPr>
            </w:pPr>
          </w:p>
          <w:p w:rsidR="00C24791" w:rsidRDefault="00C24791" w:rsidP="00C24791">
            <w:pPr>
              <w:pStyle w:val="1"/>
              <w:spacing w:before="0"/>
              <w:jc w:val="both"/>
              <w:outlineLvl w:val="0"/>
              <w:rPr>
                <w:rFonts w:ascii="Times New Roman" w:eastAsia="Times New Roman" w:hAnsi="Times New Roman" w:cs="Times New Roman"/>
                <w:i/>
                <w:color w:val="auto"/>
                <w:kern w:val="36"/>
                <w:sz w:val="24"/>
                <w:szCs w:val="24"/>
                <w:lang w:eastAsia="ru-RU"/>
              </w:rPr>
            </w:pPr>
          </w:p>
          <w:p w:rsidR="00C24791" w:rsidRDefault="006A3C0C" w:rsidP="00C24791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C0C">
              <w:rPr>
                <w:rFonts w:ascii="Times New Roman" w:eastAsia="Times New Roman" w:hAnsi="Times New Roman" w:cs="Times New Roman"/>
                <w:i/>
                <w:color w:val="auto"/>
                <w:kern w:val="36"/>
                <w:sz w:val="24"/>
                <w:szCs w:val="24"/>
                <w:lang w:eastAsia="ru-RU"/>
              </w:rPr>
              <w:t>В 2014-2022 г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kern w:val="36"/>
                <w:sz w:val="24"/>
                <w:szCs w:val="24"/>
                <w:lang w:eastAsia="ru-RU"/>
              </w:rPr>
              <w:t>.</w:t>
            </w:r>
            <w:r w:rsidRPr="006A3C0C">
              <w:rPr>
                <w:rFonts w:ascii="Times New Roman" w:eastAsia="Times New Roman" w:hAnsi="Times New Roman" w:cs="Times New Roman"/>
                <w:i/>
                <w:color w:val="auto"/>
                <w:kern w:val="36"/>
                <w:sz w:val="24"/>
                <w:szCs w:val="24"/>
                <w:lang w:eastAsia="ru-RU"/>
              </w:rPr>
              <w:t>г. все страховые взносы на обязательное пенсионное страхование, уплачиваемые работодателями за своих работников, направляются на формирование страховой пенсии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kern w:val="36"/>
                <w:sz w:val="24"/>
                <w:szCs w:val="24"/>
                <w:lang w:eastAsia="ru-RU"/>
              </w:rPr>
              <w:t>.</w:t>
            </w:r>
          </w:p>
          <w:p w:rsidR="00C24791" w:rsidRDefault="00C24791" w:rsidP="00C24791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C0C" w:rsidRPr="00C24791" w:rsidRDefault="006A3C0C" w:rsidP="00C24791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3C0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Работодатели платят страховые взносы в обязательную пенсионную систему по тарифу                    22% от фонда оплаты труда работника.                                Из них 6% тарифа  могут идти на формирование пенсионных накоплений, а 16% – на формирование страховой пенсии, а  могут, по выбору гражданина, все 22% идти на формирование страховой пенсии.</w:t>
            </w:r>
          </w:p>
          <w:p w:rsidR="00C24791" w:rsidRPr="006A3C0C" w:rsidRDefault="00C24791" w:rsidP="00C24791">
            <w:pPr>
              <w:rPr>
                <w:lang w:eastAsia="ru-RU"/>
              </w:rPr>
            </w:pPr>
          </w:p>
          <w:p w:rsidR="00C24791" w:rsidRDefault="00C24791" w:rsidP="00C24791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81325" cy="181038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4791" w:rsidRDefault="00C24791" w:rsidP="00C24791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</w:pPr>
          </w:p>
          <w:p w:rsidR="00C24791" w:rsidRDefault="00C24791" w:rsidP="00C24791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EE1945">
              <w:t xml:space="preserve">Гражданин, у которого формируются пенсионные накопления, может выбрать страховщика для инвестирования на финансовом рынке. </w:t>
            </w:r>
          </w:p>
          <w:p w:rsidR="00C24791" w:rsidRPr="00EE1945" w:rsidRDefault="00C24791" w:rsidP="00C24791">
            <w:pPr>
              <w:pStyle w:val="a7"/>
              <w:spacing w:before="0" w:beforeAutospacing="0" w:after="0" w:afterAutospacing="0"/>
              <w:contextualSpacing/>
              <w:jc w:val="both"/>
            </w:pPr>
          </w:p>
          <w:p w:rsidR="00C24791" w:rsidRPr="00EE1945" w:rsidRDefault="00C24791" w:rsidP="00C24791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</w:pPr>
            <w:r w:rsidRPr="00EE1945">
              <w:t>Страховщиками являются:</w:t>
            </w:r>
          </w:p>
          <w:p w:rsidR="00C24791" w:rsidRPr="00EE1945" w:rsidRDefault="00C24791" w:rsidP="00C24791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</w:pPr>
            <w:r w:rsidRPr="00EE1945">
              <w:t xml:space="preserve">- </w:t>
            </w:r>
            <w:r w:rsidRPr="00EE1945">
              <w:rPr>
                <w:b/>
                <w:bCs/>
              </w:rPr>
              <w:t>Пенсионный фонд Российской Федерации (ПФР)</w:t>
            </w:r>
            <w:r w:rsidRPr="00EE1945">
              <w:t xml:space="preserve"> – инвестирует пенсионные накопления через государственную управляющую компанию «Внешэкономбанк» и частные управляющие компании.</w:t>
            </w:r>
          </w:p>
          <w:p w:rsidR="00C24791" w:rsidRDefault="00C24791" w:rsidP="00C24791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  <w:rPr>
                <w:b/>
                <w:bCs/>
              </w:rPr>
            </w:pPr>
            <w:r w:rsidRPr="00EE1945">
              <w:t xml:space="preserve">- </w:t>
            </w:r>
            <w:r w:rsidRPr="00EE1945">
              <w:rPr>
                <w:b/>
                <w:bCs/>
              </w:rPr>
              <w:t>Негосударственный пенсионный фонд (НПФ).</w:t>
            </w:r>
          </w:p>
          <w:p w:rsidR="00C24791" w:rsidRDefault="00C24791" w:rsidP="00C24791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  <w:rPr>
                <w:b/>
                <w:bCs/>
              </w:rPr>
            </w:pPr>
          </w:p>
          <w:p w:rsidR="00C24791" w:rsidRDefault="00C24791" w:rsidP="00C24791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  <w:rPr>
                <w:b/>
                <w:bCs/>
                <w:i/>
              </w:rPr>
            </w:pPr>
          </w:p>
          <w:p w:rsidR="00C24791" w:rsidRPr="0044351E" w:rsidRDefault="00C24791" w:rsidP="00C24791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  <w:rPr>
                <w:b/>
                <w:bCs/>
                <w:i/>
              </w:rPr>
            </w:pPr>
          </w:p>
          <w:p w:rsidR="006A3C0C" w:rsidRPr="006A3C0C" w:rsidRDefault="006A3C0C" w:rsidP="006A3C0C">
            <w:pPr>
              <w:rPr>
                <w:lang w:eastAsia="ru-RU"/>
              </w:rPr>
            </w:pPr>
          </w:p>
          <w:p w:rsidR="009A57C8" w:rsidRDefault="009A57C8" w:rsidP="006A3C0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8" w:type="dxa"/>
            <w:shd w:val="clear" w:color="auto" w:fill="E5DFEC" w:themeFill="accent4" w:themeFillTint="33"/>
          </w:tcPr>
          <w:p w:rsidR="009A57C8" w:rsidRDefault="009A57C8" w:rsidP="007723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7C8" w:rsidRPr="00EE1945" w:rsidRDefault="009A57C8" w:rsidP="007723DC">
            <w:pPr>
              <w:pStyle w:val="a7"/>
              <w:spacing w:before="0" w:beforeAutospacing="0" w:after="0" w:afterAutospacing="0"/>
              <w:jc w:val="both"/>
            </w:pPr>
            <w:r w:rsidRPr="00EE1945">
              <w:t> </w:t>
            </w:r>
          </w:p>
          <w:p w:rsidR="00C24791" w:rsidRPr="0044351E" w:rsidRDefault="00C24791" w:rsidP="00C24791">
            <w:pPr>
              <w:ind w:firstLine="36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E194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Что </w:t>
            </w:r>
            <w:r w:rsidRPr="0044351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выбрать</w:t>
            </w:r>
            <w:r w:rsidR="00D8588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:</w:t>
            </w:r>
            <w:r w:rsidRPr="00EE194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НПФ или ПФР</w:t>
            </w:r>
            <w:r w:rsidRPr="0044351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?</w:t>
            </w:r>
          </w:p>
          <w:p w:rsidR="00C24791" w:rsidRDefault="00C24791" w:rsidP="00C24791">
            <w:pPr>
              <w:ind w:firstLine="36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4791" w:rsidRDefault="00C24791" w:rsidP="00C24791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Плюсы и минусы ПФР:</w:t>
            </w:r>
          </w:p>
          <w:p w:rsidR="00C24791" w:rsidRDefault="00C24791" w:rsidP="00C24791">
            <w:pPr>
              <w:ind w:firstLine="2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</w:t>
            </w: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</w:t>
            </w:r>
          </w:p>
          <w:p w:rsidR="00C24791" w:rsidRDefault="00C24791" w:rsidP="00C24791">
            <w:pPr>
              <w:ind w:firstLine="26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гарантированная  индексация</w:t>
            </w:r>
          </w:p>
          <w:p w:rsidR="00C24791" w:rsidRDefault="00C24791" w:rsidP="00C24791">
            <w:pPr>
              <w:ind w:firstLine="26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</w:t>
            </w: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нь</w:t>
            </w: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доходности</w:t>
            </w:r>
          </w:p>
          <w:p w:rsidR="00C24791" w:rsidRDefault="00C24791" w:rsidP="00C24791">
            <w:pPr>
              <w:ind w:firstLine="265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4791" w:rsidRDefault="00C24791" w:rsidP="00C24791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Плюсы и минусы НПФ:</w:t>
            </w:r>
          </w:p>
          <w:p w:rsidR="00C24791" w:rsidRPr="000F26F4" w:rsidRDefault="00C24791" w:rsidP="00C24791">
            <w:pPr>
              <w:ind w:firstLine="26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</w:t>
            </w:r>
            <w:r w:rsidRPr="00EE1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величение размера пенсии за счет получения инвестиционного дохода</w:t>
            </w:r>
          </w:p>
          <w:p w:rsidR="00C24791" w:rsidRDefault="00C24791" w:rsidP="00C24791">
            <w:pPr>
              <w:ind w:firstLine="26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з</w:t>
            </w:r>
            <w:r w:rsidRPr="00EE1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ащищенность денежных средств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 счет заключения договора обязательного пенсионного страхования</w:t>
            </w:r>
          </w:p>
          <w:p w:rsidR="00C24791" w:rsidRDefault="00C24791" w:rsidP="00C24791">
            <w:pPr>
              <w:ind w:firstLine="2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возможность выбора НПФ с наиболее выгодными условиями инвестирования</w:t>
            </w:r>
          </w:p>
          <w:p w:rsidR="00C24791" w:rsidRPr="000F26F4" w:rsidRDefault="00C24791" w:rsidP="00C24791">
            <w:pPr>
              <w:ind w:firstLine="26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</w:t>
            </w:r>
            <w:r w:rsidRPr="00EE1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озможность банкротства или отзыва лицензии </w:t>
            </w:r>
          </w:p>
          <w:p w:rsidR="009A57C8" w:rsidRDefault="00C24791" w:rsidP="00C24791">
            <w:pPr>
              <w:ind w:firstLine="26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</w:t>
            </w:r>
            <w:r w:rsidRPr="00EE1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тсутствие гарантий доходности</w:t>
            </w:r>
          </w:p>
          <w:p w:rsidR="00C24791" w:rsidRDefault="00C24791" w:rsidP="00C24791">
            <w:pPr>
              <w:pStyle w:val="a7"/>
              <w:spacing w:before="0" w:beforeAutospacing="0" w:after="0" w:afterAutospacing="0"/>
              <w:contextualSpacing/>
              <w:jc w:val="both"/>
            </w:pPr>
          </w:p>
          <w:p w:rsidR="00C24791" w:rsidRPr="00EE1945" w:rsidRDefault="00C24791" w:rsidP="00C24791">
            <w:pPr>
              <w:pStyle w:val="a7"/>
              <w:spacing w:before="0" w:beforeAutospacing="0" w:after="0" w:afterAutospacing="0"/>
              <w:contextualSpacing/>
              <w:jc w:val="both"/>
            </w:pPr>
            <w:r>
              <w:t xml:space="preserve">      Ч</w:t>
            </w:r>
            <w:r w:rsidRPr="00EE1945">
              <w:t>тобы перевести свои пенсионные накопления из ПФР в НПФ необходимо заключить договор с выбранным НПФ и в срок до 1 декабря подать заявление в ПФР о переходе, предъявив заключённый договор.</w:t>
            </w:r>
          </w:p>
          <w:p w:rsidR="00C24791" w:rsidRPr="00EE1945" w:rsidRDefault="00C24791" w:rsidP="00C2479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подачи заявления:</w:t>
            </w:r>
          </w:p>
          <w:p w:rsidR="00C24791" w:rsidRPr="00EE1945" w:rsidRDefault="00C24791" w:rsidP="00C2479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портал Госуслуг (</w:t>
            </w:r>
            <w:hyperlink r:id="rId9" w:history="1">
              <w:r w:rsidRPr="00EE194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www.gosuslugi.ru</w:t>
              </w:r>
            </w:hyperlink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C24791" w:rsidRDefault="00C24791" w:rsidP="00C2479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 или через представителя в клиентскую службу ПФР.</w:t>
            </w:r>
          </w:p>
          <w:p w:rsidR="00C24791" w:rsidRPr="00EE1945" w:rsidRDefault="00C24791" w:rsidP="00C2479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4791" w:rsidRDefault="00C24791" w:rsidP="00C247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196645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49" cy="1969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882" w:rsidTr="007723DC">
        <w:trPr>
          <w:trHeight w:val="11328"/>
        </w:trPr>
        <w:tc>
          <w:tcPr>
            <w:tcW w:w="5529" w:type="dxa"/>
            <w:shd w:val="clear" w:color="auto" w:fill="E5DFEC" w:themeFill="accent4" w:themeFillTint="33"/>
          </w:tcPr>
          <w:p w:rsidR="00C24791" w:rsidRDefault="00C24791" w:rsidP="007723DC">
            <w:pPr>
              <w:pStyle w:val="a7"/>
              <w:spacing w:before="0" w:beforeAutospacing="0" w:after="0" w:afterAutospacing="0"/>
              <w:ind w:firstLine="360"/>
              <w:contextualSpacing/>
              <w:jc w:val="both"/>
            </w:pPr>
          </w:p>
          <w:p w:rsidR="00B90627" w:rsidRDefault="00B90627" w:rsidP="00C2479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4791" w:rsidRPr="00EE1945" w:rsidRDefault="00C24791" w:rsidP="00C247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945">
              <w:rPr>
                <w:rFonts w:ascii="Times New Roman" w:hAnsi="Times New Roman" w:cs="Times New Roman"/>
                <w:sz w:val="24"/>
                <w:szCs w:val="24"/>
              </w:rPr>
              <w:t xml:space="preserve">При этом </w:t>
            </w:r>
            <w:r w:rsidRPr="00EE1945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до 31 декабря можно отказаться от смены страховщика</w:t>
            </w:r>
            <w:r w:rsidRPr="00EE194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E1945">
              <w:rPr>
                <w:rFonts w:ascii="Times New Roman" w:hAnsi="Times New Roman" w:cs="Times New Roman"/>
                <w:sz w:val="24"/>
                <w:szCs w:val="24"/>
              </w:rPr>
              <w:t xml:space="preserve"> если гражданин передумал и решил оставить пенсионные накопления у действующего страховщика, или решил заменить ранее выбранного страховщика на другой.</w:t>
            </w:r>
          </w:p>
          <w:p w:rsidR="00C24791" w:rsidRDefault="00C24791" w:rsidP="00C24791">
            <w:pPr>
              <w:pStyle w:val="a7"/>
              <w:spacing w:before="0" w:beforeAutospacing="0" w:after="0" w:afterAutospacing="0"/>
              <w:ind w:firstLine="360"/>
              <w:jc w:val="both"/>
            </w:pPr>
            <w:r w:rsidRPr="00EE1945">
              <w:t>Пользоваться правом на смену страховщика можно ежегодно. Однако, при смене фонда чаще, чем раз в 5 лет, накопления переводятся без учета инвестиционного дохода с даты последней фиксации, а в случае отрицательного результата инвестирования – возможно уменьшение средств пенсионных накоплений. При подаче заявления о досрочном переходе к новому страховщику гражданин письменно уведомляется о сумме потери инвестиционного дохода.</w:t>
            </w:r>
          </w:p>
          <w:p w:rsidR="00C24791" w:rsidRDefault="00C24791" w:rsidP="00C24791">
            <w:pPr>
              <w:pStyle w:val="a7"/>
              <w:spacing w:before="0" w:beforeAutospacing="0" w:after="0" w:afterAutospacing="0"/>
              <w:ind w:firstLine="360"/>
              <w:jc w:val="both"/>
              <w:rPr>
                <w:b/>
                <w:i/>
              </w:rPr>
            </w:pPr>
          </w:p>
          <w:p w:rsidR="00C24791" w:rsidRPr="0044351E" w:rsidRDefault="00C24791" w:rsidP="00C24791">
            <w:pPr>
              <w:pStyle w:val="a7"/>
              <w:spacing w:before="0" w:beforeAutospacing="0" w:after="0" w:afterAutospacing="0"/>
              <w:ind w:firstLine="360"/>
              <w:jc w:val="both"/>
              <w:rPr>
                <w:b/>
                <w:i/>
              </w:rPr>
            </w:pPr>
            <w:r w:rsidRPr="0044351E">
              <w:rPr>
                <w:b/>
                <w:i/>
              </w:rPr>
              <w:t>Узнать, где формируются пенсионные накопления, можно на портале Госуслуг и в Личном кабинете гражданина на сайте ПФР, запросив выписку из индивидуального лицевого счета.</w:t>
            </w:r>
          </w:p>
          <w:p w:rsidR="00C24791" w:rsidRDefault="00C24791" w:rsidP="00C2479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424" cy="15525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877" cy="1551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4791" w:rsidRDefault="00C24791" w:rsidP="00C2479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перевода пенс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ионных накоплений без Вашего согласия </w:t>
            </w: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ПФР в НПФ, следует обратиться с заявлением в ПФР, где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Вамвыдадут</w:t>
            </w: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копию заявления и договора об обязательном пенсионном страховании, которые послужили основанием для перевода средств в НПФ. Копию договора можно также получить в самом НПФ.</w:t>
            </w:r>
          </w:p>
        </w:tc>
        <w:tc>
          <w:tcPr>
            <w:tcW w:w="5546" w:type="dxa"/>
            <w:shd w:val="clear" w:color="auto" w:fill="E5DFEC" w:themeFill="accent4" w:themeFillTint="33"/>
          </w:tcPr>
          <w:p w:rsidR="00C24791" w:rsidRDefault="00C24791" w:rsidP="00772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627" w:rsidRDefault="00B90627" w:rsidP="00B9062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627" w:rsidRDefault="00B90627" w:rsidP="00B9062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перевода средств пенсионных накоплений обратно в ПФР следует обратиться: </w:t>
            </w:r>
          </w:p>
          <w:p w:rsidR="00B90627" w:rsidRPr="00EE1945" w:rsidRDefault="00B90627" w:rsidP="00B9062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627" w:rsidRPr="00B90627" w:rsidRDefault="00B90627" w:rsidP="00B90627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6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суд</w:t>
            </w:r>
            <w:r w:rsidRPr="00B90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месту нахождения НПФ с исковым заявлением о признании договора обязательного пенсионного страхования недействительным и переводе пенсионных накоплений в ПФР.</w:t>
            </w:r>
          </w:p>
          <w:p w:rsidR="00B90627" w:rsidRPr="00B90627" w:rsidRDefault="00B90627" w:rsidP="00B90627">
            <w:pPr>
              <w:pStyle w:val="ac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6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НПФ</w:t>
            </w:r>
            <w:r w:rsidRPr="00B90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который переведены пенсионные накопления, с претензией о незаконном переводе средств пенсионных накоплений. </w:t>
            </w:r>
          </w:p>
          <w:p w:rsidR="00B90627" w:rsidRPr="00EE1945" w:rsidRDefault="00B90627" w:rsidP="00B9062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0627" w:rsidRDefault="00B90627" w:rsidP="00B9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Гражданин </w:t>
            </w:r>
            <w:r w:rsidRPr="00EE1945">
              <w:rPr>
                <w:rFonts w:ascii="Times New Roman" w:hAnsi="Times New Roman" w:cs="Times New Roman"/>
                <w:sz w:val="24"/>
                <w:szCs w:val="24"/>
              </w:rPr>
              <w:t>может воспользоваться правом на запрет рассмотрения заявления о переходе (заявления о досрочном переходе)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НПФ</w:t>
            </w:r>
            <w:r w:rsidRPr="00EE1945">
              <w:rPr>
                <w:rFonts w:ascii="Times New Roman" w:hAnsi="Times New Roman" w:cs="Times New Roman"/>
                <w:sz w:val="24"/>
                <w:szCs w:val="24"/>
              </w:rPr>
              <w:t>, поданного любыми иными способами подачи, отличными от подачи лицом лично в ПФР, путем подачи уведомления о запрете.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необходимости, можно</w:t>
            </w:r>
            <w:r w:rsidRPr="00EE1945">
              <w:rPr>
                <w:rFonts w:ascii="Times New Roman" w:hAnsi="Times New Roman" w:cs="Times New Roman"/>
                <w:sz w:val="24"/>
                <w:szCs w:val="24"/>
              </w:rPr>
              <w:t xml:space="preserve"> воспользоваться правом его отозвать путем подачи уведомления об отзыве уведомления о запрете.</w:t>
            </w:r>
          </w:p>
          <w:p w:rsidR="00B90627" w:rsidRPr="00D23CC8" w:rsidRDefault="00B90627" w:rsidP="00B9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945">
              <w:rPr>
                <w:rFonts w:ascii="Times New Roman" w:hAnsi="Times New Roman" w:cs="Times New Roman"/>
                <w:sz w:val="24"/>
                <w:szCs w:val="24"/>
              </w:rPr>
              <w:t xml:space="preserve">Данная мера поможет обезопасить </w:t>
            </w:r>
            <w:r w:rsidRPr="00EE1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неправомерного перевода средств пенсионных накоплений.</w:t>
            </w:r>
          </w:p>
          <w:p w:rsidR="00C24791" w:rsidRDefault="00C24791" w:rsidP="00C24791">
            <w:pPr>
              <w:pStyle w:val="a7"/>
              <w:spacing w:before="0" w:beforeAutospacing="0" w:after="0" w:afterAutospacing="0"/>
              <w:ind w:firstLine="360"/>
              <w:jc w:val="both"/>
            </w:pPr>
          </w:p>
          <w:p w:rsidR="00B90627" w:rsidRDefault="00B90627" w:rsidP="00D85882">
            <w:pPr>
              <w:pStyle w:val="a7"/>
              <w:spacing w:before="0" w:beforeAutospacing="0" w:after="0" w:afterAutospacing="0"/>
              <w:ind w:firstLine="36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55830" cy="1553497"/>
                  <wp:effectExtent l="0" t="0" r="1905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00" cy="155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5882" w:rsidRDefault="00D85882" w:rsidP="00D85882">
            <w:pPr>
              <w:pStyle w:val="a7"/>
              <w:spacing w:before="0" w:beforeAutospacing="0" w:after="0" w:afterAutospacing="0"/>
              <w:ind w:firstLine="360"/>
              <w:jc w:val="both"/>
            </w:pPr>
          </w:p>
          <w:p w:rsidR="00D85882" w:rsidRPr="00D85882" w:rsidRDefault="00D85882" w:rsidP="00D858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5882">
              <w:rPr>
                <w:rFonts w:ascii="Times New Roman" w:hAnsi="Times New Roman" w:cs="Times New Roman"/>
                <w:b/>
                <w:sz w:val="20"/>
                <w:szCs w:val="20"/>
              </w:rPr>
              <w:t>Прокуратура города Москвы:</w:t>
            </w:r>
            <w:r w:rsidRPr="00D85882">
              <w:rPr>
                <w:rFonts w:ascii="Times New Roman" w:hAnsi="Times New Roman" w:cs="Times New Roman"/>
                <w:sz w:val="20"/>
                <w:szCs w:val="20"/>
              </w:rPr>
              <w:t xml:space="preserve"> г. Москва, </w:t>
            </w:r>
          </w:p>
          <w:p w:rsidR="00D85882" w:rsidRPr="00AD5DBD" w:rsidRDefault="00D85882" w:rsidP="00D858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5882">
              <w:rPr>
                <w:rFonts w:ascii="Times New Roman" w:hAnsi="Times New Roman" w:cs="Times New Roman"/>
                <w:sz w:val="20"/>
                <w:szCs w:val="20"/>
              </w:rPr>
              <w:t xml:space="preserve">пл. Крестьянская Застава, д. 1, официальный сайт </w:t>
            </w:r>
            <w:r w:rsidR="00AD5D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epp</w:t>
            </w:r>
            <w:r w:rsidR="00AD5DBD" w:rsidRPr="00AD5DB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D5D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genproc</w:t>
            </w:r>
            <w:r w:rsidR="00AD5DBD" w:rsidRPr="00AD5DB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D5D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gov</w:t>
            </w:r>
            <w:r w:rsidR="00AD5DBD" w:rsidRPr="00AD5DB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D5D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bookmarkStart w:id="0" w:name="_GoBack"/>
            <w:bookmarkEnd w:id="0"/>
          </w:p>
          <w:p w:rsidR="00D85882" w:rsidRPr="00D85882" w:rsidRDefault="00B90627" w:rsidP="00D858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58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Пенсионный </w:t>
            </w:r>
            <w:r w:rsidR="00D85882" w:rsidRPr="00D858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</w:t>
            </w:r>
            <w:r w:rsidRPr="00D8588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онд России: </w:t>
            </w:r>
            <w:r w:rsidRPr="00D85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Москва,                     </w:t>
            </w:r>
          </w:p>
          <w:p w:rsidR="00B90627" w:rsidRPr="00D85882" w:rsidRDefault="00B90627" w:rsidP="00D858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5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Шаболовка, д.4, официальный сайт </w:t>
            </w:r>
            <w:hyperlink r:id="rId13" w:history="1">
              <w:r w:rsidR="00D85882" w:rsidRPr="00D85882">
                <w:rPr>
                  <w:rStyle w:val="ad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lang w:eastAsia="ru-RU"/>
                </w:rPr>
                <w:t>www.pfrf.ru</w:t>
              </w:r>
            </w:hyperlink>
            <w:r w:rsidRPr="00D85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D85882" w:rsidRPr="00D85882" w:rsidRDefault="00D85882" w:rsidP="00B9062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0627" w:rsidRPr="00EE1945" w:rsidRDefault="00B90627" w:rsidP="00B90627">
            <w:pPr>
              <w:pStyle w:val="a7"/>
              <w:spacing w:before="0" w:beforeAutospacing="0" w:after="0" w:afterAutospacing="0"/>
              <w:jc w:val="both"/>
            </w:pPr>
            <w:r w:rsidRPr="00EE1945">
              <w:t> </w:t>
            </w:r>
          </w:p>
          <w:p w:rsidR="00B90627" w:rsidRDefault="00B90627" w:rsidP="00C24791">
            <w:pPr>
              <w:pStyle w:val="a7"/>
              <w:spacing w:before="0" w:beforeAutospacing="0" w:after="0" w:afterAutospacing="0"/>
              <w:ind w:firstLine="360"/>
              <w:jc w:val="both"/>
            </w:pPr>
          </w:p>
          <w:p w:rsidR="00B90627" w:rsidRDefault="00B90627" w:rsidP="00C24791">
            <w:pPr>
              <w:pStyle w:val="a7"/>
              <w:spacing w:before="0" w:beforeAutospacing="0" w:after="0" w:afterAutospacing="0"/>
              <w:ind w:firstLine="360"/>
              <w:jc w:val="both"/>
            </w:pPr>
          </w:p>
        </w:tc>
        <w:tc>
          <w:tcPr>
            <w:tcW w:w="5618" w:type="dxa"/>
            <w:shd w:val="clear" w:color="auto" w:fill="E5DFEC" w:themeFill="accent4" w:themeFillTint="33"/>
          </w:tcPr>
          <w:p w:rsidR="00C24791" w:rsidRDefault="00C24791" w:rsidP="007723D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4791" w:rsidRPr="00D23CC8" w:rsidRDefault="00C24791" w:rsidP="00B9062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882" w:rsidRPr="00027FD7" w:rsidRDefault="00D85882" w:rsidP="00D85882">
            <w:pPr>
              <w:autoSpaceDE w:val="0"/>
              <w:autoSpaceDN w:val="0"/>
              <w:adjustRightInd w:val="0"/>
              <w:ind w:left="284" w:right="313"/>
              <w:jc w:val="center"/>
              <w:rPr>
                <w:sz w:val="26"/>
                <w:szCs w:val="26"/>
              </w:rPr>
            </w:pPr>
            <w:r w:rsidRPr="00027FD7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07465" cy="1376680"/>
                  <wp:effectExtent l="0" t="0" r="6985" b="0"/>
                  <wp:docPr id="1" name="Рисунок 1" descr="gerb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882" w:rsidRPr="00027FD7" w:rsidRDefault="00D85882" w:rsidP="00D85882">
            <w:pPr>
              <w:tabs>
                <w:tab w:val="left" w:pos="1305"/>
              </w:tabs>
              <w:ind w:left="284" w:right="313"/>
              <w:rPr>
                <w:b/>
                <w:sz w:val="26"/>
                <w:szCs w:val="26"/>
              </w:rPr>
            </w:pPr>
          </w:p>
          <w:p w:rsidR="00D85882" w:rsidRPr="00027FD7" w:rsidRDefault="00D85882" w:rsidP="00D85882">
            <w:pPr>
              <w:tabs>
                <w:tab w:val="left" w:pos="1305"/>
              </w:tabs>
              <w:ind w:left="284" w:right="313"/>
              <w:rPr>
                <w:b/>
                <w:sz w:val="26"/>
                <w:szCs w:val="26"/>
              </w:rPr>
            </w:pPr>
          </w:p>
          <w:p w:rsidR="00D85882" w:rsidRPr="00D85882" w:rsidRDefault="00D85882" w:rsidP="00D85882">
            <w:pPr>
              <w:tabs>
                <w:tab w:val="left" w:pos="1305"/>
              </w:tabs>
              <w:ind w:left="284" w:right="313"/>
              <w:jc w:val="center"/>
              <w:rPr>
                <w:rFonts w:ascii="Times New Roman" w:hAnsi="Times New Roman" w:cs="Times New Roman"/>
                <w:b/>
                <w:color w:val="110377"/>
                <w:sz w:val="26"/>
                <w:szCs w:val="26"/>
              </w:rPr>
            </w:pPr>
            <w:r w:rsidRPr="00D85882">
              <w:rPr>
                <w:rFonts w:ascii="Times New Roman" w:hAnsi="Times New Roman" w:cs="Times New Roman"/>
                <w:b/>
                <w:color w:val="110377"/>
                <w:sz w:val="26"/>
                <w:szCs w:val="26"/>
              </w:rPr>
              <w:t>ПРОКУРАТУРА ГОРОДА МОСКВЫ</w:t>
            </w:r>
          </w:p>
          <w:p w:rsidR="00D85882" w:rsidRDefault="00D85882" w:rsidP="00D85882">
            <w:pPr>
              <w:tabs>
                <w:tab w:val="left" w:pos="1305"/>
              </w:tabs>
              <w:ind w:left="284" w:right="313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  <w:p w:rsidR="00D85882" w:rsidRPr="00027FD7" w:rsidRDefault="00D85882" w:rsidP="00D85882">
            <w:pPr>
              <w:tabs>
                <w:tab w:val="left" w:pos="1305"/>
              </w:tabs>
              <w:ind w:left="284" w:right="313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  <w:p w:rsidR="00D85882" w:rsidRPr="00027FD7" w:rsidRDefault="00D85882" w:rsidP="00D85882">
            <w:pPr>
              <w:tabs>
                <w:tab w:val="left" w:pos="1305"/>
              </w:tabs>
              <w:ind w:right="313"/>
              <w:rPr>
                <w:rFonts w:ascii="Calibri" w:hAnsi="Calibri" w:cs="Calibri"/>
                <w:b/>
                <w:color w:val="004DE6"/>
                <w:sz w:val="26"/>
                <w:szCs w:val="26"/>
              </w:rPr>
            </w:pPr>
          </w:p>
          <w:p w:rsidR="00D85882" w:rsidRPr="00027FD7" w:rsidRDefault="00D85882" w:rsidP="00D85882">
            <w:pPr>
              <w:ind w:left="284" w:right="313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7513" cy="2093718"/>
                  <wp:effectExtent l="0" t="0" r="635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23" cy="211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882" w:rsidRDefault="00D85882" w:rsidP="00D85882">
            <w:pPr>
              <w:ind w:left="284" w:right="313"/>
              <w:jc w:val="center"/>
              <w:rPr>
                <w:sz w:val="26"/>
                <w:szCs w:val="26"/>
              </w:rPr>
            </w:pPr>
          </w:p>
          <w:p w:rsidR="00D85882" w:rsidRPr="00027FD7" w:rsidRDefault="00D85882" w:rsidP="00D85882">
            <w:pPr>
              <w:ind w:left="284" w:right="313"/>
              <w:jc w:val="center"/>
              <w:rPr>
                <w:sz w:val="26"/>
                <w:szCs w:val="26"/>
              </w:rPr>
            </w:pPr>
          </w:p>
          <w:p w:rsidR="00D85882" w:rsidRPr="00D85882" w:rsidRDefault="00D85882" w:rsidP="00D85882">
            <w:pPr>
              <w:autoSpaceDE w:val="0"/>
              <w:autoSpaceDN w:val="0"/>
              <w:adjustRightInd w:val="0"/>
              <w:ind w:left="269" w:right="3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882">
              <w:rPr>
                <w:rFonts w:ascii="Times New Roman" w:hAnsi="Times New Roman" w:cs="Times New Roman"/>
                <w:b/>
                <w:color w:val="110377"/>
                <w:sz w:val="26"/>
                <w:szCs w:val="26"/>
              </w:rPr>
              <w:t>РАСПОРЯЖЕНИЕ СРЕДСТВАМИ ПЕНСИОННЫХ НАКОПЛЕНИЙ</w:t>
            </w:r>
          </w:p>
          <w:p w:rsidR="00D85882" w:rsidRPr="00027FD7" w:rsidRDefault="00D85882" w:rsidP="00D85882">
            <w:pPr>
              <w:autoSpaceDE w:val="0"/>
              <w:autoSpaceDN w:val="0"/>
              <w:adjustRightInd w:val="0"/>
              <w:ind w:left="284" w:right="313"/>
              <w:jc w:val="center"/>
              <w:rPr>
                <w:sz w:val="26"/>
                <w:szCs w:val="26"/>
              </w:rPr>
            </w:pPr>
          </w:p>
          <w:p w:rsidR="00D85882" w:rsidRPr="00027FD7" w:rsidRDefault="00D85882" w:rsidP="00D85882">
            <w:pPr>
              <w:autoSpaceDE w:val="0"/>
              <w:autoSpaceDN w:val="0"/>
              <w:adjustRightInd w:val="0"/>
              <w:ind w:right="313"/>
              <w:rPr>
                <w:sz w:val="26"/>
                <w:szCs w:val="26"/>
              </w:rPr>
            </w:pPr>
          </w:p>
          <w:p w:rsidR="00D85882" w:rsidRDefault="00D85882" w:rsidP="00D85882">
            <w:pPr>
              <w:autoSpaceDE w:val="0"/>
              <w:autoSpaceDN w:val="0"/>
              <w:adjustRightInd w:val="0"/>
              <w:ind w:right="313"/>
            </w:pPr>
          </w:p>
          <w:p w:rsidR="00D85882" w:rsidRDefault="00D85882" w:rsidP="00D85882">
            <w:pPr>
              <w:autoSpaceDE w:val="0"/>
              <w:autoSpaceDN w:val="0"/>
              <w:adjustRightInd w:val="0"/>
              <w:ind w:right="313"/>
            </w:pPr>
          </w:p>
          <w:p w:rsidR="00D85882" w:rsidRDefault="00D85882" w:rsidP="00D85882">
            <w:pPr>
              <w:autoSpaceDE w:val="0"/>
              <w:autoSpaceDN w:val="0"/>
              <w:adjustRightInd w:val="0"/>
              <w:ind w:right="313"/>
            </w:pPr>
          </w:p>
          <w:p w:rsidR="00D85882" w:rsidRPr="009E7B0D" w:rsidRDefault="00D85882" w:rsidP="00D85882">
            <w:pPr>
              <w:autoSpaceDE w:val="0"/>
              <w:autoSpaceDN w:val="0"/>
              <w:adjustRightInd w:val="0"/>
              <w:ind w:right="313"/>
            </w:pPr>
          </w:p>
          <w:p w:rsidR="00D85882" w:rsidRPr="00D85882" w:rsidRDefault="00D85882" w:rsidP="00D85882">
            <w:pPr>
              <w:autoSpaceDE w:val="0"/>
              <w:autoSpaceDN w:val="0"/>
              <w:adjustRightInd w:val="0"/>
              <w:ind w:left="284" w:right="313"/>
              <w:jc w:val="center"/>
              <w:rPr>
                <w:rFonts w:ascii="Times New Roman" w:hAnsi="Times New Roman" w:cs="Times New Roman"/>
              </w:rPr>
            </w:pPr>
            <w:r w:rsidRPr="00D85882">
              <w:rPr>
                <w:rFonts w:ascii="Times New Roman" w:hAnsi="Times New Roman" w:cs="Times New Roman"/>
              </w:rPr>
              <w:t>Москва</w:t>
            </w:r>
          </w:p>
          <w:p w:rsidR="00C24791" w:rsidRPr="00D85882" w:rsidRDefault="00D85882" w:rsidP="00D858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882">
              <w:rPr>
                <w:rFonts w:ascii="Times New Roman" w:hAnsi="Times New Roman" w:cs="Times New Roman"/>
              </w:rPr>
              <w:t>2021 год</w:t>
            </w:r>
          </w:p>
          <w:p w:rsidR="00C24791" w:rsidRDefault="00C24791" w:rsidP="00B90627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1F14FE" w:rsidRDefault="001F14FE" w:rsidP="00051B18"/>
    <w:sectPr w:rsidR="001F14FE" w:rsidSect="009A57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C42" w:rsidRDefault="00691C42" w:rsidP="009A57C8">
      <w:pPr>
        <w:spacing w:after="0" w:line="240" w:lineRule="auto"/>
      </w:pPr>
      <w:r>
        <w:separator/>
      </w:r>
    </w:p>
  </w:endnote>
  <w:endnote w:type="continuationSeparator" w:id="1">
    <w:p w:rsidR="00691C42" w:rsidRDefault="00691C42" w:rsidP="009A5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C42" w:rsidRDefault="00691C42" w:rsidP="009A57C8">
      <w:pPr>
        <w:spacing w:after="0" w:line="240" w:lineRule="auto"/>
      </w:pPr>
      <w:r>
        <w:separator/>
      </w:r>
    </w:p>
  </w:footnote>
  <w:footnote w:type="continuationSeparator" w:id="1">
    <w:p w:rsidR="00691C42" w:rsidRDefault="00691C42" w:rsidP="009A5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C260A"/>
    <w:multiLevelType w:val="multilevel"/>
    <w:tmpl w:val="1106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448D3"/>
    <w:multiLevelType w:val="hybridMultilevel"/>
    <w:tmpl w:val="2C88CBC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F7D0E88"/>
    <w:multiLevelType w:val="multilevel"/>
    <w:tmpl w:val="59D8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816A09"/>
    <w:multiLevelType w:val="multilevel"/>
    <w:tmpl w:val="4618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8A3F6B"/>
    <w:multiLevelType w:val="hybridMultilevel"/>
    <w:tmpl w:val="7CA08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06731E"/>
    <w:multiLevelType w:val="multilevel"/>
    <w:tmpl w:val="1F5C5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7E16BA"/>
    <w:multiLevelType w:val="multilevel"/>
    <w:tmpl w:val="0600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57C8"/>
    <w:rsid w:val="00051B18"/>
    <w:rsid w:val="001F14FE"/>
    <w:rsid w:val="00224693"/>
    <w:rsid w:val="00691C42"/>
    <w:rsid w:val="006A3C0C"/>
    <w:rsid w:val="0098506E"/>
    <w:rsid w:val="009A57C8"/>
    <w:rsid w:val="00AD5DBD"/>
    <w:rsid w:val="00B90627"/>
    <w:rsid w:val="00C062D1"/>
    <w:rsid w:val="00C24791"/>
    <w:rsid w:val="00D85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C8"/>
  </w:style>
  <w:style w:type="paragraph" w:styleId="1">
    <w:name w:val="heading 1"/>
    <w:basedOn w:val="a"/>
    <w:next w:val="a"/>
    <w:link w:val="10"/>
    <w:uiPriority w:val="9"/>
    <w:qFormat/>
    <w:rsid w:val="006A3C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57C8"/>
  </w:style>
  <w:style w:type="paragraph" w:styleId="a5">
    <w:name w:val="footer"/>
    <w:basedOn w:val="a"/>
    <w:link w:val="a6"/>
    <w:uiPriority w:val="99"/>
    <w:unhideWhenUsed/>
    <w:rsid w:val="009A5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57C8"/>
  </w:style>
  <w:style w:type="paragraph" w:styleId="a7">
    <w:name w:val="Normal (Web)"/>
    <w:basedOn w:val="a"/>
    <w:uiPriority w:val="99"/>
    <w:unhideWhenUsed/>
    <w:rsid w:val="009A5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A57C8"/>
    <w:rPr>
      <w:b/>
      <w:bCs/>
    </w:rPr>
  </w:style>
  <w:style w:type="table" w:styleId="a9">
    <w:name w:val="Table Grid"/>
    <w:basedOn w:val="a1"/>
    <w:uiPriority w:val="59"/>
    <w:rsid w:val="009A5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A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57C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A57C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3C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unhideWhenUsed/>
    <w:rsid w:val="00D8588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85882"/>
    <w:rPr>
      <w:color w:val="605E5C"/>
      <w:shd w:val="clear" w:color="auto" w:fill="E1DFDD"/>
    </w:rPr>
  </w:style>
  <w:style w:type="paragraph" w:customStyle="1" w:styleId="ae">
    <w:name w:val="Знак Знак Знак"/>
    <w:basedOn w:val="a"/>
    <w:rsid w:val="00D85882"/>
    <w:pPr>
      <w:suppressAutoHyphens/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frf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procuror</dc:creator>
  <cp:lastModifiedBy>user12</cp:lastModifiedBy>
  <cp:revision>2</cp:revision>
  <cp:lastPrinted>2021-10-24T10:30:00Z</cp:lastPrinted>
  <dcterms:created xsi:type="dcterms:W3CDTF">2021-12-29T07:16:00Z</dcterms:created>
  <dcterms:modified xsi:type="dcterms:W3CDTF">2021-12-29T07:16:00Z</dcterms:modified>
</cp:coreProperties>
</file>