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B3" w:rsidRPr="008B65E4" w:rsidRDefault="000D206D" w:rsidP="001F0EF9">
      <w:pPr>
        <w:spacing w:after="0"/>
        <w:jc w:val="both"/>
        <w:rPr>
          <w:rFonts w:ascii="Bahnschrift SemiLight SemiConde" w:hAnsi="Bahnschrift SemiLight SemiConde"/>
        </w:rPr>
      </w:pPr>
      <w:bookmarkStart w:id="0" w:name="_GoBack"/>
      <w:bookmarkEnd w:id="0"/>
      <w:r w:rsidRPr="008B65E4">
        <w:rPr>
          <w:rFonts w:ascii="Bahnschrift SemiLight SemiConde" w:hAnsi="Bahnschrift SemiLight SemiConde"/>
        </w:rPr>
        <w:t xml:space="preserve">Антикоррупционное законодательство налагает на государственных служащих ряд </w:t>
      </w:r>
      <w:r w:rsidR="00CB19F0" w:rsidRPr="008B65E4">
        <w:rPr>
          <w:rFonts w:ascii="Bahnschrift SemiLight SemiConde" w:hAnsi="Bahnschrift SemiLight SemiConde"/>
          <w:b/>
        </w:rPr>
        <w:t>обязанностей,</w:t>
      </w:r>
      <w:r w:rsidR="00CB19F0" w:rsidRPr="008B65E4">
        <w:rPr>
          <w:rFonts w:ascii="Bahnschrift SemiLight SemiConde" w:hAnsi="Bahnschrift SemiLight SemiConde"/>
        </w:rPr>
        <w:t xml:space="preserve"> </w:t>
      </w:r>
      <w:r w:rsidRPr="008B65E4">
        <w:rPr>
          <w:rFonts w:ascii="Bahnschrift SemiLight SemiConde" w:hAnsi="Bahnschrift SemiLight SemiConde"/>
          <w:b/>
        </w:rPr>
        <w:t>запретов и ограничений</w:t>
      </w:r>
      <w:r w:rsidRPr="008B65E4">
        <w:rPr>
          <w:rFonts w:ascii="Bahnschrift SemiLight SemiConde" w:hAnsi="Bahnschrift SemiLight SemiConde"/>
        </w:rPr>
        <w:t xml:space="preserve">, а также требования о предотвращении или урегулировании </w:t>
      </w:r>
      <w:r w:rsidRPr="008B65E4">
        <w:rPr>
          <w:rFonts w:ascii="Bahnschrift SemiLight SemiConde" w:hAnsi="Bahnschrift SemiLight SemiConde"/>
          <w:b/>
        </w:rPr>
        <w:t>конфликта интересов</w:t>
      </w:r>
      <w:r w:rsidRPr="008B65E4">
        <w:rPr>
          <w:rFonts w:ascii="Bahnschrift SemiLight SemiConde" w:hAnsi="Bahnschrift SemiLight SemiConde"/>
        </w:rPr>
        <w:t>.</w:t>
      </w:r>
    </w:p>
    <w:p w:rsidR="000D206D" w:rsidRDefault="00B85D56" w:rsidP="0075507E">
      <w:pPr>
        <w:pStyle w:val="a3"/>
        <w:ind w:left="0" w:right="84"/>
      </w:pPr>
      <w:r>
        <w:t>Конфликт интересов – это 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должностных (служебных) обязанностей.</w:t>
      </w:r>
    </w:p>
    <w:p w:rsidR="0075507E" w:rsidRPr="008B65E4" w:rsidRDefault="0075507E" w:rsidP="001F0EF9">
      <w:pPr>
        <w:jc w:val="both"/>
        <w:rPr>
          <w:rFonts w:ascii="Bahnschrift SemiLight SemiConde" w:hAnsi="Bahnschrift SemiLight SemiConde"/>
          <w:b/>
          <w:u w:val="single"/>
        </w:rPr>
      </w:pPr>
      <w:r w:rsidRPr="008B65E4">
        <w:rPr>
          <w:rFonts w:ascii="Bahnschrift SemiLight SemiConde" w:hAnsi="Bahnschrift SemiLight SemiConde"/>
          <w:b/>
          <w:u w:val="single"/>
        </w:rPr>
        <w:t>Служащий обязан:</w:t>
      </w:r>
    </w:p>
    <w:p w:rsidR="0075507E" w:rsidRPr="008B65E4" w:rsidRDefault="003C1A2D" w:rsidP="001F0EF9">
      <w:pPr>
        <w:pStyle w:val="a6"/>
        <w:numPr>
          <w:ilvl w:val="0"/>
          <w:numId w:val="1"/>
        </w:numPr>
        <w:ind w:left="0" w:firstLine="277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О возникновении конфликта интересов или о возможности его возникновения </w:t>
      </w:r>
      <w:r w:rsidR="0075507E" w:rsidRPr="008B65E4">
        <w:rPr>
          <w:rFonts w:ascii="Bahnschrift SemiLight SemiConde" w:hAnsi="Bahnschrift SemiLight SemiConde"/>
        </w:rPr>
        <w:t xml:space="preserve">информировать в письменной форме </w:t>
      </w:r>
      <w:r w:rsidR="0089434D" w:rsidRPr="008B65E4">
        <w:rPr>
          <w:rFonts w:ascii="Bahnschrift SemiLight SemiConde" w:hAnsi="Bahnschrift SemiLight SemiConde"/>
        </w:rPr>
        <w:t>работодателя и непосредственного руководителя, а также принять меры по предотвращению такого конфликта.</w:t>
      </w:r>
    </w:p>
    <w:p w:rsidR="0089434D" w:rsidRPr="008B65E4" w:rsidRDefault="0089434D" w:rsidP="008B65E4">
      <w:pPr>
        <w:pStyle w:val="a6"/>
        <w:numPr>
          <w:ilvl w:val="0"/>
          <w:numId w:val="1"/>
        </w:numPr>
        <w:ind w:left="0" w:firstLine="277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Уведомлять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89434D" w:rsidRPr="008B65E4" w:rsidRDefault="0089434D" w:rsidP="008B65E4">
      <w:pPr>
        <w:pStyle w:val="a6"/>
        <w:numPr>
          <w:ilvl w:val="0"/>
          <w:numId w:val="1"/>
        </w:numPr>
        <w:ind w:left="0" w:firstLine="277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Ежегодно предоставлять сведения о доходах, расходах, имуществе и обязательствах имущественного характера </w:t>
      </w:r>
      <w:proofErr w:type="gramStart"/>
      <w:r w:rsidRPr="008B65E4">
        <w:rPr>
          <w:rFonts w:ascii="Bahnschrift SemiLight SemiConde" w:hAnsi="Bahnschrift SemiLight SemiConde"/>
        </w:rPr>
        <w:t>( в</w:t>
      </w:r>
      <w:proofErr w:type="gramEnd"/>
      <w:r w:rsidRPr="008B65E4">
        <w:rPr>
          <w:rFonts w:ascii="Bahnschrift SemiLight SemiConde" w:hAnsi="Bahnschrift SemiLight SemiConde"/>
        </w:rPr>
        <w:t xml:space="preserve"> том числе супруга (супруги) и несовершеннолетних детей).</w:t>
      </w:r>
    </w:p>
    <w:p w:rsidR="0089434D" w:rsidRPr="008B65E4" w:rsidRDefault="0089434D" w:rsidP="008B65E4">
      <w:pPr>
        <w:pStyle w:val="a6"/>
        <w:numPr>
          <w:ilvl w:val="0"/>
          <w:numId w:val="1"/>
        </w:numPr>
        <w:ind w:left="0" w:firstLine="277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В случае непредоставления по объективным причинам сведений о доходах, об имуществе и обязательствах имущественного характера супруги (супруга) и (или) несовершеннолетних детей письменно уведомить о невозможности исполнения обязанностей.</w:t>
      </w:r>
    </w:p>
    <w:p w:rsidR="0089434D" w:rsidRPr="008B65E4" w:rsidRDefault="0089434D" w:rsidP="008B65E4">
      <w:pPr>
        <w:pStyle w:val="a6"/>
        <w:numPr>
          <w:ilvl w:val="0"/>
          <w:numId w:val="1"/>
        </w:numPr>
        <w:ind w:left="0" w:firstLine="277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Передать ценные бумаги </w:t>
      </w:r>
      <w:r w:rsidR="008E3185" w:rsidRPr="008B65E4">
        <w:rPr>
          <w:rFonts w:ascii="Bahnschrift SemiLight SemiConde" w:hAnsi="Bahnschrift SemiLight SemiConde"/>
        </w:rPr>
        <w:t xml:space="preserve">в доверительное управление </w:t>
      </w:r>
      <w:r w:rsidR="003A5549" w:rsidRPr="008B65E4">
        <w:rPr>
          <w:rFonts w:ascii="Bahnschrift SemiLight SemiConde" w:hAnsi="Bahnschrift SemiLight SemiConde"/>
        </w:rPr>
        <w:t xml:space="preserve">в соответствии с законодательством, в случае если владение такими, приносящим доход, </w:t>
      </w:r>
      <w:r w:rsidR="003A5549" w:rsidRPr="008B65E4">
        <w:rPr>
          <w:rFonts w:ascii="Bahnschrift SemiLight SemiConde" w:hAnsi="Bahnschrift SemiLight SemiConde"/>
        </w:rPr>
        <w:t>ценными бумагами, акциями (долями участия в уставных капиталах организаций) приводит или может привести к конфликту интересов.</w:t>
      </w:r>
    </w:p>
    <w:p w:rsidR="00D95748" w:rsidRPr="008B65E4" w:rsidRDefault="00D95748" w:rsidP="008B65E4">
      <w:pPr>
        <w:pStyle w:val="a6"/>
        <w:numPr>
          <w:ilvl w:val="0"/>
          <w:numId w:val="1"/>
        </w:numPr>
        <w:ind w:left="0" w:firstLine="277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Не разглашать сведения</w:t>
      </w:r>
      <w:r w:rsidR="00CB19F0" w:rsidRPr="008B65E4">
        <w:rPr>
          <w:rFonts w:ascii="Bahnschrift SemiLight SemiConde" w:hAnsi="Bahnschrift SemiLight SemiConde"/>
        </w:rPr>
        <w:t>, составляющие тайну, а также ставшие ему известными в связи с исполнением должностных обязанностей.</w:t>
      </w:r>
    </w:p>
    <w:p w:rsidR="003A5549" w:rsidRDefault="003A5549" w:rsidP="001F0EF9">
      <w:pPr>
        <w:pStyle w:val="a6"/>
        <w:numPr>
          <w:ilvl w:val="0"/>
          <w:numId w:val="1"/>
        </w:numPr>
        <w:ind w:left="0" w:firstLine="278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В течение двух лет после увольнения с гражданской службы при заключении трудовых или гражданско-правовых договоров на выполнение работ (услуг) сообщать работодателю о последнем месте своей службы.</w:t>
      </w:r>
    </w:p>
    <w:p w:rsidR="001F0EF9" w:rsidRPr="001F0EF9" w:rsidRDefault="001F0EF9" w:rsidP="001F0EF9">
      <w:pPr>
        <w:pStyle w:val="a6"/>
        <w:ind w:left="278"/>
        <w:jc w:val="both"/>
        <w:rPr>
          <w:rFonts w:ascii="Bahnschrift SemiLight SemiConde" w:hAnsi="Bahnschrift SemiLight SemiConde"/>
          <w:sz w:val="16"/>
          <w:szCs w:val="16"/>
        </w:rPr>
      </w:pPr>
    </w:p>
    <w:p w:rsidR="003A5549" w:rsidRDefault="00CB19F0" w:rsidP="008B65E4">
      <w:pPr>
        <w:pStyle w:val="a6"/>
        <w:ind w:left="0"/>
        <w:jc w:val="both"/>
        <w:rPr>
          <w:rFonts w:ascii="Bahnschrift SemiLight SemiConde" w:hAnsi="Bahnschrift SemiLight SemiConde"/>
          <w:b/>
          <w:u w:val="single"/>
        </w:rPr>
      </w:pPr>
      <w:r w:rsidRPr="008B65E4">
        <w:rPr>
          <w:rFonts w:ascii="Bahnschrift SemiLight SemiConde" w:hAnsi="Bahnschrift SemiLight SemiConde"/>
          <w:b/>
          <w:u w:val="single"/>
        </w:rPr>
        <w:t>Служащий не может находиться на гражданской службе</w:t>
      </w:r>
      <w:r w:rsidR="00C05D95" w:rsidRPr="008B65E4">
        <w:rPr>
          <w:rFonts w:ascii="Bahnschrift SemiLight SemiConde" w:hAnsi="Bahnschrift SemiLight SemiConde"/>
          <w:b/>
          <w:u w:val="single"/>
        </w:rPr>
        <w:t xml:space="preserve"> в случае</w:t>
      </w:r>
      <w:r w:rsidRPr="008B65E4">
        <w:rPr>
          <w:rFonts w:ascii="Bahnschrift SemiLight SemiConde" w:hAnsi="Bahnschrift SemiLight SemiConde"/>
          <w:b/>
          <w:u w:val="single"/>
        </w:rPr>
        <w:t>:</w:t>
      </w:r>
    </w:p>
    <w:p w:rsidR="00CB19F0" w:rsidRPr="008B65E4" w:rsidRDefault="00CB19F0" w:rsidP="008B65E4">
      <w:pPr>
        <w:pStyle w:val="a6"/>
        <w:numPr>
          <w:ilvl w:val="0"/>
          <w:numId w:val="2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Близкого родства или</w:t>
      </w:r>
      <w:r w:rsidR="00631F60" w:rsidRPr="008B65E4">
        <w:rPr>
          <w:rFonts w:ascii="Bahnschrift SemiLight SemiConde" w:hAnsi="Bahnschrift SemiLight SemiConde"/>
        </w:rPr>
        <w:t xml:space="preserve"> </w:t>
      </w:r>
      <w:proofErr w:type="gramStart"/>
      <w:r w:rsidR="00C05D95" w:rsidRPr="008B65E4">
        <w:rPr>
          <w:rFonts w:ascii="Bahnschrift SemiLight SemiConde" w:hAnsi="Bahnschrift SemiLight SemiConde"/>
        </w:rPr>
        <w:t xml:space="preserve">свойства </w:t>
      </w:r>
      <w:r w:rsidRPr="008B65E4">
        <w:rPr>
          <w:rFonts w:ascii="Bahnschrift SemiLight SemiConde" w:hAnsi="Bahnschrift SemiLight SemiConde"/>
        </w:rPr>
        <w:t xml:space="preserve"> </w:t>
      </w:r>
      <w:r w:rsidR="00C05D95" w:rsidRPr="008B65E4">
        <w:rPr>
          <w:rFonts w:ascii="Bahnschrift SemiLight SemiConde" w:hAnsi="Bahnschrift SemiLight SemiConde"/>
        </w:rPr>
        <w:t>со</w:t>
      </w:r>
      <w:proofErr w:type="gramEnd"/>
      <w:r w:rsidR="00C05D95" w:rsidRPr="008B65E4">
        <w:rPr>
          <w:rFonts w:ascii="Bahnschrift SemiLight SemiConde" w:hAnsi="Bahnschrift SemiLight SemiConde"/>
        </w:rPr>
        <w:t xml:space="preserve"> служащим (работником) органа или организации, если данная ситуация связана с непосредственной подчинённостью или подконтрольностью одного из них другому.</w:t>
      </w:r>
    </w:p>
    <w:p w:rsidR="00C05D95" w:rsidRPr="008B65E4" w:rsidRDefault="00A650B6" w:rsidP="008B65E4">
      <w:pPr>
        <w:pStyle w:val="a6"/>
        <w:numPr>
          <w:ilvl w:val="0"/>
          <w:numId w:val="2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Прекращения </w:t>
      </w:r>
      <w:r w:rsidR="00B83E0A" w:rsidRPr="008B65E4">
        <w:rPr>
          <w:rFonts w:ascii="Bahnschrift SemiLight SemiConde" w:hAnsi="Bahnschrift SemiLight SemiConde"/>
        </w:rPr>
        <w:t>гражданства РФ или наличия гражданства (подданства) либо вида на жительства иностранного государства.</w:t>
      </w:r>
    </w:p>
    <w:p w:rsidR="00B83E0A" w:rsidRPr="008B65E4" w:rsidRDefault="00B83E0A" w:rsidP="008B65E4">
      <w:pPr>
        <w:pStyle w:val="a6"/>
        <w:numPr>
          <w:ilvl w:val="0"/>
          <w:numId w:val="2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Утраты представителем нанимателя доверия к гражданскому служащему в случае несоблюдения ограничений и запретов, а также требований к предотвращению или урегулированию конфликта интересов.</w:t>
      </w:r>
    </w:p>
    <w:p w:rsidR="00B83E0A" w:rsidRDefault="00B83E0A" w:rsidP="008B65E4">
      <w:pPr>
        <w:pStyle w:val="a6"/>
        <w:numPr>
          <w:ilvl w:val="0"/>
          <w:numId w:val="2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Приобретения статуса иностранного агента.</w:t>
      </w:r>
    </w:p>
    <w:p w:rsidR="001F0EF9" w:rsidRPr="001F0EF9" w:rsidRDefault="001F0EF9" w:rsidP="001F0EF9">
      <w:pPr>
        <w:pStyle w:val="a6"/>
        <w:ind w:left="426"/>
        <w:jc w:val="both"/>
        <w:rPr>
          <w:rFonts w:ascii="Bahnschrift SemiLight SemiConde" w:hAnsi="Bahnschrift SemiLight SemiConde"/>
          <w:sz w:val="16"/>
          <w:szCs w:val="16"/>
        </w:rPr>
      </w:pPr>
    </w:p>
    <w:p w:rsidR="00CF4F62" w:rsidRDefault="00CF4F62" w:rsidP="008B65E4">
      <w:pPr>
        <w:pStyle w:val="a6"/>
        <w:ind w:left="0"/>
        <w:jc w:val="both"/>
        <w:rPr>
          <w:rFonts w:ascii="Bahnschrift SemiLight SemiConde" w:hAnsi="Bahnschrift SemiLight SemiConde"/>
          <w:b/>
          <w:u w:val="single"/>
        </w:rPr>
      </w:pPr>
      <w:r w:rsidRPr="008B65E4">
        <w:rPr>
          <w:rFonts w:ascii="Bahnschrift SemiLight SemiConde" w:hAnsi="Bahnschrift SemiLight SemiConde"/>
          <w:b/>
          <w:u w:val="single"/>
        </w:rPr>
        <w:t>Служащему запрещается:</w:t>
      </w:r>
    </w:p>
    <w:p w:rsidR="001F0EF9" w:rsidRDefault="001F0EF9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Разглашать или использовать в целях, не связанных с выполнением служебных обязанностей, сведения, отнесённые 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</w:p>
    <w:p w:rsidR="00CF4F62" w:rsidRPr="008B65E4" w:rsidRDefault="002C69C0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Заниматься предпринимательской деятельностью лично или через доверенных лиц.</w:t>
      </w:r>
    </w:p>
    <w:p w:rsidR="002C69C0" w:rsidRPr="008B65E4" w:rsidRDefault="002C69C0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Участвовать в управлении коммерческой или некоммерческой организации (за исключением случаев, предусмотренных п.3 ч.1 ст.17 ФЗ «О государственной гражданской службе РФ»)  </w:t>
      </w:r>
    </w:p>
    <w:p w:rsidR="00FF3DD3" w:rsidRPr="008B65E4" w:rsidRDefault="007B2A5F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 </w:t>
      </w:r>
      <w:r w:rsidR="00790448" w:rsidRPr="008B65E4">
        <w:rPr>
          <w:rFonts w:ascii="Bahnschrift SemiLight SemiConde" w:hAnsi="Bahnschrift SemiLight SemiConde"/>
        </w:rPr>
        <w:t xml:space="preserve">Быть поверенным </w:t>
      </w:r>
      <w:r w:rsidR="008B65E4" w:rsidRPr="008B65E4">
        <w:rPr>
          <w:rFonts w:ascii="Bahnschrift SemiLight SemiConde" w:hAnsi="Bahnschrift SemiLight SemiConde"/>
        </w:rPr>
        <w:t>или иным представителем по делам третьих лиц в органах государственной сласти и органах местного самоуправления, если иное не предусмотрено федеральными законами.</w:t>
      </w:r>
    </w:p>
    <w:p w:rsidR="008B65E4" w:rsidRPr="008B65E4" w:rsidRDefault="008B65E4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Заниматься другой оплачиваемой деятельностью, кроме преподавательской, научной и ной творческой деятельностью.</w:t>
      </w:r>
    </w:p>
    <w:p w:rsidR="008B65E4" w:rsidRPr="008B65E4" w:rsidRDefault="008B65E4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Замещать другие должности в органах государственной власти и органах местного самоуправления.</w:t>
      </w:r>
    </w:p>
    <w:p w:rsidR="008B65E4" w:rsidRPr="008B65E4" w:rsidRDefault="008B65E4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>Открывать и иметь счета (вклады), хранить наличные денежные средства и ценности в иностранных банках, расположенных за пределами РФ, владеть и (или) пользоваться иностранными финансовыми инструментами.</w:t>
      </w:r>
    </w:p>
    <w:p w:rsidR="008B65E4" w:rsidRDefault="008B65E4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Получать </w:t>
      </w:r>
      <w:r>
        <w:rPr>
          <w:rFonts w:ascii="Bahnschrift SemiLight SemiConde" w:hAnsi="Bahnschrift SemiLight SemiConde"/>
        </w:rPr>
        <w:t xml:space="preserve">в связи с исполнением должностных обязанностей вознаграждения от физических и юридических лиц (подарки, денежное </w:t>
      </w:r>
      <w:r w:rsidR="0055071B">
        <w:rPr>
          <w:rFonts w:ascii="Bahnschrift SemiLight SemiConde" w:hAnsi="Bahnschrift SemiLight SemiConde"/>
        </w:rPr>
        <w:t xml:space="preserve">вознаграждение, суды, услуги, оплату развлечений, отдыха, транспортных расходов и иные вознаграждения). </w:t>
      </w:r>
      <w:r w:rsidR="004D499C">
        <w:rPr>
          <w:rFonts w:ascii="Bahnschrift SemiLight SemiConde" w:hAnsi="Bahnschrift SemiLight SemiConde"/>
        </w:rPr>
        <w:t xml:space="preserve">Подарки, стоимость которых превышает </w:t>
      </w:r>
      <w:r w:rsidR="00CC5F44">
        <w:rPr>
          <w:rFonts w:ascii="Bahnschrift SemiLight SemiConde" w:hAnsi="Bahnschrift SemiLight SemiConde"/>
        </w:rPr>
        <w:t>3 тысячи рублей, полученные в связи с протокольными мероприятиями, служебными командировками и другими официальными мероприятиями, признаются федеральной собственностью и передаются по акту.</w:t>
      </w:r>
    </w:p>
    <w:p w:rsidR="00CC5F44" w:rsidRDefault="00CC5F44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Принимать без письменного разрешения награды, почётные и специальные звания (за исключением научных званий) иностранных государств, международных организаций</w:t>
      </w:r>
      <w:r w:rsidR="00B14337">
        <w:rPr>
          <w:rFonts w:ascii="Bahnschrift SemiLight SemiConde" w:hAnsi="Bahnschrift SemiLight SemiConde"/>
        </w:rPr>
        <w:t xml:space="preserve">, а также </w:t>
      </w:r>
      <w:r w:rsidR="001F0EF9">
        <w:rPr>
          <w:rFonts w:ascii="Bahnschrift SemiLight SemiConde" w:hAnsi="Bahnschrift SemiLight SemiConde"/>
        </w:rPr>
        <w:t>политических партий, других общественных объединений и религиозных организаций.</w:t>
      </w:r>
    </w:p>
    <w:p w:rsidR="002E4001" w:rsidRDefault="002E4001" w:rsidP="002E4001">
      <w:pPr>
        <w:pStyle w:val="a6"/>
        <w:ind w:left="426"/>
        <w:jc w:val="both"/>
        <w:rPr>
          <w:rFonts w:ascii="Bahnschrift SemiLight SemiConde" w:hAnsi="Bahnschrift SemiLight SemiConde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Pr="003F33F2" w:rsidRDefault="004B7566" w:rsidP="004B7566">
      <w:pPr>
        <w:pStyle w:val="a6"/>
        <w:ind w:left="426"/>
        <w:jc w:val="center"/>
        <w:rPr>
          <w:rFonts w:ascii="Comic Sans MS" w:hAnsi="Comic Sans MS"/>
          <w:sz w:val="24"/>
          <w:szCs w:val="24"/>
        </w:rPr>
      </w:pPr>
      <w:r w:rsidRPr="003F33F2">
        <w:rPr>
          <w:rFonts w:ascii="Comic Sans MS" w:hAnsi="Comic Sans MS"/>
          <w:sz w:val="24"/>
          <w:szCs w:val="24"/>
        </w:rPr>
        <w:t xml:space="preserve">О фактах коррупции Вы можете сообщить в прокуратуру Хабаровского края через Интернет-сайт прокуратуры края </w:t>
      </w:r>
      <w:proofErr w:type="spellStart"/>
      <w:r w:rsidRPr="003F33F2">
        <w:rPr>
          <w:rFonts w:ascii="Comic Sans MS" w:hAnsi="Comic Sans MS"/>
          <w:sz w:val="24"/>
          <w:szCs w:val="24"/>
          <w:lang w:val="en-US"/>
        </w:rPr>
        <w:t>epp</w:t>
      </w:r>
      <w:proofErr w:type="spellEnd"/>
      <w:r w:rsidRPr="003F33F2">
        <w:rPr>
          <w:rFonts w:ascii="Comic Sans MS" w:hAnsi="Comic Sans MS"/>
          <w:sz w:val="24"/>
          <w:szCs w:val="24"/>
        </w:rPr>
        <w:t>.</w:t>
      </w:r>
      <w:proofErr w:type="spellStart"/>
      <w:r w:rsidRPr="003F33F2">
        <w:rPr>
          <w:rFonts w:ascii="Comic Sans MS" w:hAnsi="Comic Sans MS"/>
          <w:sz w:val="24"/>
          <w:szCs w:val="24"/>
          <w:lang w:val="en-US"/>
        </w:rPr>
        <w:t>genproc</w:t>
      </w:r>
      <w:proofErr w:type="spellEnd"/>
      <w:r w:rsidRPr="003F33F2">
        <w:rPr>
          <w:rFonts w:ascii="Comic Sans MS" w:hAnsi="Comic Sans MS"/>
          <w:sz w:val="24"/>
          <w:szCs w:val="24"/>
        </w:rPr>
        <w:t>.</w:t>
      </w:r>
      <w:r w:rsidRPr="003F33F2">
        <w:rPr>
          <w:rFonts w:ascii="Comic Sans MS" w:hAnsi="Comic Sans MS"/>
          <w:sz w:val="24"/>
          <w:szCs w:val="24"/>
          <w:lang w:val="en-US"/>
        </w:rPr>
        <w:t>gov</w:t>
      </w:r>
      <w:r w:rsidRPr="003F33F2">
        <w:rPr>
          <w:rFonts w:ascii="Comic Sans MS" w:hAnsi="Comic Sans MS"/>
          <w:sz w:val="24"/>
          <w:szCs w:val="24"/>
        </w:rPr>
        <w:t>.</w:t>
      </w:r>
      <w:proofErr w:type="spellStart"/>
      <w:r w:rsidRPr="003F33F2">
        <w:rPr>
          <w:rFonts w:ascii="Comic Sans MS" w:hAnsi="Comic Sans MS"/>
          <w:sz w:val="24"/>
          <w:szCs w:val="24"/>
          <w:lang w:val="en-US"/>
        </w:rPr>
        <w:t>ru</w:t>
      </w:r>
      <w:proofErr w:type="spellEnd"/>
      <w:r w:rsidRPr="003F33F2">
        <w:rPr>
          <w:rFonts w:ascii="Comic Sans MS" w:hAnsi="Comic Sans MS"/>
          <w:sz w:val="24"/>
          <w:szCs w:val="24"/>
        </w:rPr>
        <w:t xml:space="preserve"> раздел «Противодействие коррупции».</w:t>
      </w: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Pr="00E166AE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 w:rsidRPr="00FD6E85">
        <w:rPr>
          <w:rFonts w:ascii="Cambria" w:hAnsi="Cambria"/>
          <w:sz w:val="24"/>
          <w:szCs w:val="24"/>
        </w:rPr>
        <w:t>Прокуратура Хаб</w:t>
      </w:r>
      <w:r>
        <w:rPr>
          <w:rFonts w:ascii="Cambria" w:hAnsi="Cambria"/>
          <w:sz w:val="24"/>
          <w:szCs w:val="24"/>
        </w:rPr>
        <w:t>аровского края</w:t>
      </w:r>
    </w:p>
    <w:p w:rsidR="00E21CEE" w:rsidRDefault="00E21CEE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ул. Шевченко, 6, г. Хабаровск, 680000</w:t>
      </w:r>
    </w:p>
    <w:p w:rsidR="00E21CEE" w:rsidRDefault="00E21CEE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телефон (4212) 32-41-70</w:t>
      </w:r>
    </w:p>
    <w:p w:rsidR="00E21CEE" w:rsidRDefault="00E21CEE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факс (4212) 31-59-15</w:t>
      </w:r>
    </w:p>
    <w:p w:rsidR="00042809" w:rsidRDefault="00042809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042809" w:rsidRDefault="00042809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E166AE" w:rsidRDefault="00E166AE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>
            <wp:extent cx="1413164" cy="150185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01" cy="15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AE" w:rsidRDefault="00E166AE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4B7566" w:rsidRPr="00A84BD0" w:rsidRDefault="004B7566" w:rsidP="004B7566">
      <w:pPr>
        <w:pStyle w:val="a6"/>
        <w:ind w:left="426"/>
        <w:jc w:val="center"/>
        <w:rPr>
          <w:rFonts w:ascii="MingLiU_HKSCS-ExtB" w:eastAsia="MingLiU_HKSCS-ExtB" w:hAnsi="MingLiU_HKSCS-ExtB"/>
          <w:b/>
          <w:sz w:val="32"/>
          <w:szCs w:val="32"/>
        </w:rPr>
      </w:pPr>
      <w:r w:rsidRPr="00A84BD0">
        <w:rPr>
          <w:rFonts w:ascii="Cambria" w:eastAsia="MingLiU_HKSCS-ExtB" w:hAnsi="Cambria" w:cs="Cambria"/>
          <w:b/>
          <w:sz w:val="32"/>
          <w:szCs w:val="32"/>
        </w:rPr>
        <w:t>ПРОКУРАТУРА</w:t>
      </w:r>
      <w:r w:rsidRPr="00A84BD0">
        <w:rPr>
          <w:rFonts w:ascii="MingLiU_HKSCS-ExtB" w:eastAsia="MingLiU_HKSCS-ExtB" w:hAnsi="MingLiU_HKSCS-ExtB"/>
          <w:b/>
          <w:sz w:val="32"/>
          <w:szCs w:val="32"/>
        </w:rPr>
        <w:t xml:space="preserve"> </w:t>
      </w:r>
      <w:r w:rsidRPr="00A84BD0">
        <w:rPr>
          <w:rFonts w:ascii="Cambria" w:eastAsia="MingLiU_HKSCS-ExtB" w:hAnsi="Cambria" w:cs="Cambria"/>
          <w:b/>
          <w:sz w:val="32"/>
          <w:szCs w:val="32"/>
        </w:rPr>
        <w:t>ХАБАРОВСКОГО</w:t>
      </w:r>
      <w:r w:rsidRPr="00A84BD0">
        <w:rPr>
          <w:rFonts w:ascii="MingLiU_HKSCS-ExtB" w:eastAsia="MingLiU_HKSCS-ExtB" w:hAnsi="MingLiU_HKSCS-ExtB"/>
          <w:b/>
          <w:sz w:val="32"/>
          <w:szCs w:val="32"/>
        </w:rPr>
        <w:t xml:space="preserve"> </w:t>
      </w:r>
      <w:r w:rsidRPr="00A84BD0">
        <w:rPr>
          <w:rFonts w:ascii="Cambria" w:eastAsia="MingLiU_HKSCS-ExtB" w:hAnsi="Cambria" w:cs="Cambria"/>
          <w:b/>
          <w:sz w:val="32"/>
          <w:szCs w:val="32"/>
        </w:rPr>
        <w:t>КРАЯ</w:t>
      </w:r>
    </w:p>
    <w:p w:rsidR="004B7566" w:rsidRDefault="004B7566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4B7566" w:rsidRDefault="004B7566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4B7566" w:rsidRDefault="004B7566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A84BD0" w:rsidRDefault="00A84BD0" w:rsidP="004B7566">
      <w:pPr>
        <w:pStyle w:val="a6"/>
        <w:ind w:left="426"/>
        <w:rPr>
          <w:rFonts w:ascii="Impact" w:hAnsi="Impact"/>
          <w:sz w:val="32"/>
          <w:szCs w:val="32"/>
        </w:rPr>
      </w:pPr>
    </w:p>
    <w:p w:rsidR="004B7566" w:rsidRPr="00A84BD0" w:rsidRDefault="004B7566" w:rsidP="00A84BD0">
      <w:pPr>
        <w:pStyle w:val="a6"/>
        <w:spacing w:line="240" w:lineRule="auto"/>
        <w:ind w:left="425"/>
        <w:rPr>
          <w:rFonts w:ascii="Segoe UI Semibold" w:hAnsi="Segoe UI Semibold" w:cs="Segoe UI Semibold"/>
          <w:sz w:val="32"/>
          <w:szCs w:val="32"/>
        </w:rPr>
      </w:pPr>
      <w:r w:rsidRPr="00A84BD0">
        <w:rPr>
          <w:rFonts w:ascii="Segoe UI Semibold" w:hAnsi="Segoe UI Semibold" w:cs="Segoe UI Semibold"/>
          <w:sz w:val="32"/>
          <w:szCs w:val="32"/>
        </w:rPr>
        <w:t>Запреты и ограничения, установленные законодательством о противодействии коррупции</w:t>
      </w:r>
    </w:p>
    <w:p w:rsidR="004B7566" w:rsidRDefault="004B7566" w:rsidP="00A84BD0">
      <w:pPr>
        <w:pStyle w:val="a6"/>
        <w:spacing w:line="360" w:lineRule="auto"/>
        <w:ind w:left="425"/>
        <w:rPr>
          <w:rFonts w:ascii="Impact" w:hAnsi="Impact"/>
          <w:sz w:val="32"/>
          <w:szCs w:val="32"/>
        </w:rPr>
      </w:pPr>
    </w:p>
    <w:sectPr w:rsidR="004B7566" w:rsidSect="00FE747F">
      <w:pgSz w:w="16838" w:h="11906" w:orient="landscape" w:code="9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96371"/>
    <w:multiLevelType w:val="hybridMultilevel"/>
    <w:tmpl w:val="B5C4B5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C5B"/>
    <w:multiLevelType w:val="hybridMultilevel"/>
    <w:tmpl w:val="3C5882A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724B7138"/>
    <w:multiLevelType w:val="hybridMultilevel"/>
    <w:tmpl w:val="5DAC03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B3"/>
    <w:rsid w:val="00042809"/>
    <w:rsid w:val="000D206D"/>
    <w:rsid w:val="001F0EF9"/>
    <w:rsid w:val="00236CAA"/>
    <w:rsid w:val="00257420"/>
    <w:rsid w:val="002C2B98"/>
    <w:rsid w:val="002C69C0"/>
    <w:rsid w:val="002E4001"/>
    <w:rsid w:val="00322EA5"/>
    <w:rsid w:val="003A5549"/>
    <w:rsid w:val="003C1A2D"/>
    <w:rsid w:val="003F33F2"/>
    <w:rsid w:val="004B7566"/>
    <w:rsid w:val="004D499C"/>
    <w:rsid w:val="0055071B"/>
    <w:rsid w:val="00573629"/>
    <w:rsid w:val="00631F60"/>
    <w:rsid w:val="0075507E"/>
    <w:rsid w:val="00790448"/>
    <w:rsid w:val="007B2A5F"/>
    <w:rsid w:val="0089434D"/>
    <w:rsid w:val="008B65E4"/>
    <w:rsid w:val="008E3185"/>
    <w:rsid w:val="00A650B6"/>
    <w:rsid w:val="00A84BD0"/>
    <w:rsid w:val="00B14337"/>
    <w:rsid w:val="00B83E0A"/>
    <w:rsid w:val="00B85D56"/>
    <w:rsid w:val="00C05D95"/>
    <w:rsid w:val="00C521CF"/>
    <w:rsid w:val="00CB19F0"/>
    <w:rsid w:val="00CC5F44"/>
    <w:rsid w:val="00CF4F62"/>
    <w:rsid w:val="00D95748"/>
    <w:rsid w:val="00DD03B3"/>
    <w:rsid w:val="00E166AE"/>
    <w:rsid w:val="00E21CEE"/>
    <w:rsid w:val="00E90546"/>
    <w:rsid w:val="00FD6E85"/>
    <w:rsid w:val="00FE747F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7E16F-B23F-4D63-AE5C-C5BB2EBE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0D206D"/>
    <w:pPr>
      <w:pBdr>
        <w:top w:val="single" w:sz="4" w:space="10" w:color="A53010" w:themeColor="accent1"/>
        <w:bottom w:val="single" w:sz="4" w:space="10" w:color="A53010" w:themeColor="accent1"/>
      </w:pBdr>
      <w:spacing w:before="360" w:after="360"/>
      <w:ind w:left="864" w:right="864"/>
      <w:jc w:val="center"/>
    </w:pPr>
    <w:rPr>
      <w:i/>
      <w:iCs/>
      <w:color w:val="A53010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0D206D"/>
    <w:rPr>
      <w:i/>
      <w:iCs/>
      <w:color w:val="A53010" w:themeColor="accent1"/>
    </w:rPr>
  </w:style>
  <w:style w:type="paragraph" w:styleId="a5">
    <w:name w:val="Normal (Web)"/>
    <w:basedOn w:val="a"/>
    <w:uiPriority w:val="99"/>
    <w:semiHidden/>
    <w:unhideWhenUsed/>
    <w:rsid w:val="00B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 Виталий Анатольевич</dc:creator>
  <cp:keywords/>
  <dc:description/>
  <cp:lastModifiedBy>Русина Вера Викторовна</cp:lastModifiedBy>
  <cp:revision>2</cp:revision>
  <cp:lastPrinted>2024-06-18T05:27:00Z</cp:lastPrinted>
  <dcterms:created xsi:type="dcterms:W3CDTF">2024-06-20T01:01:00Z</dcterms:created>
  <dcterms:modified xsi:type="dcterms:W3CDTF">2024-06-20T01:01:00Z</dcterms:modified>
</cp:coreProperties>
</file>