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FE" w:rsidRDefault="00AA25FE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E62EC" w:rsidRDefault="004E62EC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AA25FE" w:rsidRDefault="00AA25FE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AA25FE" w:rsidRDefault="00AA25FE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AA25FE" w:rsidRDefault="00AA25FE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621974" w:rsidRDefault="00621974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621974" w:rsidRDefault="00621974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99306E" w:rsidRDefault="0099306E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99306E" w:rsidRDefault="0099306E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99306E" w:rsidRDefault="0099306E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621974" w:rsidRDefault="00621974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621974" w:rsidRDefault="00621974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621974" w:rsidRPr="00FD7AED" w:rsidRDefault="00621974" w:rsidP="00DD649B">
      <w:pPr>
        <w:pStyle w:val="50"/>
        <w:shd w:val="clear" w:color="auto" w:fill="auto"/>
        <w:spacing w:before="0"/>
        <w:ind w:left="40" w:right="320" w:hanging="40"/>
        <w:jc w:val="center"/>
        <w:rPr>
          <w:rStyle w:val="5"/>
          <w:b/>
          <w:bCs/>
          <w:color w:val="000000"/>
          <w:sz w:val="28"/>
          <w:szCs w:val="28"/>
        </w:rPr>
      </w:pPr>
    </w:p>
    <w:p w:rsidR="0009644E" w:rsidRPr="00FD7AED" w:rsidRDefault="00320761" w:rsidP="00DD649B">
      <w:pPr>
        <w:pStyle w:val="50"/>
        <w:shd w:val="clear" w:color="auto" w:fill="auto"/>
        <w:tabs>
          <w:tab w:val="left" w:pos="709"/>
        </w:tabs>
        <w:spacing w:before="0"/>
        <w:ind w:left="40" w:right="320" w:hanging="40"/>
        <w:jc w:val="center"/>
        <w:rPr>
          <w:rStyle w:val="5"/>
          <w:b/>
          <w:bCs/>
          <w:sz w:val="28"/>
          <w:szCs w:val="28"/>
        </w:rPr>
      </w:pPr>
      <w:r w:rsidRPr="00FD7AED">
        <w:rPr>
          <w:rStyle w:val="5"/>
          <w:b/>
          <w:bCs/>
          <w:sz w:val="28"/>
          <w:szCs w:val="28"/>
        </w:rPr>
        <w:t>О порядке и размере выплаты денежной компенсации за наем (поднаем) жилых помещений прокурорам</w:t>
      </w:r>
      <w:r w:rsidR="00350C9E" w:rsidRPr="00FD7AED">
        <w:rPr>
          <w:rStyle w:val="5"/>
          <w:b/>
          <w:bCs/>
          <w:sz w:val="28"/>
          <w:szCs w:val="28"/>
        </w:rPr>
        <w:t xml:space="preserve"> и </w:t>
      </w:r>
      <w:r w:rsidR="005013C3" w:rsidRPr="00FD7AED">
        <w:rPr>
          <w:sz w:val="28"/>
          <w:szCs w:val="28"/>
        </w:rPr>
        <w:t>работникам, замещающим в научных и образовательных организациях прокуратуры Российской Федерации должности, по которым предусмотрено присвоение классных чинов</w:t>
      </w:r>
    </w:p>
    <w:p w:rsidR="004F55FC" w:rsidRPr="00FD7AED" w:rsidRDefault="004F55FC" w:rsidP="00DD649B">
      <w:pPr>
        <w:widowControl/>
        <w:autoSpaceDE w:val="0"/>
        <w:autoSpaceDN w:val="0"/>
        <w:adjustRightInd w:val="0"/>
        <w:ind w:hanging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3E5B" w:rsidRPr="00FD7AED" w:rsidRDefault="00DC3E5B" w:rsidP="00702A5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51FED" w:rsidRPr="00885925" w:rsidRDefault="00451FED" w:rsidP="00702A5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социальной защищенности </w:t>
      </w:r>
      <w:r w:rsidR="006E0EE7" w:rsidRPr="00FD7AED">
        <w:rPr>
          <w:rFonts w:ascii="Times New Roman" w:hAnsi="Times New Roman" w:cs="Times New Roman"/>
          <w:color w:val="auto"/>
          <w:sz w:val="28"/>
          <w:szCs w:val="28"/>
        </w:rPr>
        <w:t>отдельных работников органов прокуратуры</w:t>
      </w:r>
      <w:r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>руководствуясь</w:t>
      </w:r>
      <w:r w:rsidR="00C736F1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6F95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пунктом 1 </w:t>
      </w:r>
      <w:r w:rsidR="00C736F1" w:rsidRPr="00885925">
        <w:rPr>
          <w:rFonts w:ascii="Times New Roman" w:hAnsi="Times New Roman" w:cs="Times New Roman"/>
          <w:color w:val="auto"/>
          <w:sz w:val="28"/>
          <w:szCs w:val="28"/>
        </w:rPr>
        <w:t>стать</w:t>
      </w:r>
      <w:r w:rsidR="000E6F95" w:rsidRPr="0088592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736F1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17</w:t>
      </w:r>
      <w:r w:rsidR="00405BC8" w:rsidRPr="0088592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F715D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1788" w:rsidRPr="0088592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>ункт</w:t>
      </w:r>
      <w:r w:rsidR="000E6F95" w:rsidRPr="0088592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0E6F95" w:rsidRPr="0088592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38C3" w:rsidRPr="0088592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61788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1 </w:t>
      </w:r>
      <w:r w:rsidR="000E6F95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и 22 </w:t>
      </w:r>
      <w:r w:rsidR="00E61788" w:rsidRPr="00885925">
        <w:rPr>
          <w:rFonts w:ascii="Times New Roman" w:hAnsi="Times New Roman" w:cs="Times New Roman"/>
          <w:color w:val="auto"/>
          <w:sz w:val="28"/>
          <w:szCs w:val="28"/>
        </w:rPr>
        <w:t>статьи 44</w:t>
      </w:r>
      <w:r w:rsidR="00E61788" w:rsidRPr="00885925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1 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Федерального закона «О прокуратуре Российской Федерации», </w:t>
      </w:r>
    </w:p>
    <w:p w:rsidR="004F55FC" w:rsidRPr="00FD7AED" w:rsidRDefault="00FF715D" w:rsidP="00702A5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F55FC" w:rsidRPr="00FD7AED" w:rsidRDefault="00451FED" w:rsidP="004F254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FD7AED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Pr="00FD7A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 И К А З Ы В А Ю:</w:t>
      </w:r>
    </w:p>
    <w:p w:rsidR="004F55FC" w:rsidRPr="00FD7AED" w:rsidRDefault="004F55FC" w:rsidP="00702A5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55FC" w:rsidRPr="00FD7AED" w:rsidRDefault="001E1E01" w:rsidP="001E1E01">
      <w:pPr>
        <w:widowControl/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5B0A99" w:rsidRPr="00FD7AED">
        <w:rPr>
          <w:rFonts w:ascii="Times New Roman" w:hAnsi="Times New Roman" w:cs="Times New Roman"/>
          <w:color w:val="auto"/>
          <w:sz w:val="28"/>
          <w:szCs w:val="28"/>
        </w:rPr>
        <w:t>При невозможности предоставления</w:t>
      </w:r>
      <w:r w:rsidR="00A301E6" w:rsidRPr="00FD7AED">
        <w:rPr>
          <w:sz w:val="28"/>
          <w:szCs w:val="28"/>
        </w:rPr>
        <w:t xml:space="preserve"> </w:t>
      </w:r>
      <w:r w:rsidR="00A301E6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служебных жилых помещений </w:t>
      </w:r>
      <w:r w:rsidR="00350C9E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прокурорам и работникам, замещающим в научных и образовательных организациях прокуратуры Российской Федерации должности, по которым </w:t>
      </w:r>
      <w:proofErr w:type="gramStart"/>
      <w:r w:rsidR="00350C9E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предусмотрено присвоение классных чинов (далее – прокурорские работники), </w:t>
      </w:r>
      <w:r w:rsidR="003D7323" w:rsidRPr="00FD7AED">
        <w:rPr>
          <w:rFonts w:ascii="Times New Roman" w:hAnsi="Times New Roman" w:cs="Times New Roman"/>
          <w:color w:val="auto"/>
          <w:sz w:val="28"/>
          <w:szCs w:val="28"/>
        </w:rPr>
        <w:t>признанным не имеющими жилых помещений по месту службы</w:t>
      </w:r>
      <w:r w:rsidR="00A301E6" w:rsidRPr="00FD7AE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50C9E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6D20" w:rsidRPr="00FD7AED">
        <w:rPr>
          <w:rFonts w:ascii="Times New Roman" w:hAnsi="Times New Roman" w:cs="Times New Roman"/>
          <w:color w:val="auto"/>
          <w:sz w:val="28"/>
          <w:szCs w:val="28"/>
        </w:rPr>
        <w:t>вы</w:t>
      </w:r>
      <w:r w:rsidR="00CF6D20" w:rsidRPr="00A355A6">
        <w:rPr>
          <w:rFonts w:ascii="Times New Roman" w:hAnsi="Times New Roman" w:cs="Times New Roman"/>
          <w:color w:val="auto"/>
          <w:sz w:val="28"/>
          <w:szCs w:val="28"/>
        </w:rPr>
        <w:t>плат</w:t>
      </w:r>
      <w:r w:rsidR="00C26770" w:rsidRPr="00A355A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CF6D20" w:rsidRPr="00A35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0EE7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денежной компенсации за наем (поднаем) жилых помещений </w:t>
      </w:r>
      <w:r w:rsidR="0027778D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(далее – денежная компенсация) </w:t>
      </w:r>
      <w:r w:rsidR="00110E86">
        <w:rPr>
          <w:rFonts w:ascii="Times New Roman" w:hAnsi="Times New Roman" w:cs="Times New Roman"/>
          <w:color w:val="auto"/>
          <w:sz w:val="28"/>
          <w:szCs w:val="28"/>
        </w:rPr>
        <w:t xml:space="preserve">прокурорским работникам </w:t>
      </w:r>
      <w:r w:rsidR="009B574F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производить </w:t>
      </w:r>
      <w:r w:rsidR="00110E8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023C9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10E86">
        <w:rPr>
          <w:rFonts w:ascii="Times New Roman" w:hAnsi="Times New Roman" w:cs="Times New Roman"/>
          <w:color w:val="auto"/>
          <w:sz w:val="28"/>
          <w:szCs w:val="28"/>
        </w:rPr>
        <w:t xml:space="preserve">порядке, установленном </w:t>
      </w:r>
      <w:r w:rsidR="006023C9" w:rsidRPr="00FD7AED">
        <w:rPr>
          <w:rFonts w:ascii="Times New Roman" w:hAnsi="Times New Roman" w:cs="Times New Roman"/>
          <w:color w:val="auto"/>
          <w:sz w:val="28"/>
          <w:szCs w:val="28"/>
        </w:rPr>
        <w:t>Положени</w:t>
      </w:r>
      <w:r w:rsidR="00110E86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CF6D20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23C9" w:rsidRPr="00FD7AE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F6D20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порядке и размере выплаты денежной компенсации за наем (поднаем) жилых помещений прокурорам, а также работникам, замещающим в научных и образовательных организациях прокуратуры Российской Федерации должности, по</w:t>
      </w:r>
      <w:proofErr w:type="gramEnd"/>
      <w:r w:rsidR="00CF6D20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которым предусмотрено присвоение классных чинов</w:t>
      </w:r>
      <w:r w:rsidR="00E53AC9" w:rsidRPr="00FD7AED">
        <w:rPr>
          <w:rFonts w:ascii="Times New Roman" w:hAnsi="Times New Roman" w:cs="Times New Roman"/>
          <w:color w:val="auto"/>
          <w:sz w:val="28"/>
          <w:szCs w:val="28"/>
        </w:rPr>
        <w:t>, утвержденн</w:t>
      </w:r>
      <w:r w:rsidR="00CF6D20" w:rsidRPr="00FD7AED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6E0EE7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14EB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6E0EE7" w:rsidRPr="00FD7AED">
        <w:rPr>
          <w:rFonts w:ascii="Times New Roman" w:hAnsi="Times New Roman" w:cs="Times New Roman"/>
          <w:color w:val="auto"/>
          <w:sz w:val="28"/>
          <w:szCs w:val="28"/>
        </w:rPr>
        <w:t>остановлением Правительства Российской Федерации от 30.06.2018 № 771</w:t>
      </w:r>
      <w:r w:rsidR="00E53AC9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778D" w:rsidRPr="00FD7AED">
        <w:rPr>
          <w:rFonts w:ascii="Times New Roman" w:hAnsi="Times New Roman" w:cs="Times New Roman"/>
          <w:color w:val="auto"/>
          <w:sz w:val="28"/>
          <w:szCs w:val="28"/>
        </w:rPr>
        <w:t>(далее – Положение)</w:t>
      </w:r>
      <w:r w:rsidR="00C0078A" w:rsidRPr="00FD7AE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734FF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с 11</w:t>
      </w:r>
      <w:r w:rsidR="008652E3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 января 2018 г.</w:t>
      </w:r>
    </w:p>
    <w:p w:rsidR="008D38C3" w:rsidRPr="00FD7AED" w:rsidRDefault="00C143DE" w:rsidP="006023C9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AED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8D38C3"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евозможность предоставления служебных жилых помещений по месту службы прокурорским работникам </w:t>
      </w:r>
      <w:r w:rsidRPr="00FD7AED">
        <w:rPr>
          <w:rFonts w:ascii="Times New Roman" w:hAnsi="Times New Roman" w:cs="Times New Roman"/>
          <w:color w:val="auto"/>
          <w:sz w:val="28"/>
          <w:szCs w:val="28"/>
        </w:rPr>
        <w:t>определяется одним из следующих обстоятельств</w:t>
      </w:r>
      <w:r w:rsidR="008D38C3" w:rsidRPr="00FD7AE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C2180" w:rsidRPr="00885925" w:rsidRDefault="006C2180" w:rsidP="006C2180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5925">
        <w:rPr>
          <w:rFonts w:ascii="Times New Roman" w:hAnsi="Times New Roman" w:cs="Times New Roman"/>
          <w:color w:val="auto"/>
          <w:sz w:val="28"/>
          <w:szCs w:val="28"/>
        </w:rPr>
        <w:t>а) отсутствие свободного служебного жилого помещения по месту службы, а также:</w:t>
      </w:r>
    </w:p>
    <w:p w:rsidR="006C2180" w:rsidRPr="00885925" w:rsidRDefault="006C2180" w:rsidP="00603A45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в близлежащих </w:t>
      </w:r>
      <w:r w:rsidR="00E714E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мест</w:t>
      </w:r>
      <w:r w:rsidR="00E714E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службы прокурорского работника городах (районах) одного субъекта Российской Федерации, но не более 15 километров от границ города (района), в котором проходит службу прокурорский работник, и при наличии круглогодичных маршрутов регулярных перевозок</w:t>
      </w:r>
      <w:r w:rsidR="00603A45" w:rsidRPr="005228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8DB">
        <w:rPr>
          <w:rFonts w:ascii="Times New Roman" w:hAnsi="Times New Roman" w:cs="Times New Roman"/>
          <w:bCs/>
          <w:sz w:val="28"/>
          <w:szCs w:val="28"/>
        </w:rPr>
        <w:t xml:space="preserve">любыми </w:t>
      </w:r>
      <w:r w:rsidR="00603A45" w:rsidRPr="00894266">
        <w:rPr>
          <w:rFonts w:ascii="Times New Roman" w:hAnsi="Times New Roman" w:cs="Times New Roman"/>
          <w:bCs/>
          <w:sz w:val="28"/>
          <w:szCs w:val="28"/>
        </w:rPr>
        <w:lastRenderedPageBreak/>
        <w:t>видами общественного транспорта (транспорта общего пользования), за исключением легкового такси,</w:t>
      </w:r>
      <w:r w:rsidRPr="00894266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городского, пригородного и междугородного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сообщения – для органов прокуратуры Российской Федерации,</w:t>
      </w:r>
      <w:r w:rsidRPr="00885925">
        <w:rPr>
          <w:rStyle w:val="afc"/>
          <w:rFonts w:ascii="Times New Roman" w:hAnsi="Times New Roman" w:cs="Times New Roman"/>
          <w:color w:val="auto"/>
          <w:sz w:val="28"/>
          <w:szCs w:val="28"/>
        </w:rPr>
        <w:footnoteReference w:id="1"/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за исключением центрального аппарата</w:t>
      </w:r>
      <w:proofErr w:type="gramEnd"/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Генеральной прокуратуры Российской Федерации,</w:t>
      </w:r>
      <w:r w:rsidRPr="00885925">
        <w:rPr>
          <w:rStyle w:val="afc"/>
          <w:rFonts w:ascii="Times New Roman" w:hAnsi="Times New Roman" w:cs="Times New Roman"/>
          <w:color w:val="auto"/>
          <w:sz w:val="28"/>
          <w:szCs w:val="28"/>
        </w:rPr>
        <w:footnoteReference w:id="2"/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структурных подразделений Университета прокуратуры Российской Федерации, дислоцированных на</w:t>
      </w:r>
      <w:r w:rsidR="008859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>территории Республики Крым, в гг. Москве и Санкт-Петербурге, прокуратур Республики Крым, Ленинградской и Московской областей, гг. Москвы, Санкт-Петербурга и Севастополя;</w:t>
      </w:r>
    </w:p>
    <w:p w:rsidR="006C2180" w:rsidRPr="00885925" w:rsidRDefault="006C2180" w:rsidP="006C2180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ближайшего субъекта Российской Федерации, но не более 15 километров от границ субъекта Российской Федерации, в котором проходит службу прокурорский работник, и при наличии круглогодичных маршрутов регулярных перевозок </w:t>
      </w:r>
      <w:r w:rsidR="005228DB">
        <w:rPr>
          <w:rFonts w:ascii="Times New Roman" w:hAnsi="Times New Roman" w:cs="Times New Roman"/>
          <w:bCs/>
          <w:sz w:val="28"/>
          <w:szCs w:val="28"/>
        </w:rPr>
        <w:t>любыми</w:t>
      </w:r>
      <w:r w:rsidR="00894266" w:rsidRPr="00894266">
        <w:rPr>
          <w:rFonts w:ascii="Times New Roman" w:hAnsi="Times New Roman" w:cs="Times New Roman"/>
          <w:bCs/>
          <w:sz w:val="28"/>
          <w:szCs w:val="28"/>
        </w:rPr>
        <w:t xml:space="preserve"> видами общественного транспорта (транспорта общего пользования), за исключением легкового такси, </w:t>
      </w:r>
      <w:r w:rsidRPr="00894266">
        <w:rPr>
          <w:rFonts w:ascii="Times New Roman" w:hAnsi="Times New Roman" w:cs="Times New Roman"/>
          <w:color w:val="auto"/>
          <w:sz w:val="28"/>
          <w:szCs w:val="28"/>
        </w:rPr>
        <w:t>городского, пригородного и</w:t>
      </w:r>
      <w:r w:rsidR="008859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>междугородного сообщения – для центрального аппарата Генеральной прокуратуры Российской Федерации, структурных подразделений Университета прокуратуры Российской Федерации, дислоцированных на</w:t>
      </w:r>
      <w:proofErr w:type="gramEnd"/>
      <w:r w:rsidR="008859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>территории Республики Крым, в гг. Москве и Санкт-Петербурге, прокуратур Республики Крым, Ленинградской и Московской областей, гг. Москвы, Санкт-Петербурга и Севастополя;</w:t>
      </w:r>
    </w:p>
    <w:p w:rsidR="006C2180" w:rsidRPr="00885925" w:rsidRDefault="006C2180" w:rsidP="006C2180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5925">
        <w:rPr>
          <w:rFonts w:ascii="Times New Roman" w:hAnsi="Times New Roman" w:cs="Times New Roman"/>
          <w:color w:val="auto"/>
          <w:sz w:val="28"/>
          <w:szCs w:val="28"/>
        </w:rPr>
        <w:t>б) несогласие прокурорского работника на предоставление служебного жилого помещения площадью менее установленных норм предоставления служебных жилых помещений, определяемых на основании абзаца первого пункта 20 статьи 44</w:t>
      </w:r>
      <w:r w:rsidRPr="00885925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«О прокуратуре Российской Федерации», оформленное в письменном виде.</w:t>
      </w:r>
    </w:p>
    <w:p w:rsidR="005F5DE0" w:rsidRPr="00885925" w:rsidRDefault="001E1E01" w:rsidP="001E1E01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5925">
        <w:rPr>
          <w:rFonts w:ascii="Times New Roman" w:hAnsi="Times New Roman" w:cs="Times New Roman"/>
          <w:color w:val="auto"/>
          <w:sz w:val="28"/>
          <w:szCs w:val="28"/>
        </w:rPr>
        <w:t>2. </w:t>
      </w:r>
      <w:proofErr w:type="gramStart"/>
      <w:r w:rsidR="00694121" w:rsidRPr="00885925">
        <w:rPr>
          <w:rFonts w:ascii="Times New Roman" w:hAnsi="Times New Roman" w:cs="Times New Roman"/>
          <w:color w:val="auto"/>
          <w:sz w:val="28"/>
          <w:szCs w:val="28"/>
        </w:rPr>
        <w:t>Расчет размера</w:t>
      </w:r>
      <w:r w:rsidR="00DE6DE7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и выплату</w:t>
      </w:r>
      <w:r w:rsidR="00694121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денежной компенсации прокурорским работникам (за исключением прокурорских работников управления Генеральной прокуратуры Российской Федерации в Северо-Кавказском федеральном округе, прокуратуры города Севастополя и органов военной прокуратуры) осуществлять в соответствии с пунктом 2</w:t>
      </w:r>
      <w:r w:rsidR="00C0078A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Положения, про</w:t>
      </w:r>
      <w:r w:rsidR="005F5DE0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курорским работникам управления Генеральной прокуратуры Российской Федерации в Северо-Кавказском федеральном округе и прокуратуры города Севастополя </w:t>
      </w:r>
      <w:r w:rsidR="006023C9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5F5DE0" w:rsidRPr="00885925">
        <w:rPr>
          <w:rFonts w:ascii="Times New Roman" w:hAnsi="Times New Roman" w:cs="Times New Roman"/>
          <w:color w:val="auto"/>
          <w:sz w:val="28"/>
          <w:szCs w:val="28"/>
        </w:rPr>
        <w:t>пункт</w:t>
      </w:r>
      <w:r w:rsidR="00D619C7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5F5DE0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3 Положения.</w:t>
      </w:r>
      <w:proofErr w:type="gramEnd"/>
    </w:p>
    <w:p w:rsidR="00307BAE" w:rsidRPr="00885925" w:rsidRDefault="00307BAE" w:rsidP="00307BA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85925">
        <w:rPr>
          <w:rFonts w:ascii="Times New Roman" w:hAnsi="Times New Roman" w:cs="Times New Roman"/>
          <w:bCs/>
          <w:color w:val="auto"/>
          <w:sz w:val="28"/>
          <w:szCs w:val="28"/>
        </w:rPr>
        <w:t>3. Финансирование расходов, связанных с реализацией настоящего приказа, осуществлять в пределах бюджетных ассигнований федерального бюджета, предусмотренных на обеспечение деятельности органов прокуратуры Российской Федерации.</w:t>
      </w:r>
    </w:p>
    <w:p w:rsidR="007E4F96" w:rsidRPr="00885925" w:rsidRDefault="00307BAE" w:rsidP="001E1E01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5925">
        <w:rPr>
          <w:rFonts w:ascii="Times New Roman" w:hAnsi="Times New Roman" w:cs="Times New Roman"/>
          <w:color w:val="auto"/>
          <w:sz w:val="28"/>
          <w:szCs w:val="28"/>
        </w:rPr>
        <w:lastRenderedPageBreak/>
        <w:t>4</w:t>
      </w:r>
      <w:r w:rsidR="001E1E01" w:rsidRPr="00885925">
        <w:rPr>
          <w:rFonts w:ascii="Times New Roman" w:hAnsi="Times New Roman" w:cs="Times New Roman"/>
          <w:color w:val="auto"/>
          <w:sz w:val="28"/>
          <w:szCs w:val="28"/>
        </w:rPr>
        <w:t>. </w:t>
      </w:r>
      <w:proofErr w:type="gramStart"/>
      <w:r w:rsidR="007E4F96" w:rsidRPr="00885925">
        <w:rPr>
          <w:rFonts w:ascii="Times New Roman" w:hAnsi="Times New Roman" w:cs="Times New Roman"/>
          <w:color w:val="auto"/>
          <w:sz w:val="28"/>
          <w:szCs w:val="28"/>
        </w:rPr>
        <w:t>Признать утратившими силу приказ Генерального прокурора Российской Федерации от 22.09.2016 № 53-10 «О порядке и размерах выплаты прокурорам компенсации</w:t>
      </w:r>
      <w:r w:rsidR="00101BD8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расходов, связанных с наймом (поднаймом) жилых помещений» и распоряжение </w:t>
      </w:r>
      <w:r w:rsidR="008434C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01BD8" w:rsidRPr="00885925">
        <w:rPr>
          <w:rFonts w:ascii="Times New Roman" w:hAnsi="Times New Roman" w:cs="Times New Roman"/>
          <w:color w:val="auto"/>
          <w:sz w:val="28"/>
          <w:szCs w:val="28"/>
        </w:rPr>
        <w:t>ервого заместителя Генерального прокурора Российской Федерации от 16.03.2010 № 7/75р «О порядке и размерах выплаты компенсации за наем (поднаем) жилых помещений работникам управления Генеральной прокуратуры Российской Федерации в Северо-Кавказском федеральном округе».</w:t>
      </w:r>
      <w:proofErr w:type="gramEnd"/>
    </w:p>
    <w:p w:rsidR="00C11624" w:rsidRPr="00885925" w:rsidRDefault="00307BAE" w:rsidP="00C1162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592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1E1E01" w:rsidRPr="00885925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="00C11624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Опубликовать настоящий приказ в журнале «Законность» и </w:t>
      </w:r>
      <w:r w:rsidR="004433F1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разместить </w:t>
      </w:r>
      <w:r w:rsidR="00C11624" w:rsidRPr="00885925">
        <w:rPr>
          <w:rFonts w:ascii="Times New Roman" w:hAnsi="Times New Roman" w:cs="Times New Roman"/>
          <w:color w:val="auto"/>
          <w:sz w:val="28"/>
          <w:szCs w:val="28"/>
        </w:rPr>
        <w:t>на официальном сайте Генеральной прокуратуры Российской Федерации в</w:t>
      </w:r>
      <w:r w:rsidR="008859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C11624" w:rsidRPr="00885925">
        <w:rPr>
          <w:rFonts w:ascii="Times New Roman" w:hAnsi="Times New Roman" w:cs="Times New Roman"/>
          <w:color w:val="auto"/>
          <w:sz w:val="28"/>
          <w:szCs w:val="28"/>
        </w:rPr>
        <w:t>информационно-телекоммуникационной сети «Интернет».</w:t>
      </w:r>
    </w:p>
    <w:p w:rsidR="00320761" w:rsidRPr="00885925" w:rsidRDefault="00307BAE" w:rsidP="001E1E01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592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1E1E01" w:rsidRPr="00885925">
        <w:rPr>
          <w:rFonts w:ascii="Times New Roman" w:hAnsi="Times New Roman" w:cs="Times New Roman"/>
          <w:color w:val="auto"/>
          <w:sz w:val="28"/>
          <w:szCs w:val="28"/>
        </w:rPr>
        <w:t>. </w:t>
      </w:r>
      <w:proofErr w:type="gramStart"/>
      <w:r w:rsidR="00320761" w:rsidRPr="00885925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320761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на</w:t>
      </w:r>
      <w:r w:rsidR="00885925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320761" w:rsidRPr="00885925">
        <w:rPr>
          <w:rFonts w:ascii="Times New Roman" w:hAnsi="Times New Roman" w:cs="Times New Roman"/>
          <w:color w:val="auto"/>
          <w:sz w:val="28"/>
          <w:szCs w:val="28"/>
        </w:rPr>
        <w:t>заместителя Генерального прокурора Российской Федерации, курирующего финансово-хозяйственную деятельность.</w:t>
      </w:r>
    </w:p>
    <w:p w:rsidR="00320761" w:rsidRPr="00885925" w:rsidRDefault="00320761" w:rsidP="009C23E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5925">
        <w:rPr>
          <w:rFonts w:ascii="Times New Roman" w:hAnsi="Times New Roman" w:cs="Times New Roman"/>
          <w:color w:val="auto"/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и отделов (на правах управлений)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</w:t>
      </w:r>
      <w:r w:rsidR="008652E3"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специализированным</w:t>
      </w:r>
      <w:r w:rsidRPr="00885925">
        <w:rPr>
          <w:rFonts w:ascii="Times New Roman" w:hAnsi="Times New Roman" w:cs="Times New Roman"/>
          <w:color w:val="auto"/>
          <w:sz w:val="28"/>
          <w:szCs w:val="28"/>
        </w:rPr>
        <w:t xml:space="preserve"> прокурорам, которым довести его содержание до сведения подчиненных работников.</w:t>
      </w:r>
    </w:p>
    <w:p w:rsidR="004F55FC" w:rsidRPr="00885925" w:rsidRDefault="004F55FC" w:rsidP="009C23E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55FC" w:rsidRPr="00FD7AED" w:rsidRDefault="004F55FC" w:rsidP="006E0EE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55FC" w:rsidRPr="00FD7AED" w:rsidRDefault="00320761" w:rsidP="00320761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AED">
        <w:rPr>
          <w:rFonts w:ascii="Times New Roman" w:hAnsi="Times New Roman" w:cs="Times New Roman"/>
          <w:color w:val="auto"/>
          <w:sz w:val="28"/>
          <w:szCs w:val="28"/>
        </w:rPr>
        <w:t>Генеральный прокурор</w:t>
      </w:r>
    </w:p>
    <w:p w:rsidR="00320761" w:rsidRPr="00FD7AED" w:rsidRDefault="00320761" w:rsidP="00320761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AED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:rsidR="00320761" w:rsidRPr="00FD7AED" w:rsidRDefault="00320761" w:rsidP="00320761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20761" w:rsidRPr="00FD7AED" w:rsidRDefault="00320761" w:rsidP="00320761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AED">
        <w:rPr>
          <w:rFonts w:ascii="Times New Roman" w:hAnsi="Times New Roman" w:cs="Times New Roman"/>
          <w:color w:val="auto"/>
          <w:sz w:val="28"/>
          <w:szCs w:val="28"/>
        </w:rPr>
        <w:t xml:space="preserve">действительный государственный </w:t>
      </w:r>
    </w:p>
    <w:p w:rsidR="00320761" w:rsidRPr="00FD7AED" w:rsidRDefault="00320761" w:rsidP="00320761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7AED">
        <w:rPr>
          <w:rFonts w:ascii="Times New Roman" w:hAnsi="Times New Roman" w:cs="Times New Roman"/>
          <w:color w:val="auto"/>
          <w:sz w:val="28"/>
          <w:szCs w:val="28"/>
        </w:rPr>
        <w:t>советник юстиции                                                                                      Ю.Я. Чайка</w:t>
      </w:r>
    </w:p>
    <w:p w:rsidR="004F70E2" w:rsidRDefault="004F70E2" w:rsidP="006C2180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455D6" w:rsidRPr="00FD7AED" w:rsidRDefault="008455D6" w:rsidP="00320761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8455D6" w:rsidRPr="00FD7AED" w:rsidSect="001E1E01">
      <w:headerReference w:type="even" r:id="rId8"/>
      <w:headerReference w:type="default" r:id="rId9"/>
      <w:type w:val="continuous"/>
      <w:pgSz w:w="11909" w:h="16838" w:code="9"/>
      <w:pgMar w:top="1371" w:right="851" w:bottom="1134" w:left="1418" w:header="851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3B" w:rsidRDefault="0026113B">
      <w:r>
        <w:separator/>
      </w:r>
    </w:p>
  </w:endnote>
  <w:endnote w:type="continuationSeparator" w:id="0">
    <w:p w:rsidR="0026113B" w:rsidRDefault="0026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3B" w:rsidRDefault="0026113B">
      <w:r>
        <w:separator/>
      </w:r>
    </w:p>
  </w:footnote>
  <w:footnote w:type="continuationSeparator" w:id="0">
    <w:p w:rsidR="0026113B" w:rsidRDefault="0026113B">
      <w:r>
        <w:continuationSeparator/>
      </w:r>
    </w:p>
  </w:footnote>
  <w:footnote w:id="1">
    <w:p w:rsidR="006C2180" w:rsidRPr="00EB7DA0" w:rsidRDefault="006C2180" w:rsidP="006C2180">
      <w:pPr>
        <w:pStyle w:val="afa"/>
        <w:jc w:val="both"/>
        <w:rPr>
          <w:rFonts w:ascii="Times New Roman" w:hAnsi="Times New Roman" w:cs="Times New Roman"/>
        </w:rPr>
      </w:pPr>
      <w:r w:rsidRPr="00EB7DA0">
        <w:rPr>
          <w:rStyle w:val="afc"/>
          <w:rFonts w:ascii="Times New Roman" w:hAnsi="Times New Roman" w:cs="Times New Roman"/>
        </w:rPr>
        <w:footnoteRef/>
      </w:r>
      <w:r w:rsidRPr="00EB7DA0">
        <w:rPr>
          <w:rFonts w:ascii="Times New Roman" w:hAnsi="Times New Roman" w:cs="Times New Roman"/>
        </w:rPr>
        <w:t xml:space="preserve"> В целях настоящего </w:t>
      </w:r>
      <w:r w:rsidR="008C3B8E">
        <w:rPr>
          <w:rFonts w:ascii="Times New Roman" w:hAnsi="Times New Roman" w:cs="Times New Roman"/>
        </w:rPr>
        <w:t>п</w:t>
      </w:r>
      <w:r w:rsidRPr="00EB7DA0">
        <w:rPr>
          <w:rFonts w:ascii="Times New Roman" w:hAnsi="Times New Roman" w:cs="Times New Roman"/>
        </w:rPr>
        <w:t xml:space="preserve">риказа под органами прокуратуры Российской Федерации понимаются структурные подразделения Генеральной прокуратуры Российской Федерации (за исключением </w:t>
      </w:r>
      <w:r>
        <w:rPr>
          <w:rFonts w:ascii="Times New Roman" w:hAnsi="Times New Roman" w:cs="Times New Roman"/>
        </w:rPr>
        <w:t xml:space="preserve">Главной </w:t>
      </w:r>
      <w:r w:rsidRPr="00EB7DA0">
        <w:rPr>
          <w:rFonts w:ascii="Times New Roman" w:hAnsi="Times New Roman" w:cs="Times New Roman"/>
        </w:rPr>
        <w:t>военной прокуратуры), прокуратуры субъектов Российской Федерации, приравненные к ним специализированные прокуратуры (за исключением военных прокуратур)</w:t>
      </w:r>
      <w:r w:rsidR="00972351">
        <w:rPr>
          <w:rFonts w:ascii="Times New Roman" w:hAnsi="Times New Roman" w:cs="Times New Roman"/>
        </w:rPr>
        <w:t>.</w:t>
      </w:r>
    </w:p>
  </w:footnote>
  <w:footnote w:id="2">
    <w:p w:rsidR="006C2180" w:rsidRPr="00150061" w:rsidRDefault="006C2180" w:rsidP="006C2180">
      <w:pPr>
        <w:pStyle w:val="afa"/>
        <w:jc w:val="both"/>
        <w:rPr>
          <w:rFonts w:ascii="Times New Roman" w:hAnsi="Times New Roman" w:cs="Times New Roman"/>
        </w:rPr>
      </w:pPr>
      <w:r>
        <w:rPr>
          <w:rStyle w:val="afc"/>
        </w:rPr>
        <w:footnoteRef/>
      </w:r>
      <w:r>
        <w:t xml:space="preserve"> </w:t>
      </w:r>
      <w:r w:rsidRPr="00EB7DA0">
        <w:rPr>
          <w:rFonts w:ascii="Times New Roman" w:hAnsi="Times New Roman" w:cs="Times New Roman"/>
        </w:rPr>
        <w:t xml:space="preserve">В целях настоящего </w:t>
      </w:r>
      <w:r w:rsidR="008C3B8E">
        <w:rPr>
          <w:rFonts w:ascii="Times New Roman" w:hAnsi="Times New Roman" w:cs="Times New Roman"/>
        </w:rPr>
        <w:t>п</w:t>
      </w:r>
      <w:r w:rsidRPr="00EB7DA0">
        <w:rPr>
          <w:rFonts w:ascii="Times New Roman" w:hAnsi="Times New Roman" w:cs="Times New Roman"/>
        </w:rPr>
        <w:t xml:space="preserve">риказа под центральным аппаратом Генеральной прокуратуры Российской Федерации понимаются структурные подразделения Генеральной прокуратуры Российской Федерации </w:t>
      </w:r>
      <w:r w:rsidRPr="00150061">
        <w:rPr>
          <w:rFonts w:ascii="Times New Roman" w:hAnsi="Times New Roman" w:cs="Times New Roman"/>
          <w:spacing w:val="2"/>
        </w:rPr>
        <w:t>(за исключением 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 и Главной военной прокуратуры)</w:t>
      </w:r>
      <w:r w:rsidRPr="00150061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3E3" w:rsidRPr="007F2EDB" w:rsidRDefault="00F653E3">
    <w:pPr>
      <w:pStyle w:val="aa"/>
      <w:jc w:val="center"/>
      <w:rPr>
        <w:rFonts w:ascii="Times New Roman" w:hAnsi="Times New Roman" w:cs="Times New Roman"/>
      </w:rPr>
    </w:pPr>
    <w:r w:rsidRPr="007F2EDB">
      <w:rPr>
        <w:rFonts w:ascii="Times New Roman" w:hAnsi="Times New Roman" w:cs="Times New Roman"/>
      </w:rPr>
      <w:fldChar w:fldCharType="begin"/>
    </w:r>
    <w:r w:rsidRPr="007F2EDB">
      <w:rPr>
        <w:rFonts w:ascii="Times New Roman" w:hAnsi="Times New Roman" w:cs="Times New Roman"/>
      </w:rPr>
      <w:instrText>PAGE   \* MERGEFORMAT</w:instrText>
    </w:r>
    <w:r w:rsidRPr="007F2EDB">
      <w:rPr>
        <w:rFonts w:ascii="Times New Roman" w:hAnsi="Times New Roman" w:cs="Times New Roman"/>
      </w:rPr>
      <w:fldChar w:fldCharType="separate"/>
    </w:r>
    <w:r w:rsidR="00165045">
      <w:rPr>
        <w:rFonts w:ascii="Times New Roman" w:hAnsi="Times New Roman" w:cs="Times New Roman"/>
        <w:noProof/>
      </w:rPr>
      <w:t>2</w:t>
    </w:r>
    <w:r w:rsidRPr="007F2EDB">
      <w:rPr>
        <w:rFonts w:ascii="Times New Roman" w:hAnsi="Times New Roman" w:cs="Times New Roman"/>
      </w:rPr>
      <w:fldChar w:fldCharType="end"/>
    </w:r>
  </w:p>
  <w:p w:rsidR="00F653E3" w:rsidRDefault="00F653E3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3E3" w:rsidRPr="007F2EDB" w:rsidRDefault="00F653E3" w:rsidP="007F2EDB">
    <w:pPr>
      <w:pStyle w:val="aa"/>
      <w:jc w:val="center"/>
      <w:rPr>
        <w:rFonts w:ascii="Times New Roman" w:hAnsi="Times New Roman" w:cs="Times New Roman"/>
      </w:rPr>
    </w:pPr>
    <w:r w:rsidRPr="007F2EDB">
      <w:rPr>
        <w:rFonts w:ascii="Times New Roman" w:hAnsi="Times New Roman" w:cs="Times New Roman"/>
      </w:rPr>
      <w:fldChar w:fldCharType="begin"/>
    </w:r>
    <w:r w:rsidRPr="007F2EDB">
      <w:rPr>
        <w:rFonts w:ascii="Times New Roman" w:hAnsi="Times New Roman" w:cs="Times New Roman"/>
      </w:rPr>
      <w:instrText>PAGE   \* MERGEFORMAT</w:instrText>
    </w:r>
    <w:r w:rsidRPr="007F2EDB">
      <w:rPr>
        <w:rFonts w:ascii="Times New Roman" w:hAnsi="Times New Roman" w:cs="Times New Roman"/>
      </w:rPr>
      <w:fldChar w:fldCharType="separate"/>
    </w:r>
    <w:r w:rsidR="00165045">
      <w:rPr>
        <w:rFonts w:ascii="Times New Roman" w:hAnsi="Times New Roman" w:cs="Times New Roman"/>
        <w:noProof/>
      </w:rPr>
      <w:t>3</w:t>
    </w:r>
    <w:r w:rsidRPr="007F2EDB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D785A62"/>
    <w:multiLevelType w:val="hybridMultilevel"/>
    <w:tmpl w:val="1256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43F33"/>
    <w:multiLevelType w:val="hybridMultilevel"/>
    <w:tmpl w:val="8C4EF6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5BE0"/>
    <w:multiLevelType w:val="hybridMultilevel"/>
    <w:tmpl w:val="765646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962"/>
    <w:multiLevelType w:val="hybridMultilevel"/>
    <w:tmpl w:val="4A9A7F86"/>
    <w:lvl w:ilvl="0" w:tplc="6BBCA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C62E71"/>
    <w:multiLevelType w:val="hybridMultilevel"/>
    <w:tmpl w:val="54887354"/>
    <w:lvl w:ilvl="0" w:tplc="AC6A0CE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30DA6"/>
    <w:multiLevelType w:val="hybridMultilevel"/>
    <w:tmpl w:val="DDD4B94C"/>
    <w:lvl w:ilvl="0" w:tplc="4ECEC5E0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>
    <w:nsid w:val="2B300524"/>
    <w:multiLevelType w:val="hybridMultilevel"/>
    <w:tmpl w:val="D2B29DFE"/>
    <w:lvl w:ilvl="0" w:tplc="7116E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D11F9E"/>
    <w:multiLevelType w:val="hybridMultilevel"/>
    <w:tmpl w:val="07B4FE98"/>
    <w:lvl w:ilvl="0" w:tplc="DD221A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772ED3"/>
    <w:multiLevelType w:val="hybridMultilevel"/>
    <w:tmpl w:val="6400F360"/>
    <w:lvl w:ilvl="0" w:tplc="A73647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49166C"/>
    <w:multiLevelType w:val="hybridMultilevel"/>
    <w:tmpl w:val="A4CA580A"/>
    <w:lvl w:ilvl="0" w:tplc="45BA72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F2217CA"/>
    <w:multiLevelType w:val="hybridMultilevel"/>
    <w:tmpl w:val="05E6BCA4"/>
    <w:lvl w:ilvl="0" w:tplc="244618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E77237"/>
    <w:multiLevelType w:val="hybridMultilevel"/>
    <w:tmpl w:val="5DFAC05A"/>
    <w:lvl w:ilvl="0" w:tplc="6DB434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54136B"/>
    <w:multiLevelType w:val="hybridMultilevel"/>
    <w:tmpl w:val="F38A975A"/>
    <w:lvl w:ilvl="0" w:tplc="F1E0D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BAD"/>
    <w:rsid w:val="00002E22"/>
    <w:rsid w:val="0002051B"/>
    <w:rsid w:val="000213A9"/>
    <w:rsid w:val="000231F5"/>
    <w:rsid w:val="00027F66"/>
    <w:rsid w:val="00042505"/>
    <w:rsid w:val="000462CB"/>
    <w:rsid w:val="00051062"/>
    <w:rsid w:val="00057D09"/>
    <w:rsid w:val="00061E78"/>
    <w:rsid w:val="00063CCB"/>
    <w:rsid w:val="00085307"/>
    <w:rsid w:val="0009644E"/>
    <w:rsid w:val="000A0368"/>
    <w:rsid w:val="000B186A"/>
    <w:rsid w:val="000B1A9A"/>
    <w:rsid w:val="000B4C8F"/>
    <w:rsid w:val="000C073D"/>
    <w:rsid w:val="000C492C"/>
    <w:rsid w:val="000C7ECD"/>
    <w:rsid w:val="000E3EE2"/>
    <w:rsid w:val="000E64FD"/>
    <w:rsid w:val="000E6F95"/>
    <w:rsid w:val="000E7BEB"/>
    <w:rsid w:val="00101BD8"/>
    <w:rsid w:val="001036F5"/>
    <w:rsid w:val="00110DD3"/>
    <w:rsid w:val="00110E86"/>
    <w:rsid w:val="00111DF4"/>
    <w:rsid w:val="00120E34"/>
    <w:rsid w:val="001253D0"/>
    <w:rsid w:val="001310EE"/>
    <w:rsid w:val="0013668F"/>
    <w:rsid w:val="0013718E"/>
    <w:rsid w:val="0014103D"/>
    <w:rsid w:val="00141699"/>
    <w:rsid w:val="00142928"/>
    <w:rsid w:val="00145AD5"/>
    <w:rsid w:val="00150061"/>
    <w:rsid w:val="001507FC"/>
    <w:rsid w:val="001567A1"/>
    <w:rsid w:val="00161AFF"/>
    <w:rsid w:val="00163900"/>
    <w:rsid w:val="00164BAD"/>
    <w:rsid w:val="00165045"/>
    <w:rsid w:val="001661C5"/>
    <w:rsid w:val="00176980"/>
    <w:rsid w:val="00182287"/>
    <w:rsid w:val="00185AB1"/>
    <w:rsid w:val="00186732"/>
    <w:rsid w:val="001B51D2"/>
    <w:rsid w:val="001C17E7"/>
    <w:rsid w:val="001C3701"/>
    <w:rsid w:val="001C5B8E"/>
    <w:rsid w:val="001D1773"/>
    <w:rsid w:val="001D359E"/>
    <w:rsid w:val="001D7CFC"/>
    <w:rsid w:val="001E1E01"/>
    <w:rsid w:val="001E30C6"/>
    <w:rsid w:val="001F713D"/>
    <w:rsid w:val="00202847"/>
    <w:rsid w:val="00203B8E"/>
    <w:rsid w:val="002074B6"/>
    <w:rsid w:val="00225B64"/>
    <w:rsid w:val="00226A3A"/>
    <w:rsid w:val="0022778B"/>
    <w:rsid w:val="00234D51"/>
    <w:rsid w:val="00237E49"/>
    <w:rsid w:val="00245647"/>
    <w:rsid w:val="00245B9A"/>
    <w:rsid w:val="00251562"/>
    <w:rsid w:val="002518E2"/>
    <w:rsid w:val="00252AB1"/>
    <w:rsid w:val="00254F26"/>
    <w:rsid w:val="0026113B"/>
    <w:rsid w:val="002637EF"/>
    <w:rsid w:val="00263B91"/>
    <w:rsid w:val="00266673"/>
    <w:rsid w:val="0027464D"/>
    <w:rsid w:val="002775C6"/>
    <w:rsid w:val="0027778D"/>
    <w:rsid w:val="002828D5"/>
    <w:rsid w:val="00284915"/>
    <w:rsid w:val="00285C92"/>
    <w:rsid w:val="002862B4"/>
    <w:rsid w:val="00291D82"/>
    <w:rsid w:val="0029209D"/>
    <w:rsid w:val="0029460C"/>
    <w:rsid w:val="002A6A8D"/>
    <w:rsid w:val="002B4006"/>
    <w:rsid w:val="002B44E6"/>
    <w:rsid w:val="002D78E0"/>
    <w:rsid w:val="002D7BB7"/>
    <w:rsid w:val="002D7EC4"/>
    <w:rsid w:val="002E5B7C"/>
    <w:rsid w:val="002F1264"/>
    <w:rsid w:val="002F3289"/>
    <w:rsid w:val="002F48D4"/>
    <w:rsid w:val="002F59EF"/>
    <w:rsid w:val="002F5E2C"/>
    <w:rsid w:val="0030298E"/>
    <w:rsid w:val="00307210"/>
    <w:rsid w:val="00307BAE"/>
    <w:rsid w:val="003115E4"/>
    <w:rsid w:val="00320761"/>
    <w:rsid w:val="00332E09"/>
    <w:rsid w:val="00336309"/>
    <w:rsid w:val="00346993"/>
    <w:rsid w:val="00350A76"/>
    <w:rsid w:val="00350C9E"/>
    <w:rsid w:val="00364382"/>
    <w:rsid w:val="003734FF"/>
    <w:rsid w:val="003771B1"/>
    <w:rsid w:val="003939CB"/>
    <w:rsid w:val="00394D1F"/>
    <w:rsid w:val="0039514F"/>
    <w:rsid w:val="00396146"/>
    <w:rsid w:val="003D133C"/>
    <w:rsid w:val="003D3699"/>
    <w:rsid w:val="003D544B"/>
    <w:rsid w:val="003D7323"/>
    <w:rsid w:val="003E1A1D"/>
    <w:rsid w:val="003E2C21"/>
    <w:rsid w:val="003F6D0E"/>
    <w:rsid w:val="00404344"/>
    <w:rsid w:val="00405BC8"/>
    <w:rsid w:val="0041100A"/>
    <w:rsid w:val="00411A05"/>
    <w:rsid w:val="0041418C"/>
    <w:rsid w:val="004215D4"/>
    <w:rsid w:val="00424D45"/>
    <w:rsid w:val="0042520C"/>
    <w:rsid w:val="0042577A"/>
    <w:rsid w:val="00427050"/>
    <w:rsid w:val="004316AE"/>
    <w:rsid w:val="0043591D"/>
    <w:rsid w:val="00435AF1"/>
    <w:rsid w:val="004414A4"/>
    <w:rsid w:val="004433F1"/>
    <w:rsid w:val="00445604"/>
    <w:rsid w:val="00446717"/>
    <w:rsid w:val="0045024F"/>
    <w:rsid w:val="00451015"/>
    <w:rsid w:val="00451FED"/>
    <w:rsid w:val="00453F44"/>
    <w:rsid w:val="00455BCC"/>
    <w:rsid w:val="00457D16"/>
    <w:rsid w:val="004625FC"/>
    <w:rsid w:val="00462FF5"/>
    <w:rsid w:val="00467244"/>
    <w:rsid w:val="00467FF0"/>
    <w:rsid w:val="004747D3"/>
    <w:rsid w:val="0048473C"/>
    <w:rsid w:val="0049031F"/>
    <w:rsid w:val="0049171F"/>
    <w:rsid w:val="004A399A"/>
    <w:rsid w:val="004A4816"/>
    <w:rsid w:val="004A716C"/>
    <w:rsid w:val="004B15AB"/>
    <w:rsid w:val="004B2E78"/>
    <w:rsid w:val="004C3E24"/>
    <w:rsid w:val="004C54ED"/>
    <w:rsid w:val="004C77E8"/>
    <w:rsid w:val="004E326E"/>
    <w:rsid w:val="004E3B84"/>
    <w:rsid w:val="004E62EC"/>
    <w:rsid w:val="004F254A"/>
    <w:rsid w:val="004F5390"/>
    <w:rsid w:val="004F55FC"/>
    <w:rsid w:val="004F70E2"/>
    <w:rsid w:val="004F7522"/>
    <w:rsid w:val="004F7A0C"/>
    <w:rsid w:val="004F7E52"/>
    <w:rsid w:val="0050115F"/>
    <w:rsid w:val="005013C3"/>
    <w:rsid w:val="00504980"/>
    <w:rsid w:val="00505F40"/>
    <w:rsid w:val="00514E41"/>
    <w:rsid w:val="00517659"/>
    <w:rsid w:val="005228DB"/>
    <w:rsid w:val="00524357"/>
    <w:rsid w:val="00533698"/>
    <w:rsid w:val="00537FF6"/>
    <w:rsid w:val="00550C17"/>
    <w:rsid w:val="005525FF"/>
    <w:rsid w:val="005603C7"/>
    <w:rsid w:val="0056419F"/>
    <w:rsid w:val="005646BB"/>
    <w:rsid w:val="00567785"/>
    <w:rsid w:val="00572C15"/>
    <w:rsid w:val="00581A04"/>
    <w:rsid w:val="005820C3"/>
    <w:rsid w:val="005927CB"/>
    <w:rsid w:val="0059695A"/>
    <w:rsid w:val="00597B4B"/>
    <w:rsid w:val="005A0015"/>
    <w:rsid w:val="005A3D4E"/>
    <w:rsid w:val="005A6887"/>
    <w:rsid w:val="005B0A99"/>
    <w:rsid w:val="005B3F0B"/>
    <w:rsid w:val="005B5499"/>
    <w:rsid w:val="005C219B"/>
    <w:rsid w:val="005C332B"/>
    <w:rsid w:val="005C6314"/>
    <w:rsid w:val="005D38D4"/>
    <w:rsid w:val="005D7F55"/>
    <w:rsid w:val="005E7EE1"/>
    <w:rsid w:val="005F5DE0"/>
    <w:rsid w:val="006023C9"/>
    <w:rsid w:val="00603A45"/>
    <w:rsid w:val="00604DA6"/>
    <w:rsid w:val="00604F33"/>
    <w:rsid w:val="00610F2F"/>
    <w:rsid w:val="0061220F"/>
    <w:rsid w:val="00613C95"/>
    <w:rsid w:val="00621974"/>
    <w:rsid w:val="00627295"/>
    <w:rsid w:val="006331F2"/>
    <w:rsid w:val="006346E0"/>
    <w:rsid w:val="00636B59"/>
    <w:rsid w:val="00650DBB"/>
    <w:rsid w:val="0065204D"/>
    <w:rsid w:val="00663E58"/>
    <w:rsid w:val="0066428A"/>
    <w:rsid w:val="0067144D"/>
    <w:rsid w:val="00676CB2"/>
    <w:rsid w:val="006863E6"/>
    <w:rsid w:val="00691B3F"/>
    <w:rsid w:val="00694121"/>
    <w:rsid w:val="00694E27"/>
    <w:rsid w:val="006A1311"/>
    <w:rsid w:val="006A29AD"/>
    <w:rsid w:val="006B3347"/>
    <w:rsid w:val="006C2180"/>
    <w:rsid w:val="006C4C28"/>
    <w:rsid w:val="006D7923"/>
    <w:rsid w:val="006E0EE7"/>
    <w:rsid w:val="006E655F"/>
    <w:rsid w:val="006F1011"/>
    <w:rsid w:val="006F1485"/>
    <w:rsid w:val="006F3875"/>
    <w:rsid w:val="006F42B2"/>
    <w:rsid w:val="006F45E0"/>
    <w:rsid w:val="006F493F"/>
    <w:rsid w:val="006F4AE7"/>
    <w:rsid w:val="0070276B"/>
    <w:rsid w:val="00702A5C"/>
    <w:rsid w:val="00704D86"/>
    <w:rsid w:val="00710A25"/>
    <w:rsid w:val="00711E11"/>
    <w:rsid w:val="007166E7"/>
    <w:rsid w:val="00724DE5"/>
    <w:rsid w:val="00727D94"/>
    <w:rsid w:val="0073115E"/>
    <w:rsid w:val="00735782"/>
    <w:rsid w:val="007434FD"/>
    <w:rsid w:val="007446B8"/>
    <w:rsid w:val="00751429"/>
    <w:rsid w:val="00754B1D"/>
    <w:rsid w:val="00765173"/>
    <w:rsid w:val="00771C12"/>
    <w:rsid w:val="00774660"/>
    <w:rsid w:val="007777B6"/>
    <w:rsid w:val="00782DE5"/>
    <w:rsid w:val="0078511E"/>
    <w:rsid w:val="00793BBF"/>
    <w:rsid w:val="00795D40"/>
    <w:rsid w:val="007A1251"/>
    <w:rsid w:val="007A2D03"/>
    <w:rsid w:val="007A7C21"/>
    <w:rsid w:val="007B0440"/>
    <w:rsid w:val="007B37C5"/>
    <w:rsid w:val="007B45AB"/>
    <w:rsid w:val="007C29AA"/>
    <w:rsid w:val="007D50D3"/>
    <w:rsid w:val="007D55BB"/>
    <w:rsid w:val="007D6028"/>
    <w:rsid w:val="007E482C"/>
    <w:rsid w:val="007E4F96"/>
    <w:rsid w:val="007F0F7B"/>
    <w:rsid w:val="007F2EDB"/>
    <w:rsid w:val="007F58BE"/>
    <w:rsid w:val="00813683"/>
    <w:rsid w:val="0081458A"/>
    <w:rsid w:val="00814AB5"/>
    <w:rsid w:val="00824051"/>
    <w:rsid w:val="00826B6F"/>
    <w:rsid w:val="00826F98"/>
    <w:rsid w:val="0082792A"/>
    <w:rsid w:val="00835C5B"/>
    <w:rsid w:val="008365B4"/>
    <w:rsid w:val="008403C2"/>
    <w:rsid w:val="008434CD"/>
    <w:rsid w:val="008455D6"/>
    <w:rsid w:val="008458FE"/>
    <w:rsid w:val="00852379"/>
    <w:rsid w:val="00852F75"/>
    <w:rsid w:val="00853D26"/>
    <w:rsid w:val="00856590"/>
    <w:rsid w:val="00856DB2"/>
    <w:rsid w:val="00860C44"/>
    <w:rsid w:val="008617A1"/>
    <w:rsid w:val="008623B2"/>
    <w:rsid w:val="008652E3"/>
    <w:rsid w:val="00866A34"/>
    <w:rsid w:val="00867BAF"/>
    <w:rsid w:val="008734D7"/>
    <w:rsid w:val="00880651"/>
    <w:rsid w:val="00880FEF"/>
    <w:rsid w:val="00885925"/>
    <w:rsid w:val="00894266"/>
    <w:rsid w:val="00894CD5"/>
    <w:rsid w:val="008A2569"/>
    <w:rsid w:val="008A2AAB"/>
    <w:rsid w:val="008A7C17"/>
    <w:rsid w:val="008B319B"/>
    <w:rsid w:val="008C20EC"/>
    <w:rsid w:val="008C3B8E"/>
    <w:rsid w:val="008C547D"/>
    <w:rsid w:val="008D38C3"/>
    <w:rsid w:val="008D4F57"/>
    <w:rsid w:val="008E1117"/>
    <w:rsid w:val="008E2D83"/>
    <w:rsid w:val="008F17EB"/>
    <w:rsid w:val="008F1D32"/>
    <w:rsid w:val="008F685C"/>
    <w:rsid w:val="008F6B9B"/>
    <w:rsid w:val="008F72FB"/>
    <w:rsid w:val="008F7A48"/>
    <w:rsid w:val="009074C2"/>
    <w:rsid w:val="00912C69"/>
    <w:rsid w:val="00925CA5"/>
    <w:rsid w:val="00941400"/>
    <w:rsid w:val="00942AFC"/>
    <w:rsid w:val="00954A18"/>
    <w:rsid w:val="00956F74"/>
    <w:rsid w:val="00960569"/>
    <w:rsid w:val="00963038"/>
    <w:rsid w:val="00963C6E"/>
    <w:rsid w:val="00966549"/>
    <w:rsid w:val="00972351"/>
    <w:rsid w:val="00974AD0"/>
    <w:rsid w:val="009767B3"/>
    <w:rsid w:val="00985FCD"/>
    <w:rsid w:val="00991BB4"/>
    <w:rsid w:val="0099306E"/>
    <w:rsid w:val="009A34B6"/>
    <w:rsid w:val="009A3767"/>
    <w:rsid w:val="009A3963"/>
    <w:rsid w:val="009A4961"/>
    <w:rsid w:val="009B574F"/>
    <w:rsid w:val="009C23E4"/>
    <w:rsid w:val="009C2A87"/>
    <w:rsid w:val="009D293F"/>
    <w:rsid w:val="009E60C0"/>
    <w:rsid w:val="009E6EA3"/>
    <w:rsid w:val="009F029B"/>
    <w:rsid w:val="009F3FE8"/>
    <w:rsid w:val="009F6F58"/>
    <w:rsid w:val="00A12E71"/>
    <w:rsid w:val="00A210D4"/>
    <w:rsid w:val="00A2312F"/>
    <w:rsid w:val="00A23581"/>
    <w:rsid w:val="00A24C59"/>
    <w:rsid w:val="00A27284"/>
    <w:rsid w:val="00A301E6"/>
    <w:rsid w:val="00A341BF"/>
    <w:rsid w:val="00A355A6"/>
    <w:rsid w:val="00A40AAC"/>
    <w:rsid w:val="00A43299"/>
    <w:rsid w:val="00A45E76"/>
    <w:rsid w:val="00A46D79"/>
    <w:rsid w:val="00A64D87"/>
    <w:rsid w:val="00A65C6E"/>
    <w:rsid w:val="00A66CBD"/>
    <w:rsid w:val="00A906EC"/>
    <w:rsid w:val="00AA25FE"/>
    <w:rsid w:val="00AA3038"/>
    <w:rsid w:val="00AA4B19"/>
    <w:rsid w:val="00AA7A41"/>
    <w:rsid w:val="00AD74CF"/>
    <w:rsid w:val="00AE3E54"/>
    <w:rsid w:val="00AE4785"/>
    <w:rsid w:val="00AE51D1"/>
    <w:rsid w:val="00AF165A"/>
    <w:rsid w:val="00AF62C2"/>
    <w:rsid w:val="00B00D97"/>
    <w:rsid w:val="00B05959"/>
    <w:rsid w:val="00B107A6"/>
    <w:rsid w:val="00B16FEF"/>
    <w:rsid w:val="00B211D3"/>
    <w:rsid w:val="00B212A4"/>
    <w:rsid w:val="00B21783"/>
    <w:rsid w:val="00B2678D"/>
    <w:rsid w:val="00B26C2C"/>
    <w:rsid w:val="00B273CE"/>
    <w:rsid w:val="00B27591"/>
    <w:rsid w:val="00B35D5A"/>
    <w:rsid w:val="00B36E96"/>
    <w:rsid w:val="00B37DD4"/>
    <w:rsid w:val="00B40DF5"/>
    <w:rsid w:val="00B461BB"/>
    <w:rsid w:val="00B51241"/>
    <w:rsid w:val="00B531E0"/>
    <w:rsid w:val="00B5563F"/>
    <w:rsid w:val="00B61E81"/>
    <w:rsid w:val="00B639FF"/>
    <w:rsid w:val="00B63AA5"/>
    <w:rsid w:val="00B7155E"/>
    <w:rsid w:val="00B726E0"/>
    <w:rsid w:val="00B749D0"/>
    <w:rsid w:val="00B84401"/>
    <w:rsid w:val="00B87BA6"/>
    <w:rsid w:val="00B96E8C"/>
    <w:rsid w:val="00BA0F4B"/>
    <w:rsid w:val="00BA3B5A"/>
    <w:rsid w:val="00BA6B05"/>
    <w:rsid w:val="00BB2204"/>
    <w:rsid w:val="00BC5FFA"/>
    <w:rsid w:val="00BD2C91"/>
    <w:rsid w:val="00BD747A"/>
    <w:rsid w:val="00BE0289"/>
    <w:rsid w:val="00BE367B"/>
    <w:rsid w:val="00BE3929"/>
    <w:rsid w:val="00BE5C94"/>
    <w:rsid w:val="00BE6606"/>
    <w:rsid w:val="00BE7865"/>
    <w:rsid w:val="00BF0159"/>
    <w:rsid w:val="00C0078A"/>
    <w:rsid w:val="00C00EDF"/>
    <w:rsid w:val="00C02366"/>
    <w:rsid w:val="00C02C2F"/>
    <w:rsid w:val="00C04A65"/>
    <w:rsid w:val="00C11624"/>
    <w:rsid w:val="00C143DE"/>
    <w:rsid w:val="00C21928"/>
    <w:rsid w:val="00C26770"/>
    <w:rsid w:val="00C33A41"/>
    <w:rsid w:val="00C34BCA"/>
    <w:rsid w:val="00C373DA"/>
    <w:rsid w:val="00C40F39"/>
    <w:rsid w:val="00C44A12"/>
    <w:rsid w:val="00C62237"/>
    <w:rsid w:val="00C661CE"/>
    <w:rsid w:val="00C736F1"/>
    <w:rsid w:val="00C84CC9"/>
    <w:rsid w:val="00CA1E05"/>
    <w:rsid w:val="00CA2228"/>
    <w:rsid w:val="00CB06AF"/>
    <w:rsid w:val="00CB666E"/>
    <w:rsid w:val="00CB6BE0"/>
    <w:rsid w:val="00CC1C9E"/>
    <w:rsid w:val="00CD62C5"/>
    <w:rsid w:val="00CE3727"/>
    <w:rsid w:val="00CE6D32"/>
    <w:rsid w:val="00CF3B2D"/>
    <w:rsid w:val="00CF4DB0"/>
    <w:rsid w:val="00CF6D20"/>
    <w:rsid w:val="00D0363B"/>
    <w:rsid w:val="00D041C5"/>
    <w:rsid w:val="00D1446E"/>
    <w:rsid w:val="00D23B95"/>
    <w:rsid w:val="00D25274"/>
    <w:rsid w:val="00D327D8"/>
    <w:rsid w:val="00D330BE"/>
    <w:rsid w:val="00D330DD"/>
    <w:rsid w:val="00D402D5"/>
    <w:rsid w:val="00D42C0A"/>
    <w:rsid w:val="00D43207"/>
    <w:rsid w:val="00D43BE8"/>
    <w:rsid w:val="00D502FF"/>
    <w:rsid w:val="00D5171E"/>
    <w:rsid w:val="00D5699B"/>
    <w:rsid w:val="00D619C7"/>
    <w:rsid w:val="00D641FF"/>
    <w:rsid w:val="00D66086"/>
    <w:rsid w:val="00D66F8F"/>
    <w:rsid w:val="00D72FA0"/>
    <w:rsid w:val="00D80DC8"/>
    <w:rsid w:val="00D82664"/>
    <w:rsid w:val="00DA19B2"/>
    <w:rsid w:val="00DB4AD2"/>
    <w:rsid w:val="00DB6317"/>
    <w:rsid w:val="00DB7027"/>
    <w:rsid w:val="00DC3E5B"/>
    <w:rsid w:val="00DD1180"/>
    <w:rsid w:val="00DD649B"/>
    <w:rsid w:val="00DE5F42"/>
    <w:rsid w:val="00DE6DE7"/>
    <w:rsid w:val="00DF153F"/>
    <w:rsid w:val="00DF74D9"/>
    <w:rsid w:val="00DF7688"/>
    <w:rsid w:val="00E01ABD"/>
    <w:rsid w:val="00E03512"/>
    <w:rsid w:val="00E06069"/>
    <w:rsid w:val="00E07515"/>
    <w:rsid w:val="00E15B30"/>
    <w:rsid w:val="00E203BC"/>
    <w:rsid w:val="00E32891"/>
    <w:rsid w:val="00E4085C"/>
    <w:rsid w:val="00E45493"/>
    <w:rsid w:val="00E51485"/>
    <w:rsid w:val="00E53AC9"/>
    <w:rsid w:val="00E565A4"/>
    <w:rsid w:val="00E5786A"/>
    <w:rsid w:val="00E606E5"/>
    <w:rsid w:val="00E61788"/>
    <w:rsid w:val="00E61A28"/>
    <w:rsid w:val="00E714EB"/>
    <w:rsid w:val="00E73523"/>
    <w:rsid w:val="00E7549E"/>
    <w:rsid w:val="00E76A33"/>
    <w:rsid w:val="00E76B84"/>
    <w:rsid w:val="00E85492"/>
    <w:rsid w:val="00E85597"/>
    <w:rsid w:val="00E86729"/>
    <w:rsid w:val="00E96529"/>
    <w:rsid w:val="00E966B2"/>
    <w:rsid w:val="00EA20A0"/>
    <w:rsid w:val="00EB1840"/>
    <w:rsid w:val="00EB47B9"/>
    <w:rsid w:val="00EB7DA0"/>
    <w:rsid w:val="00EC2B8D"/>
    <w:rsid w:val="00EC2CE9"/>
    <w:rsid w:val="00ED0A98"/>
    <w:rsid w:val="00ED28F7"/>
    <w:rsid w:val="00ED48EE"/>
    <w:rsid w:val="00ED6C03"/>
    <w:rsid w:val="00EE0B99"/>
    <w:rsid w:val="00EE5443"/>
    <w:rsid w:val="00EE5646"/>
    <w:rsid w:val="00EE7DF6"/>
    <w:rsid w:val="00EF0585"/>
    <w:rsid w:val="00EF3353"/>
    <w:rsid w:val="00EF464D"/>
    <w:rsid w:val="00EF787F"/>
    <w:rsid w:val="00F00A6D"/>
    <w:rsid w:val="00F02C04"/>
    <w:rsid w:val="00F06D60"/>
    <w:rsid w:val="00F0774A"/>
    <w:rsid w:val="00F1120E"/>
    <w:rsid w:val="00F13B3F"/>
    <w:rsid w:val="00F226F4"/>
    <w:rsid w:val="00F25F79"/>
    <w:rsid w:val="00F317DC"/>
    <w:rsid w:val="00F47926"/>
    <w:rsid w:val="00F57FE3"/>
    <w:rsid w:val="00F606C1"/>
    <w:rsid w:val="00F60AF7"/>
    <w:rsid w:val="00F653E3"/>
    <w:rsid w:val="00F71722"/>
    <w:rsid w:val="00F762AB"/>
    <w:rsid w:val="00F767F8"/>
    <w:rsid w:val="00F837BA"/>
    <w:rsid w:val="00F91180"/>
    <w:rsid w:val="00F9552F"/>
    <w:rsid w:val="00FA0658"/>
    <w:rsid w:val="00FA2361"/>
    <w:rsid w:val="00FA4FFD"/>
    <w:rsid w:val="00FC18B3"/>
    <w:rsid w:val="00FC472F"/>
    <w:rsid w:val="00FC6ECB"/>
    <w:rsid w:val="00FC7B41"/>
    <w:rsid w:val="00FD7AED"/>
    <w:rsid w:val="00FE33F1"/>
    <w:rsid w:val="00FE7641"/>
    <w:rsid w:val="00FF150F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34"/>
    <w:pPr>
      <w:widowControl w:val="0"/>
    </w:pPr>
    <w:rPr>
      <w:rFonts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155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a4">
    <w:name w:val="Подпись к картинке_"/>
    <w:link w:val="a5"/>
    <w:uiPriority w:val="99"/>
    <w:rPr>
      <w:rFonts w:ascii="Impact" w:hAnsi="Impact" w:cs="Impact"/>
      <w:sz w:val="23"/>
      <w:szCs w:val="23"/>
      <w:u w:val="none"/>
    </w:rPr>
  </w:style>
  <w:style w:type="character" w:customStyle="1" w:styleId="2">
    <w:name w:val="Основной текст (2)_"/>
    <w:link w:val="20"/>
    <w:uiPriority w:val="99"/>
    <w:rPr>
      <w:rFonts w:ascii="Times New Roman" w:hAnsi="Times New Roman" w:cs="Times New Roman"/>
      <w:b/>
      <w:bCs/>
      <w:spacing w:val="-10"/>
      <w:sz w:val="20"/>
      <w:szCs w:val="20"/>
      <w:u w:val="none"/>
    </w:rPr>
  </w:style>
  <w:style w:type="character" w:customStyle="1" w:styleId="11">
    <w:name w:val="Заголовок №1_"/>
    <w:link w:val="12"/>
    <w:uiPriority w:val="99"/>
    <w:rPr>
      <w:rFonts w:ascii="Constantia" w:hAnsi="Constantia" w:cs="Constantia"/>
      <w:b/>
      <w:bCs/>
      <w:spacing w:val="-10"/>
      <w:sz w:val="42"/>
      <w:szCs w:val="42"/>
      <w:u w:val="none"/>
    </w:rPr>
  </w:style>
  <w:style w:type="character" w:customStyle="1" w:styleId="3Exact">
    <w:name w:val="Основной текст (3) Exact"/>
    <w:link w:val="3"/>
    <w:uiPriority w:val="99"/>
    <w:rPr>
      <w:rFonts w:ascii="AngsanaUPC" w:hAnsi="AngsanaUPC" w:cs="AngsanaUPC"/>
      <w:sz w:val="32"/>
      <w:szCs w:val="32"/>
      <w:u w:val="none"/>
    </w:rPr>
  </w:style>
  <w:style w:type="character" w:customStyle="1" w:styleId="21">
    <w:name w:val="Заголовок №2_"/>
    <w:link w:val="22"/>
    <w:uiPriority w:val="99"/>
    <w:rPr>
      <w:rFonts w:ascii="Constantia" w:hAnsi="Constantia" w:cs="Constantia"/>
      <w:spacing w:val="20"/>
      <w:sz w:val="36"/>
      <w:szCs w:val="36"/>
      <w:u w:val="none"/>
    </w:rPr>
  </w:style>
  <w:style w:type="character" w:customStyle="1" w:styleId="4">
    <w:name w:val="Основной текст (4)_"/>
    <w:link w:val="40"/>
    <w:uiPriority w:val="99"/>
    <w:rPr>
      <w:rFonts w:ascii="Times New Roman" w:hAnsi="Times New Roman" w:cs="Times New Roman"/>
      <w:b/>
      <w:bCs/>
      <w:spacing w:val="-10"/>
      <w:sz w:val="26"/>
      <w:szCs w:val="26"/>
      <w:u w:val="none"/>
    </w:rPr>
  </w:style>
  <w:style w:type="character" w:customStyle="1" w:styleId="5">
    <w:name w:val="Основной текст (5)_"/>
    <w:link w:val="50"/>
    <w:uiPriority w:val="99"/>
    <w:rPr>
      <w:rFonts w:ascii="Times New Roman" w:hAnsi="Times New Roman" w:cs="Times New Roman"/>
      <w:b/>
      <w:bCs/>
      <w:spacing w:val="-10"/>
      <w:sz w:val="27"/>
      <w:szCs w:val="27"/>
      <w:u w:val="none"/>
    </w:rPr>
  </w:style>
  <w:style w:type="character" w:customStyle="1" w:styleId="13">
    <w:name w:val="Основной текст Знак1"/>
    <w:link w:val="a6"/>
    <w:uiPriority w:val="99"/>
    <w:rPr>
      <w:rFonts w:ascii="Times New Roman" w:hAnsi="Times New Roman" w:cs="Times New Roman"/>
      <w:sz w:val="29"/>
      <w:szCs w:val="29"/>
      <w:u w:val="none"/>
    </w:rPr>
  </w:style>
  <w:style w:type="character" w:customStyle="1" w:styleId="52pt">
    <w:name w:val="Основной текст (5) + Интервал 2 pt"/>
    <w:uiPriority w:val="99"/>
    <w:rPr>
      <w:rFonts w:ascii="Times New Roman" w:hAnsi="Times New Roman" w:cs="Times New Roman"/>
      <w:b/>
      <w:bCs/>
      <w:spacing w:val="50"/>
      <w:sz w:val="27"/>
      <w:szCs w:val="27"/>
      <w:u w:val="none"/>
    </w:rPr>
  </w:style>
  <w:style w:type="character" w:customStyle="1" w:styleId="6">
    <w:name w:val="Основной текст (6)_"/>
    <w:link w:val="60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a7">
    <w:name w:val="Колонтитул_"/>
    <w:link w:val="14"/>
    <w:uiPriority w:val="99"/>
    <w:rPr>
      <w:rFonts w:ascii="Impact" w:hAnsi="Impact" w:cs="Impact"/>
      <w:noProof/>
      <w:spacing w:val="10"/>
      <w:sz w:val="22"/>
      <w:szCs w:val="22"/>
      <w:u w:val="none"/>
    </w:rPr>
  </w:style>
  <w:style w:type="character" w:customStyle="1" w:styleId="a8">
    <w:name w:val="Колонтитул"/>
    <w:basedOn w:val="a7"/>
    <w:uiPriority w:val="99"/>
    <w:rPr>
      <w:rFonts w:ascii="Impact" w:hAnsi="Impact" w:cs="Impact"/>
      <w:noProof/>
      <w:spacing w:val="10"/>
      <w:sz w:val="22"/>
      <w:szCs w:val="22"/>
      <w:u w:val="none"/>
    </w:rPr>
  </w:style>
  <w:style w:type="paragraph" w:styleId="a6">
    <w:name w:val="Body Text"/>
    <w:basedOn w:val="a"/>
    <w:link w:val="13"/>
    <w:uiPriority w:val="99"/>
    <w:pPr>
      <w:shd w:val="clear" w:color="auto" w:fill="FFFFFF"/>
      <w:spacing w:before="360" w:line="358" w:lineRule="exact"/>
      <w:ind w:hanging="720"/>
      <w:jc w:val="both"/>
    </w:pPr>
    <w:rPr>
      <w:rFonts w:ascii="Times New Roman" w:hAnsi="Times New Roman" w:cs="Times New Roman"/>
      <w:color w:val="auto"/>
      <w:sz w:val="29"/>
      <w:szCs w:val="29"/>
    </w:rPr>
  </w:style>
  <w:style w:type="character" w:customStyle="1" w:styleId="a9">
    <w:name w:val="Основной текст Знак"/>
    <w:link w:val="a6"/>
    <w:uiPriority w:val="99"/>
    <w:semiHidden/>
    <w:rPr>
      <w:rFonts w:cs="Courier New"/>
      <w:color w:val="000000"/>
    </w:rPr>
  </w:style>
  <w:style w:type="character" w:customStyle="1" w:styleId="120">
    <w:name w:val="Основной текст + 12"/>
    <w:aliases w:val="5 pt,Полужирный"/>
    <w:uiPriority w:val="99"/>
    <w:rPr>
      <w:rFonts w:ascii="Times New Roman" w:hAnsi="Times New Roman" w:cs="Times New Roman"/>
      <w:b/>
      <w:bCs/>
      <w:sz w:val="25"/>
      <w:szCs w:val="25"/>
      <w:u w:val="single"/>
    </w:rPr>
  </w:style>
  <w:style w:type="character" w:customStyle="1" w:styleId="121">
    <w:name w:val="Основной текст + 121"/>
    <w:aliases w:val="5 pt1,Полужирный1"/>
    <w:uiPriority w:val="99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Constantia">
    <w:name w:val="Основной текст + Constantia"/>
    <w:aliases w:val="Интервал -1 pt"/>
    <w:uiPriority w:val="99"/>
    <w:rPr>
      <w:rFonts w:ascii="Constantia" w:hAnsi="Constantia" w:cs="Constantia"/>
      <w:spacing w:val="-20"/>
      <w:sz w:val="29"/>
      <w:szCs w:val="29"/>
      <w:u w:val="none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40" w:lineRule="atLeast"/>
    </w:pPr>
    <w:rPr>
      <w:rFonts w:ascii="Impact" w:hAnsi="Impact" w:cs="Impact"/>
      <w:color w:val="auto"/>
      <w:sz w:val="23"/>
      <w:szCs w:val="23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80" w:line="290" w:lineRule="exact"/>
      <w:jc w:val="center"/>
    </w:pPr>
    <w:rPr>
      <w:rFonts w:ascii="Times New Roman" w:hAnsi="Times New Roman" w:cs="Times New Roman"/>
      <w:b/>
      <w:bCs/>
      <w:color w:val="auto"/>
      <w:spacing w:val="-10"/>
      <w:sz w:val="20"/>
      <w:szCs w:val="20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180" w:line="240" w:lineRule="atLeast"/>
      <w:jc w:val="center"/>
      <w:outlineLvl w:val="0"/>
    </w:pPr>
    <w:rPr>
      <w:rFonts w:ascii="Constantia" w:hAnsi="Constantia" w:cs="Constantia"/>
      <w:b/>
      <w:bCs/>
      <w:color w:val="auto"/>
      <w:spacing w:val="-10"/>
      <w:sz w:val="42"/>
      <w:szCs w:val="42"/>
    </w:rPr>
  </w:style>
  <w:style w:type="paragraph" w:customStyle="1" w:styleId="3">
    <w:name w:val="Основной текст (3)"/>
    <w:basedOn w:val="a"/>
    <w:link w:val="3Exact"/>
    <w:uiPriority w:val="99"/>
    <w:pPr>
      <w:shd w:val="clear" w:color="auto" w:fill="FFFFFF"/>
      <w:spacing w:line="240" w:lineRule="atLeast"/>
    </w:pPr>
    <w:rPr>
      <w:rFonts w:ascii="AngsanaUPC" w:hAnsi="AngsanaUPC" w:cs="AngsanaUPC"/>
      <w:color w:val="auto"/>
      <w:sz w:val="32"/>
      <w:szCs w:val="32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line="240" w:lineRule="atLeast"/>
      <w:outlineLvl w:val="1"/>
    </w:pPr>
    <w:rPr>
      <w:rFonts w:ascii="Constantia" w:hAnsi="Constantia" w:cs="Constantia"/>
      <w:color w:val="auto"/>
      <w:spacing w:val="20"/>
      <w:sz w:val="36"/>
      <w:szCs w:val="3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660" w:line="240" w:lineRule="atLeast"/>
    </w:pPr>
    <w:rPr>
      <w:rFonts w:ascii="Times New Roman" w:hAnsi="Times New Roman" w:cs="Times New Roman"/>
      <w:b/>
      <w:bCs/>
      <w:color w:val="auto"/>
      <w:spacing w:val="-10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60" w:line="242" w:lineRule="exact"/>
      <w:jc w:val="both"/>
    </w:pPr>
    <w:rPr>
      <w:rFonts w:ascii="Times New Roman" w:hAnsi="Times New Roman" w:cs="Times New Roman"/>
      <w:b/>
      <w:bCs/>
      <w:color w:val="auto"/>
      <w:spacing w:val="-1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03" w:lineRule="exac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14">
    <w:name w:val="Колонтитул1"/>
    <w:basedOn w:val="a"/>
    <w:link w:val="a7"/>
    <w:uiPriority w:val="99"/>
    <w:pPr>
      <w:shd w:val="clear" w:color="auto" w:fill="FFFFFF"/>
      <w:spacing w:line="240" w:lineRule="atLeast"/>
    </w:pPr>
    <w:rPr>
      <w:rFonts w:ascii="Impact" w:hAnsi="Impact" w:cs="Impact"/>
      <w:noProof/>
      <w:color w:val="auto"/>
      <w:spacing w:val="1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DF15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F153F"/>
    <w:rPr>
      <w:rFonts w:cs="Courier New"/>
      <w:color w:val="000000"/>
    </w:rPr>
  </w:style>
  <w:style w:type="paragraph" w:styleId="ac">
    <w:name w:val="footer"/>
    <w:basedOn w:val="a"/>
    <w:link w:val="ad"/>
    <w:uiPriority w:val="99"/>
    <w:unhideWhenUsed/>
    <w:rsid w:val="00DF15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F153F"/>
    <w:rPr>
      <w:rFonts w:cs="Courier New"/>
      <w:color w:val="000000"/>
    </w:rPr>
  </w:style>
  <w:style w:type="character" w:styleId="ae">
    <w:name w:val="page number"/>
    <w:basedOn w:val="a0"/>
    <w:rsid w:val="00956F74"/>
  </w:style>
  <w:style w:type="character" w:customStyle="1" w:styleId="23">
    <w:name w:val="Знак Знак2"/>
    <w:locked/>
    <w:rsid w:val="00203B8E"/>
    <w:rPr>
      <w:sz w:val="29"/>
      <w:szCs w:val="29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B36E9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36E96"/>
    <w:rPr>
      <w:rFonts w:ascii="Tahoma" w:hAnsi="Tahoma" w:cs="Tahoma"/>
      <w:color w:val="000000"/>
      <w:sz w:val="16"/>
      <w:szCs w:val="16"/>
    </w:rPr>
  </w:style>
  <w:style w:type="character" w:customStyle="1" w:styleId="af1">
    <w:name w:val="Основной текст_"/>
    <w:link w:val="15"/>
    <w:uiPriority w:val="99"/>
    <w:locked/>
    <w:rsid w:val="001E30C6"/>
    <w:rPr>
      <w:sz w:val="29"/>
      <w:szCs w:val="29"/>
    </w:rPr>
  </w:style>
  <w:style w:type="paragraph" w:customStyle="1" w:styleId="15">
    <w:name w:val="Основной текст1"/>
    <w:basedOn w:val="a"/>
    <w:link w:val="af1"/>
    <w:uiPriority w:val="99"/>
    <w:rsid w:val="001E30C6"/>
    <w:pPr>
      <w:widowControl/>
      <w:spacing w:line="250" w:lineRule="exact"/>
    </w:pPr>
    <w:rPr>
      <w:rFonts w:cs="Times New Roman"/>
      <w:color w:val="auto"/>
      <w:sz w:val="29"/>
      <w:szCs w:val="29"/>
    </w:rPr>
  </w:style>
  <w:style w:type="character" w:customStyle="1" w:styleId="10">
    <w:name w:val="Заголовок 1 Знак"/>
    <w:link w:val="1"/>
    <w:uiPriority w:val="9"/>
    <w:rsid w:val="00B7155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f2">
    <w:name w:val="endnote text"/>
    <w:basedOn w:val="a"/>
    <w:link w:val="af3"/>
    <w:uiPriority w:val="99"/>
    <w:semiHidden/>
    <w:unhideWhenUsed/>
    <w:rsid w:val="00ED0A98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ED0A98"/>
    <w:rPr>
      <w:rFonts w:cs="Courier New"/>
      <w:color w:val="000000"/>
    </w:rPr>
  </w:style>
  <w:style w:type="character" w:styleId="af4">
    <w:name w:val="endnote reference"/>
    <w:uiPriority w:val="99"/>
    <w:semiHidden/>
    <w:unhideWhenUsed/>
    <w:rsid w:val="00ED0A98"/>
    <w:rPr>
      <w:vertAlign w:val="superscript"/>
    </w:rPr>
  </w:style>
  <w:style w:type="character" w:styleId="af5">
    <w:name w:val="annotation reference"/>
    <w:uiPriority w:val="99"/>
    <w:semiHidden/>
    <w:unhideWhenUsed/>
    <w:rsid w:val="008455D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455D6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8455D6"/>
    <w:rPr>
      <w:rFonts w:cs="Courier New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455D6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8455D6"/>
    <w:rPr>
      <w:rFonts w:cs="Courier New"/>
      <w:b/>
      <w:bCs/>
      <w:color w:val="000000"/>
    </w:rPr>
  </w:style>
  <w:style w:type="paragraph" w:styleId="afa">
    <w:name w:val="footnote text"/>
    <w:basedOn w:val="a"/>
    <w:link w:val="afb"/>
    <w:uiPriority w:val="99"/>
    <w:semiHidden/>
    <w:unhideWhenUsed/>
    <w:rsid w:val="008455D6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8455D6"/>
    <w:rPr>
      <w:rFonts w:cs="Courier New"/>
      <w:color w:val="000000"/>
    </w:rPr>
  </w:style>
  <w:style w:type="character" w:styleId="afc">
    <w:name w:val="footnote reference"/>
    <w:uiPriority w:val="99"/>
    <w:semiHidden/>
    <w:unhideWhenUsed/>
    <w:rsid w:val="00845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4B0F-ED6D-4AC7-8AF6-DAE473E5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полномочиях должностных лиц Генеральной прокуратуры Российской Федерации по осуществлению финансово-хозяйственной деятельности органов и организаций прокуратуры</vt:lpstr>
    </vt:vector>
  </TitlesOfParts>
  <Company>Grizli777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полномочиях должностных лиц Генеральной прокуратуры Российской Федерации по осуществлению финансово-хозяйственной деятельности органов и организаций прокуратуры</dc:title>
  <dc:creator>1</dc:creator>
  <cp:lastModifiedBy>USSGPRF</cp:lastModifiedBy>
  <cp:revision>2</cp:revision>
  <cp:lastPrinted>2018-08-30T08:01:00Z</cp:lastPrinted>
  <dcterms:created xsi:type="dcterms:W3CDTF">2018-09-11T08:05:00Z</dcterms:created>
  <dcterms:modified xsi:type="dcterms:W3CDTF">2018-09-11T08:05:00Z</dcterms:modified>
</cp:coreProperties>
</file>