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95F73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pacing w:val="-2"/>
          <w:szCs w:val="28"/>
        </w:rPr>
        <w:t>При проведении антикоррупционной экспертизы в 2021 году в</w:t>
      </w:r>
      <w:r>
        <w:rPr>
          <w:szCs w:val="28"/>
        </w:rPr>
        <w:t>ыявлено 6 (9) региональных и 423 (195) муниципальных правовых акта, которые могли повлечь коррупционные действия или решения субъектов правоприменения. Из 429 (209) нормативных правовых актов 39 (56) противоречили действующему законодательству.</w:t>
      </w:r>
    </w:p>
    <w:p w14:paraId="121F93AD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В региональных нормативных правовых актах выявлено 9 (27) коррупциогенных факторов, в муниципальных правовых актах представительных органов – 387 (83), в нормативных правовых актах исполнительных органов местного самоуправления – 136 (262).</w:t>
      </w:r>
    </w:p>
    <w:p w14:paraId="6070FF9B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В целях исключения норм, способствующих созданию условий для проявления коррупции, принесено 30 (56) протестов, внесено 399 (146) требований об изменении нормативных правовых актов.</w:t>
      </w:r>
    </w:p>
    <w:p w14:paraId="6A0ABA24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В результате вмешательства органов прокуратуры края из 403 (221) актов исключено 528 (396) коррупциогенных факторов.</w:t>
      </w:r>
    </w:p>
    <w:p w14:paraId="3893F94E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На заседаниях АКЗС требования не рассматривались, на заседаниях представительных органов местного самоуправления рассмотрено 291 требование с участием руководителей органов прокуратуры. </w:t>
      </w:r>
    </w:p>
    <w:p w14:paraId="1FCFF357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Фактов отклонения требований прокурора, рассмотрения требований без участия представителей органов прокуратуры не имелось.</w:t>
      </w:r>
    </w:p>
    <w:p w14:paraId="07B70775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Значительный рост в 2,1 раза количества выявленных нормативных правовых актов, содержащих коррупциогенные факторы, связан с проведением повторной экспертизы муниципальных актов представительных органов местного самоуправления, регламентирующих регламенты их деятельности.</w:t>
      </w:r>
    </w:p>
    <w:p w14:paraId="13A5C57C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В ходе проверки коллективного обращения граждан прокурором Немецкого национального района установлено отсутствие в Регламенте деятельности представительного органа оснований и порядка принятия решений председателем о проведении сессий в закрытом слушании.</w:t>
      </w:r>
    </w:p>
    <w:p w14:paraId="5995DF71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Аналогичные факты установлены прокурорами в 264 муниципальных актах.</w:t>
      </w:r>
    </w:p>
    <w:p w14:paraId="65A9D122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Анализ практики реализации полномочий по проведению антикоррупционной экспертизы показал, что с учетом установленной ст. 3 Федерального закона от 17.07.2009 № 172-ФЗ «Об антикоррупционной экспертизе нормативных правовых актов и проектов нормативных правовых актов» категории актов наибольшее количество коррупциогенных факторов выявлено в актах, регулирующих правоотношения в сфере прав и свобод человека и гражданина (63 % от общего количества), а также законодательства о государственной и муниципальной собственности (2,5%), оказания государственных и муниципальных услуг (11%), государственной и муниципальной службы (1,4%).</w:t>
      </w:r>
    </w:p>
    <w:p w14:paraId="3EC8F273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На нормативные правовые акты, содержащие коррупциогенные факторы, вносились требования (93 %) и протесты (7 %).</w:t>
      </w:r>
    </w:p>
    <w:p w14:paraId="3E09EB3C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Факты коррупции от действия коррупциогенных факторов на практике не выявлялись. </w:t>
      </w:r>
    </w:p>
    <w:p w14:paraId="1D924540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Большую часть коррупциогенных факторов составляют: широта </w:t>
      </w:r>
      <w:r>
        <w:rPr>
          <w:szCs w:val="28"/>
        </w:rPr>
        <w:lastRenderedPageBreak/>
        <w:t>дискреционных полномочий – 70 %, отсутствие или неполнота административных процедур – 20 %, нормативные коллизии – 5 %, выборочное изменение объема прав – 2 %, определение компетенции по формуле «вправе» - 2 %, юридико-лингвистическая неопределенность – 1 %.</w:t>
      </w:r>
    </w:p>
    <w:p w14:paraId="0F7763AC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Коррупциогенный фактор в виде широты дискреционных полномочий прокурором г. Новоалтайска выявлен в постановлении администрации города от 14.08.2018 №1358 «Об утверждении Порядка предоставления субсидий на возмещение затрат частным дошкольным образовательным учреждениям за счет субвенций, полученных из краевого бюджета», в котором отсутствовали основания для принятия решений об отказе в приеме документов. По требованию прокурора от 29.10.2021 коррупциогенный фактор исключен из муниципального акта.</w:t>
      </w:r>
    </w:p>
    <w:p w14:paraId="72377288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Прокурором края требование внесено 03.12.2021 на приказ Министерства строительства, транспорта, жилищно-коммунального хозяйства края от 18.09.2017 №456 «Об утверждении формы паспортов благоустройства дворовых территорий, общественных территорий, территорий, находящихся в ведении юридических лиц и индивидуальных предпринимателей, территорий индивидуальной жилой застройки территорий; паспорта благоустройства муниципального образования Алтайского края» (далее – Приказ).</w:t>
      </w:r>
    </w:p>
    <w:p w14:paraId="5431BC53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Приказ принят во исполнение </w:t>
      </w:r>
      <w:proofErr w:type="spellStart"/>
      <w:r>
        <w:rPr>
          <w:szCs w:val="28"/>
          <w:lang w:eastAsia="ru-RU"/>
        </w:rPr>
        <w:t>п.п</w:t>
      </w:r>
      <w:proofErr w:type="spellEnd"/>
      <w:r>
        <w:rPr>
          <w:szCs w:val="28"/>
          <w:lang w:eastAsia="ru-RU"/>
        </w:rPr>
        <w:t xml:space="preserve">. 2.4, 2.9 Порядка инвентаризации благоустройства дворовых территорий, общественных территорий, территорий, находящихся в ведении юридических лиц и индивидуальных предпринимателей, территорий индивидуальной жилой застройки, установленного приложением 6 к государственной программе края «Формирование современной городской среды на 2018-2022 </w:t>
      </w:r>
      <w:proofErr w:type="spellStart"/>
      <w:r>
        <w:rPr>
          <w:szCs w:val="28"/>
          <w:lang w:eastAsia="ru-RU"/>
        </w:rPr>
        <w:t>г.г</w:t>
      </w:r>
      <w:proofErr w:type="spellEnd"/>
      <w:r>
        <w:rPr>
          <w:szCs w:val="28"/>
          <w:lang w:eastAsia="ru-RU"/>
        </w:rPr>
        <w:t>.» (далее – Государственная программа края), утвержденной постановлением Правительства края от 31.08.2017 № 326 в рамках реализации мероприятий приоритетного проекта «Формирование комфортной городской среды», утвержденного президиумом Совета при Президенте Российской Федерации по стратегическому развитию и приоритетным проектам.</w:t>
      </w:r>
    </w:p>
    <w:p w14:paraId="13128BCE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Паспортом благоустройства дворовой территории, утвержденной Приложением 1 Приказа, не определены понятия частично благоустроенная, неблагоустроенная территория, минимальный набор малых архитектурных форм.</w:t>
      </w:r>
    </w:p>
    <w:p w14:paraId="498A1489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Кроме того, используемое в Приказе понятие благоустроенной территории не соответствует понятию, содержащемуся в Приложении 1 к Государственной программе края, поскольку не содержит требования к устройству (ремонту) дренажных и (или) водоотводных систем, входящих в минимальный перечень работ для определения благоустроенности территории.</w:t>
      </w:r>
    </w:p>
    <w:p w14:paraId="5142962C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Требование рассмотрено, готовится проект приказа о внесении соответствующих изменений.</w:t>
      </w:r>
    </w:p>
    <w:p w14:paraId="0287FDFD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Органами прокуратуры края на предмет наличия коррупциогенных факторов изучено 21 234 (20 339) проекта нормативных правовых актов, из которых 104 (85) содержали коррупциогенные факторы (0,48%). Выявлено 136 </w:t>
      </w:r>
      <w:r>
        <w:rPr>
          <w:szCs w:val="28"/>
        </w:rPr>
        <w:lastRenderedPageBreak/>
        <w:t xml:space="preserve">(122) коррупциогенных факторов, исключены 133 (93) коррупциогенных фактора из 102 (73) проектов нормативных правовых актов. </w:t>
      </w:r>
    </w:p>
    <w:p w14:paraId="36278AE2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>Так, прокуратурой края дано отрицательное заключение на проект постановления АКЗС «Об утверждении положения о проведении конкурса по формированию Молодежного Парламента края», который содержал 3 коррупциогенных фактора в виде широты дискреционных полномочий. В проекте отсутствовали сроки проведения конкурса, процедура регистрации заявления и порядок оценки участников конкурса. При принятии проекта постановления коррупциогенные факторы исключены.</w:t>
      </w:r>
    </w:p>
    <w:p w14:paraId="2607CDE2" w14:textId="77777777" w:rsidR="00C83312" w:rsidRDefault="00C83312" w:rsidP="00C83312">
      <w:pPr>
        <w:widowControl w:val="0"/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Отрицательное заключение направлено прокурором </w:t>
      </w:r>
      <w:proofErr w:type="spellStart"/>
      <w:r>
        <w:rPr>
          <w:szCs w:val="28"/>
        </w:rPr>
        <w:t>Баевского</w:t>
      </w:r>
      <w:proofErr w:type="spellEnd"/>
      <w:r>
        <w:rPr>
          <w:szCs w:val="28"/>
        </w:rPr>
        <w:t xml:space="preserve"> района на проект постановления администрации района «Об утверждении положения по учету объектов незавершенного строительства на территории </w:t>
      </w:r>
      <w:proofErr w:type="spellStart"/>
      <w:r>
        <w:rPr>
          <w:szCs w:val="28"/>
        </w:rPr>
        <w:t>Баевского</w:t>
      </w:r>
      <w:proofErr w:type="spellEnd"/>
      <w:r>
        <w:rPr>
          <w:szCs w:val="28"/>
        </w:rPr>
        <w:t xml:space="preserve"> района, при строительстве которых были использованы средства всех уровней бюджетной системы Российской Федерации» ввиду отсутствия срока актуализации содержащихся в реестре объектов незавершенного строительства сведений. По результатам рассмотрения заключения коррупциогенный фактор исключен из проекта нормативного правового акта. </w:t>
      </w:r>
    </w:p>
    <w:p w14:paraId="0853E54D" w14:textId="77777777" w:rsidR="002A0449" w:rsidRDefault="002A0449">
      <w:bookmarkStart w:id="0" w:name="_GoBack"/>
      <w:bookmarkEnd w:id="0"/>
    </w:p>
    <w:sectPr w:rsidR="002A0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3F"/>
    <w:rsid w:val="002A0449"/>
    <w:rsid w:val="0090633F"/>
    <w:rsid w:val="00C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102BC-25D7-493D-A8D0-0EDA2009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33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5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972</Words>
  <Characters>5547</Characters>
  <Application>Microsoft Office Word</Application>
  <DocSecurity>0</DocSecurity>
  <Lines>46</Lines>
  <Paragraphs>13</Paragraphs>
  <ScaleCrop>false</ScaleCrop>
  <Company>Прокуратура РФ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Карташова Виктория Геннадьевна</dc:creator>
  <cp:keywords/>
  <dc:description/>
  <cp:lastModifiedBy>Карташова Виктория Геннадьевна</cp:lastModifiedBy>
  <cp:revision>3</cp:revision>
  <dcterms:created xsi:type="dcterms:W3CDTF">2023-09-22T03:33:00Z</dcterms:created>
  <dcterms:modified xsi:type="dcterms:W3CDTF">2023-09-22T03:34:00Z</dcterms:modified>
</cp:coreProperties>
</file>