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6DE8" w:rsidRPr="00210F04" w:rsidRDefault="004B12AF" w:rsidP="001C652C">
      <w:pPr>
        <w:spacing w:line="240" w:lineRule="exact"/>
        <w:ind w:left="-284" w:right="-142" w:firstLine="567"/>
        <w:jc w:val="center"/>
        <w:rPr>
          <w:sz w:val="28"/>
          <w:szCs w:val="28"/>
        </w:rPr>
      </w:pPr>
      <w:r w:rsidRPr="00210F04">
        <w:rPr>
          <w:sz w:val="28"/>
          <w:szCs w:val="28"/>
        </w:rPr>
        <w:t>О</w:t>
      </w:r>
      <w:r w:rsidR="00326DE8" w:rsidRPr="00210F04">
        <w:rPr>
          <w:sz w:val="28"/>
          <w:szCs w:val="28"/>
        </w:rPr>
        <w:t xml:space="preserve"> практике рассмотрения обращений </w:t>
      </w:r>
      <w:r w:rsidR="0051545A">
        <w:rPr>
          <w:sz w:val="28"/>
          <w:szCs w:val="28"/>
        </w:rPr>
        <w:t xml:space="preserve">и приема </w:t>
      </w:r>
      <w:r w:rsidR="00326DE8" w:rsidRPr="00210F04">
        <w:rPr>
          <w:sz w:val="28"/>
          <w:szCs w:val="28"/>
        </w:rPr>
        <w:t>граждан в органах прокуратуры</w:t>
      </w:r>
      <w:r w:rsidR="00326DE8" w:rsidRPr="00210F04">
        <w:rPr>
          <w:b/>
          <w:sz w:val="28"/>
          <w:szCs w:val="28"/>
        </w:rPr>
        <w:t xml:space="preserve"> Пермского края </w:t>
      </w:r>
      <w:r w:rsidR="00326DE8" w:rsidRPr="00210F04">
        <w:rPr>
          <w:sz w:val="28"/>
          <w:szCs w:val="28"/>
        </w:rPr>
        <w:t>в</w:t>
      </w:r>
      <w:r w:rsidR="00656C71" w:rsidRPr="00210F04">
        <w:rPr>
          <w:sz w:val="28"/>
          <w:szCs w:val="28"/>
        </w:rPr>
        <w:t xml:space="preserve"> 202</w:t>
      </w:r>
      <w:r w:rsidR="00793D12" w:rsidRPr="00210F04">
        <w:rPr>
          <w:sz w:val="28"/>
          <w:szCs w:val="28"/>
        </w:rPr>
        <w:t>3</w:t>
      </w:r>
      <w:r w:rsidR="00656C71" w:rsidRPr="00210F04">
        <w:rPr>
          <w:sz w:val="28"/>
          <w:szCs w:val="28"/>
        </w:rPr>
        <w:t xml:space="preserve"> </w:t>
      </w:r>
      <w:r w:rsidR="00326DE8" w:rsidRPr="00210F04">
        <w:rPr>
          <w:sz w:val="28"/>
          <w:szCs w:val="28"/>
        </w:rPr>
        <w:t>год</w:t>
      </w:r>
      <w:r w:rsidR="00780D69" w:rsidRPr="00210F04">
        <w:rPr>
          <w:sz w:val="28"/>
          <w:szCs w:val="28"/>
        </w:rPr>
        <w:t>у</w:t>
      </w:r>
    </w:p>
    <w:p w:rsidR="00326DE8" w:rsidRPr="00210F04" w:rsidRDefault="00326DE8" w:rsidP="001C652C">
      <w:pPr>
        <w:spacing w:line="240" w:lineRule="exact"/>
        <w:ind w:left="-284" w:right="-142" w:firstLine="567"/>
        <w:jc w:val="center"/>
        <w:rPr>
          <w:sz w:val="28"/>
          <w:szCs w:val="28"/>
        </w:rPr>
      </w:pPr>
      <w:r w:rsidRPr="00210F04">
        <w:rPr>
          <w:sz w:val="28"/>
          <w:szCs w:val="28"/>
        </w:rPr>
        <w:t xml:space="preserve">  </w:t>
      </w:r>
    </w:p>
    <w:p w:rsidR="009A528F" w:rsidRPr="00210F04" w:rsidRDefault="009A528F" w:rsidP="003D3E2C">
      <w:pPr>
        <w:tabs>
          <w:tab w:val="left" w:pos="709"/>
        </w:tabs>
        <w:ind w:firstLine="709"/>
        <w:jc w:val="both"/>
        <w:rPr>
          <w:sz w:val="28"/>
          <w:szCs w:val="28"/>
        </w:rPr>
      </w:pPr>
      <w:r w:rsidRPr="00210F04">
        <w:rPr>
          <w:sz w:val="28"/>
          <w:szCs w:val="28"/>
        </w:rPr>
        <w:t>В 2023 году в Пермском крае количество поступивших в органы прокуратуры обращений уменьшилось на 6,55 % (на 6149) с 93 832 до 87683. На 4,78 % снизилось количество рассмотренных жалоб с 74942 до 71358. В электронном виде потупило 26269 (19916) обращений, что составило 29,96 % от общего количества.</w:t>
      </w:r>
    </w:p>
    <w:p w:rsidR="009A528F" w:rsidRPr="00210F04" w:rsidRDefault="009A528F" w:rsidP="00793D12">
      <w:pPr>
        <w:tabs>
          <w:tab w:val="left" w:pos="709"/>
        </w:tabs>
        <w:ind w:firstLine="709"/>
        <w:jc w:val="both"/>
        <w:rPr>
          <w:sz w:val="28"/>
          <w:szCs w:val="28"/>
        </w:rPr>
      </w:pPr>
      <w:r w:rsidRPr="00210F04">
        <w:rPr>
          <w:sz w:val="28"/>
          <w:szCs w:val="28"/>
        </w:rPr>
        <w:t>На 0,63 % (с 57925 до 58291) увеличилось число разрешенных обращений, удельный вес которых в структуре рассмотренных в анализируемом периоде вырос до 77,58 % (в 2022 г. – 77,3 %).</w:t>
      </w:r>
    </w:p>
    <w:p w:rsidR="009A528F" w:rsidRPr="00210F04" w:rsidRDefault="009A528F" w:rsidP="00793D12">
      <w:pPr>
        <w:tabs>
          <w:tab w:val="left" w:pos="709"/>
        </w:tabs>
        <w:ind w:firstLine="709"/>
        <w:jc w:val="both"/>
        <w:rPr>
          <w:sz w:val="28"/>
          <w:szCs w:val="28"/>
        </w:rPr>
      </w:pPr>
      <w:r w:rsidRPr="00210F04">
        <w:rPr>
          <w:sz w:val="28"/>
          <w:szCs w:val="28"/>
        </w:rPr>
        <w:t>Наибольший рост отмечается на нарушение избирательных прав (на 166,67%), законов об исполнительном производстве (на 30 %).</w:t>
      </w:r>
    </w:p>
    <w:p w:rsidR="009A528F" w:rsidRPr="00210F04" w:rsidRDefault="009A528F" w:rsidP="00793D12">
      <w:pPr>
        <w:tabs>
          <w:tab w:val="left" w:pos="709"/>
        </w:tabs>
        <w:ind w:firstLine="709"/>
        <w:jc w:val="both"/>
        <w:rPr>
          <w:sz w:val="28"/>
          <w:szCs w:val="28"/>
        </w:rPr>
      </w:pPr>
      <w:r w:rsidRPr="00210F04">
        <w:rPr>
          <w:sz w:val="28"/>
          <w:szCs w:val="28"/>
        </w:rPr>
        <w:t>Количество обращений</w:t>
      </w:r>
      <w:r w:rsidR="0051545A">
        <w:rPr>
          <w:sz w:val="28"/>
          <w:szCs w:val="28"/>
        </w:rPr>
        <w:t>,</w:t>
      </w:r>
      <w:r w:rsidRPr="00210F04">
        <w:rPr>
          <w:sz w:val="28"/>
          <w:szCs w:val="28"/>
        </w:rPr>
        <w:t xml:space="preserve"> направленных в другие ведомства, снизилось с 16431 до 12750 (на 28,87 %). Их доля в числе рассмотренных также уменьшилась и составила 17,87 % (21,9 %). </w:t>
      </w:r>
    </w:p>
    <w:p w:rsidR="009A528F" w:rsidRPr="00210F04" w:rsidRDefault="009A528F" w:rsidP="00793D12">
      <w:pPr>
        <w:tabs>
          <w:tab w:val="left" w:pos="709"/>
        </w:tabs>
        <w:ind w:firstLine="709"/>
        <w:jc w:val="both"/>
        <w:rPr>
          <w:sz w:val="28"/>
          <w:szCs w:val="28"/>
        </w:rPr>
      </w:pPr>
      <w:r w:rsidRPr="00210F04">
        <w:rPr>
          <w:sz w:val="28"/>
          <w:szCs w:val="28"/>
        </w:rPr>
        <w:t xml:space="preserve">В анализируемом периоде наблюдается незначительное увеличение обращений, направленных подчиненным прокурорам на разрешение и в соответствующие органы прокуратуры по принадлежности, на 8,87 % (с 18847 до 17312, или на 1535 ед.). </w:t>
      </w:r>
    </w:p>
    <w:p w:rsidR="00793D12" w:rsidRPr="00210F04" w:rsidRDefault="00793D12" w:rsidP="00793D12">
      <w:pPr>
        <w:tabs>
          <w:tab w:val="left" w:pos="709"/>
        </w:tabs>
        <w:ind w:firstLine="709"/>
        <w:jc w:val="both"/>
        <w:rPr>
          <w:sz w:val="28"/>
          <w:szCs w:val="28"/>
        </w:rPr>
      </w:pPr>
      <w:r w:rsidRPr="00210F04">
        <w:rPr>
          <w:sz w:val="28"/>
          <w:szCs w:val="28"/>
        </w:rPr>
        <w:t>При направлении обращений в органы государственной власти субъекта и местного самоуправления, либо в нижестоящие прокуратуры с контролем оценивается полнота и своевременность принимаемых мер для устранения нарушений.</w:t>
      </w:r>
    </w:p>
    <w:p w:rsidR="009A528F" w:rsidRPr="00210F04" w:rsidRDefault="009A528F" w:rsidP="00383C17">
      <w:pPr>
        <w:tabs>
          <w:tab w:val="left" w:pos="709"/>
        </w:tabs>
        <w:ind w:firstLine="709"/>
        <w:jc w:val="both"/>
        <w:rPr>
          <w:sz w:val="28"/>
          <w:szCs w:val="28"/>
        </w:rPr>
      </w:pPr>
      <w:r w:rsidRPr="00210F04">
        <w:rPr>
          <w:sz w:val="28"/>
          <w:szCs w:val="28"/>
        </w:rPr>
        <w:t>В 2023 году возросло число удовлетворенных обращений на 3,71 % (с 12100 до 12549), их удельный вес в числе разрешенных – 21,53 % (20,9 %).</w:t>
      </w:r>
    </w:p>
    <w:p w:rsidR="009A528F" w:rsidRPr="00210F04" w:rsidRDefault="009A528F" w:rsidP="00383C17">
      <w:pPr>
        <w:tabs>
          <w:tab w:val="left" w:pos="709"/>
        </w:tabs>
        <w:ind w:firstLine="709"/>
        <w:jc w:val="both"/>
        <w:rPr>
          <w:sz w:val="28"/>
          <w:szCs w:val="28"/>
        </w:rPr>
      </w:pPr>
      <w:r w:rsidRPr="00210F04">
        <w:rPr>
          <w:sz w:val="28"/>
          <w:szCs w:val="28"/>
        </w:rPr>
        <w:t>Рост удовлетворенных жалоб наблюдается по вопросам охраны прав инвалидов и престарелых, об исполнительном производстве, в сфере обеспечения безопасности дорожного движения, соблюдения прав и интересов несовершеннолетних, на нарушения при производстве предварительного следствия и дознания.</w:t>
      </w:r>
    </w:p>
    <w:p w:rsidR="00A11EBC" w:rsidRPr="00210F04" w:rsidRDefault="00A11EBC" w:rsidP="00A11EBC">
      <w:pPr>
        <w:tabs>
          <w:tab w:val="left" w:pos="709"/>
        </w:tabs>
        <w:ind w:firstLine="709"/>
        <w:jc w:val="both"/>
        <w:rPr>
          <w:sz w:val="28"/>
          <w:szCs w:val="28"/>
        </w:rPr>
      </w:pPr>
      <w:r w:rsidRPr="00210F04">
        <w:rPr>
          <w:sz w:val="28"/>
          <w:szCs w:val="28"/>
        </w:rPr>
        <w:t>Удовлетворяя доводы заявителей, прокуроры применяли весь комплекс предоставленных законом полномочий.</w:t>
      </w:r>
    </w:p>
    <w:p w:rsidR="00A11EBC" w:rsidRPr="00210F04" w:rsidRDefault="00A11EBC" w:rsidP="00A11EBC">
      <w:pPr>
        <w:tabs>
          <w:tab w:val="left" w:pos="709"/>
        </w:tabs>
        <w:ind w:firstLine="709"/>
        <w:jc w:val="both"/>
        <w:rPr>
          <w:sz w:val="28"/>
          <w:szCs w:val="28"/>
        </w:rPr>
      </w:pPr>
      <w:r w:rsidRPr="00210F04">
        <w:rPr>
          <w:sz w:val="28"/>
          <w:szCs w:val="28"/>
        </w:rPr>
        <w:t>Всего органами прокуратуры края пресечено 17982 (17399) нарушени</w:t>
      </w:r>
      <w:r w:rsidR="0051545A">
        <w:rPr>
          <w:sz w:val="28"/>
          <w:szCs w:val="28"/>
        </w:rPr>
        <w:t>я</w:t>
      </w:r>
      <w:r w:rsidRPr="00210F04">
        <w:rPr>
          <w:sz w:val="28"/>
          <w:szCs w:val="28"/>
        </w:rPr>
        <w:t xml:space="preserve"> закона, для устранения которых опротестовано 878 (642) незаконных правовых актов, внесено 5868 (5922) представлений, для восстановления нарушенных прав в суд направлено 1645 (1845) заявлений, возбуждено 1597 (1803) дел об административном правонарушении, направлено 2 (2) требования об изменении нормативного правового акта. О недопустимости закона предостережено 91 (74) должностное лицо. По результатам рассмотрения обращений отменено 1241 (1332) постановление об отказе в возбуждении уголовного дела, вынесенное следователями и дознавателями; 173 (173) о приостановлении предварительного расследования по уголовному делу, принесено 16 (24) представлений о пересмотре судебных решений.</w:t>
      </w:r>
    </w:p>
    <w:p w:rsidR="00A11EBC" w:rsidRPr="00210F04" w:rsidRDefault="00A11EBC" w:rsidP="00A11EBC">
      <w:pPr>
        <w:tabs>
          <w:tab w:val="left" w:pos="709"/>
        </w:tabs>
        <w:ind w:firstLine="709"/>
        <w:jc w:val="both"/>
        <w:rPr>
          <w:sz w:val="28"/>
          <w:szCs w:val="28"/>
        </w:rPr>
      </w:pPr>
      <w:r w:rsidRPr="00210F04">
        <w:rPr>
          <w:sz w:val="28"/>
          <w:szCs w:val="28"/>
        </w:rPr>
        <w:t xml:space="preserve">По результатам разрешения обращений в анализируемом периоде в следственный орган или орган дознания прокурорами направлен 21 (33) материал </w:t>
      </w:r>
      <w:r w:rsidRPr="00210F04">
        <w:rPr>
          <w:sz w:val="28"/>
          <w:szCs w:val="28"/>
        </w:rPr>
        <w:lastRenderedPageBreak/>
        <w:t xml:space="preserve">в порядке п. 2 ч. 2 ст. 37 УПК РФ, по которым возбуждено 16 (25) уголовных дел, принято иных мер прокурорского реагирования – 1211 (1253). </w:t>
      </w:r>
    </w:p>
    <w:p w:rsidR="00F147DC" w:rsidRPr="00210F04" w:rsidRDefault="00F147DC" w:rsidP="00C96B09">
      <w:pPr>
        <w:tabs>
          <w:tab w:val="left" w:pos="709"/>
        </w:tabs>
        <w:ind w:firstLine="709"/>
        <w:jc w:val="both"/>
        <w:rPr>
          <w:sz w:val="28"/>
          <w:szCs w:val="28"/>
        </w:rPr>
      </w:pPr>
      <w:r w:rsidRPr="00210F04">
        <w:rPr>
          <w:sz w:val="28"/>
          <w:szCs w:val="28"/>
        </w:rPr>
        <w:t xml:space="preserve">В 2023 году органами прокуратуры края возвращено 57 (147) обращений, в которых отсутствуют достаточные для их разрешения сведения, либо не представляется возможным понять существо вопроса, либо их текст не поддается прочтению (удельный вес от числа рассмотренных – 0,08% (0,2 %). </w:t>
      </w:r>
    </w:p>
    <w:p w:rsidR="00F147DC" w:rsidRPr="00210F04" w:rsidRDefault="00F147DC" w:rsidP="00C96B09">
      <w:pPr>
        <w:tabs>
          <w:tab w:val="left" w:pos="709"/>
        </w:tabs>
        <w:ind w:firstLine="709"/>
        <w:jc w:val="both"/>
        <w:rPr>
          <w:sz w:val="28"/>
          <w:szCs w:val="28"/>
        </w:rPr>
      </w:pPr>
      <w:r w:rsidRPr="00210F04">
        <w:rPr>
          <w:sz w:val="28"/>
          <w:szCs w:val="28"/>
        </w:rPr>
        <w:t xml:space="preserve">В структуре разрешенных обращений преобладают жалобы по вопросам надзора за исполнением законов и законностью правовых актов – 43752 (42053), что составляет 75,06 % (72,6 %) от общего числа разрешенных обращений. </w:t>
      </w:r>
    </w:p>
    <w:p w:rsidR="00F147DC" w:rsidRPr="00210F04" w:rsidRDefault="00F147DC" w:rsidP="00F147DC">
      <w:pPr>
        <w:tabs>
          <w:tab w:val="left" w:pos="709"/>
        </w:tabs>
        <w:ind w:firstLine="709"/>
        <w:jc w:val="both"/>
        <w:rPr>
          <w:sz w:val="28"/>
          <w:szCs w:val="28"/>
        </w:rPr>
      </w:pPr>
      <w:r w:rsidRPr="00210F04">
        <w:rPr>
          <w:sz w:val="28"/>
          <w:szCs w:val="28"/>
        </w:rPr>
        <w:t xml:space="preserve">В 2023 г. снизилось количество обращений о нарушении трудовых прав граждан (с 3218 до 2799, или на 14,97 %). В том числе их </w:t>
      </w:r>
      <w:proofErr w:type="spellStart"/>
      <w:r w:rsidRPr="00210F04">
        <w:rPr>
          <w:sz w:val="28"/>
          <w:szCs w:val="28"/>
        </w:rPr>
        <w:t>удовлетворяемости</w:t>
      </w:r>
      <w:proofErr w:type="spellEnd"/>
      <w:r w:rsidRPr="00210F04">
        <w:rPr>
          <w:sz w:val="28"/>
          <w:szCs w:val="28"/>
        </w:rPr>
        <w:t xml:space="preserve"> с 1260 до 1014 (удельный вес с 39 % до 36,23 % от общего количества поступивших по данному вопросу). </w:t>
      </w:r>
    </w:p>
    <w:p w:rsidR="00F147DC" w:rsidRPr="00210F04" w:rsidRDefault="00F147DC" w:rsidP="00F147DC">
      <w:pPr>
        <w:tabs>
          <w:tab w:val="left" w:pos="709"/>
        </w:tabs>
        <w:ind w:firstLine="709"/>
        <w:jc w:val="both"/>
        <w:rPr>
          <w:sz w:val="28"/>
          <w:szCs w:val="28"/>
        </w:rPr>
      </w:pPr>
      <w:r w:rsidRPr="00210F04">
        <w:rPr>
          <w:sz w:val="28"/>
          <w:szCs w:val="28"/>
        </w:rPr>
        <w:t>В основном заявители сообщают о нарушении порядка организации трудовой деятельности, предоставления отпусков, невыдачи трудовой книжки, не заключении трудового договора, несвоевременной выплате заработной платы, окончательного расчета при увольнении, оплаты листков нетрудоспособности.</w:t>
      </w:r>
    </w:p>
    <w:p w:rsidR="00F147DC" w:rsidRPr="00210F04" w:rsidRDefault="00F147DC" w:rsidP="00F147DC">
      <w:pPr>
        <w:tabs>
          <w:tab w:val="left" w:pos="709"/>
        </w:tabs>
        <w:ind w:firstLine="709"/>
        <w:jc w:val="both"/>
        <w:rPr>
          <w:sz w:val="28"/>
          <w:szCs w:val="28"/>
        </w:rPr>
      </w:pPr>
      <w:r w:rsidRPr="00210F04">
        <w:rPr>
          <w:sz w:val="28"/>
          <w:szCs w:val="28"/>
        </w:rPr>
        <w:t xml:space="preserve">По вопросам соблюдения жилищного законодательства органами прокуратуры края рассмотрено 2855 (2689) обращений, из которых 635 (614) - удовлетворено. Удельный вес удовлетворенных обращений названной категории составил 22, 24% (22,8 %). </w:t>
      </w:r>
    </w:p>
    <w:p w:rsidR="00F147DC" w:rsidRPr="00210F04" w:rsidRDefault="00F147DC" w:rsidP="00F147DC">
      <w:pPr>
        <w:tabs>
          <w:tab w:val="left" w:pos="709"/>
        </w:tabs>
        <w:ind w:firstLine="709"/>
        <w:jc w:val="both"/>
        <w:rPr>
          <w:sz w:val="28"/>
          <w:szCs w:val="28"/>
        </w:rPr>
      </w:pPr>
      <w:r w:rsidRPr="00210F04">
        <w:rPr>
          <w:sz w:val="28"/>
          <w:szCs w:val="28"/>
        </w:rPr>
        <w:t xml:space="preserve">Рост жалоб данной категории обусловлен тем, что в Пермском крае активно реализуется программа по переселению граждан из аварийного жилого фонда, в общей сложности расселению подлежит более 100 тыс. </w:t>
      </w:r>
      <w:proofErr w:type="spellStart"/>
      <w:r w:rsidRPr="00210F04">
        <w:rPr>
          <w:sz w:val="28"/>
          <w:szCs w:val="28"/>
        </w:rPr>
        <w:t>кв.м</w:t>
      </w:r>
      <w:proofErr w:type="spellEnd"/>
      <w:r w:rsidRPr="00210F04">
        <w:rPr>
          <w:sz w:val="28"/>
          <w:szCs w:val="28"/>
        </w:rPr>
        <w:t>. жилья. В связи с чем заявителями ставились вопросы о несоблюдении сроков переселения, непредоставления жилых помещений по договору социального специализированного найма жилого помещения, выражалось несогласие с выкупной стоимостью изымаемого жилья.</w:t>
      </w:r>
    </w:p>
    <w:p w:rsidR="00493975" w:rsidRPr="00210F04" w:rsidRDefault="00493975" w:rsidP="00C96B09">
      <w:pPr>
        <w:tabs>
          <w:tab w:val="left" w:pos="709"/>
        </w:tabs>
        <w:ind w:firstLine="709"/>
        <w:jc w:val="both"/>
        <w:rPr>
          <w:sz w:val="28"/>
          <w:szCs w:val="28"/>
        </w:rPr>
      </w:pPr>
      <w:r w:rsidRPr="00210F04">
        <w:rPr>
          <w:sz w:val="28"/>
          <w:szCs w:val="28"/>
        </w:rPr>
        <w:t>В анализируемом периоде наблюдается снижение количества поступивших жалоб на нарушения в сфере ЖКХ с 6131 до 5616 (на 9,17 %), незначительный рост удовлетворенных с 1094 до 1120 (на 2,32 %), их удельный вес – 19,94 % (17,8 %).</w:t>
      </w:r>
    </w:p>
    <w:p w:rsidR="0058305B" w:rsidRPr="00210F04" w:rsidRDefault="0058305B" w:rsidP="005A7340">
      <w:pPr>
        <w:tabs>
          <w:tab w:val="left" w:pos="709"/>
        </w:tabs>
        <w:ind w:firstLine="709"/>
        <w:jc w:val="both"/>
        <w:rPr>
          <w:sz w:val="28"/>
          <w:szCs w:val="28"/>
        </w:rPr>
      </w:pPr>
      <w:r w:rsidRPr="00210F04">
        <w:rPr>
          <w:sz w:val="28"/>
          <w:szCs w:val="28"/>
        </w:rPr>
        <w:t>Системными нарушениями в данной сфере являются предоставление коммунальных услуг ненадлежащего качества, нарушения при проведении работ по капитальному ремонту, в том числе бездействие регионального оператора.</w:t>
      </w:r>
    </w:p>
    <w:p w:rsidR="0058305B" w:rsidRPr="00210F04" w:rsidRDefault="0058305B" w:rsidP="005A7340">
      <w:pPr>
        <w:tabs>
          <w:tab w:val="left" w:pos="709"/>
        </w:tabs>
        <w:ind w:firstLine="709"/>
        <w:jc w:val="both"/>
        <w:rPr>
          <w:sz w:val="28"/>
          <w:szCs w:val="28"/>
        </w:rPr>
      </w:pPr>
      <w:r w:rsidRPr="00210F04">
        <w:rPr>
          <w:sz w:val="28"/>
          <w:szCs w:val="28"/>
        </w:rPr>
        <w:t>Рост удовлетворенных жалоб наблюдается по вопросам охраны прав инвалидов и престарелых, по вопросам федеральной безопасности, межнациональных отношений, в сфере оборонно-промышленного комплекса, об исполнительном производстве, в сфере обеспечения безопасности дорожного движения, в сфере соблюдения прав и интересов несовершеннолетних, на нарушения при производстве предварительного следствия и дознания.</w:t>
      </w:r>
    </w:p>
    <w:p w:rsidR="00BC664C" w:rsidRPr="00210F04" w:rsidRDefault="00BC664C" w:rsidP="00BC664C">
      <w:pPr>
        <w:tabs>
          <w:tab w:val="left" w:pos="709"/>
        </w:tabs>
        <w:ind w:firstLine="709"/>
        <w:jc w:val="both"/>
        <w:rPr>
          <w:sz w:val="28"/>
          <w:szCs w:val="28"/>
        </w:rPr>
      </w:pPr>
      <w:r w:rsidRPr="00210F04">
        <w:rPr>
          <w:sz w:val="28"/>
          <w:szCs w:val="28"/>
        </w:rPr>
        <w:t xml:space="preserve">Органами прокуратуры края в 2023 году разрешено 7066 (7155) жалоб на нарушения закона при приеме, регистрации и рассмотрении сообщений о преступлениях, из них 1678 (1784) жалобы удовлетворены, или 23,75 % (24,9 %). Аппаратом прокуратуры края в указанный период разрешено 882 (828) обращений </w:t>
      </w:r>
      <w:r w:rsidRPr="00210F04">
        <w:rPr>
          <w:sz w:val="28"/>
          <w:szCs w:val="28"/>
        </w:rPr>
        <w:lastRenderedPageBreak/>
        <w:t xml:space="preserve">на нарушения закона при приеме, регистрации и рассмотрении сообщений о преступлениях, из них 42 (65) удовлетворены или 4,76 % (7,8 %). </w:t>
      </w:r>
    </w:p>
    <w:p w:rsidR="00BC664C" w:rsidRPr="00210F04" w:rsidRDefault="00BC664C" w:rsidP="00BC664C">
      <w:pPr>
        <w:tabs>
          <w:tab w:val="left" w:pos="709"/>
        </w:tabs>
        <w:ind w:firstLine="709"/>
        <w:jc w:val="both"/>
        <w:rPr>
          <w:sz w:val="28"/>
          <w:szCs w:val="28"/>
        </w:rPr>
      </w:pPr>
      <w:r w:rsidRPr="00210F04">
        <w:rPr>
          <w:sz w:val="28"/>
          <w:szCs w:val="28"/>
        </w:rPr>
        <w:t xml:space="preserve">Как показал анализ таких обращений граждан, последние не согласны с полнотой проведенных дознавателем, органом дознанием, следователем проверочных мероприятий. </w:t>
      </w:r>
    </w:p>
    <w:p w:rsidR="00BC664C" w:rsidRPr="00210F04" w:rsidRDefault="00BC664C" w:rsidP="00BC664C">
      <w:pPr>
        <w:tabs>
          <w:tab w:val="left" w:pos="709"/>
        </w:tabs>
        <w:ind w:firstLine="709"/>
        <w:jc w:val="both"/>
        <w:rPr>
          <w:sz w:val="28"/>
          <w:szCs w:val="28"/>
        </w:rPr>
      </w:pPr>
      <w:r w:rsidRPr="00210F04">
        <w:rPr>
          <w:sz w:val="28"/>
          <w:szCs w:val="28"/>
        </w:rPr>
        <w:t>На действия (бездействие) и решение дознавателя, органа дознания разрешено 5689 (5270) обращение, из них удовлетворено 1380 (1396), что составило 24,26 % (26,5 %). Аппаратом прокуратуры края в указанный период разрешено 559 (422), удовлетворено 25 жалоб (43) или 4,47 % (10,2 %).</w:t>
      </w:r>
    </w:p>
    <w:p w:rsidR="00BC664C" w:rsidRPr="00210F04" w:rsidRDefault="00BC664C" w:rsidP="00BC664C">
      <w:pPr>
        <w:tabs>
          <w:tab w:val="left" w:pos="709"/>
        </w:tabs>
        <w:ind w:firstLine="709"/>
        <w:jc w:val="both"/>
        <w:rPr>
          <w:sz w:val="28"/>
          <w:szCs w:val="28"/>
        </w:rPr>
      </w:pPr>
      <w:r w:rsidRPr="00210F04">
        <w:rPr>
          <w:sz w:val="28"/>
          <w:szCs w:val="28"/>
        </w:rPr>
        <w:t>На действия (бездействие) и решение следователя разрешено 1366 (1885) жалоб, из них удовлетворено 298 (388), что составило 21,82 % (20,6 %). Аппаратом прокуратуры края в указанный период разрешено 316 (406), удовлетворено 17 жалоб (22) или 5,38 % (5,4 %).</w:t>
      </w:r>
    </w:p>
    <w:p w:rsidR="00BC664C" w:rsidRPr="00210F04" w:rsidRDefault="00BC664C" w:rsidP="00BC664C">
      <w:pPr>
        <w:pStyle w:val="20"/>
        <w:spacing w:after="0" w:line="240" w:lineRule="auto"/>
        <w:ind w:left="0" w:firstLine="709"/>
        <w:jc w:val="both"/>
        <w:rPr>
          <w:sz w:val="28"/>
          <w:szCs w:val="28"/>
        </w:rPr>
      </w:pPr>
      <w:r w:rsidRPr="00210F04">
        <w:rPr>
          <w:sz w:val="28"/>
          <w:szCs w:val="28"/>
        </w:rPr>
        <w:t>В 2023 году органами прокуратуры края разрешено 115 (94) обращений, поступивших от депутатов Государственной Думы и членов Совета Федерации Федерального Собрания Российской Федерации, рост на 18,26 %. Удовлетворено 37 (38) таких обращений (32,17 % (40,4 %).</w:t>
      </w:r>
    </w:p>
    <w:p w:rsidR="00BC664C" w:rsidRPr="00210F04" w:rsidRDefault="00BC664C" w:rsidP="00BC664C">
      <w:pPr>
        <w:pStyle w:val="20"/>
        <w:spacing w:after="0" w:line="240" w:lineRule="auto"/>
        <w:ind w:left="0" w:firstLine="709"/>
        <w:jc w:val="both"/>
        <w:rPr>
          <w:sz w:val="28"/>
          <w:szCs w:val="28"/>
        </w:rPr>
      </w:pPr>
      <w:r w:rsidRPr="00210F04">
        <w:rPr>
          <w:sz w:val="28"/>
          <w:szCs w:val="28"/>
        </w:rPr>
        <w:t xml:space="preserve">По сравнению с прошлым годом количество поступивших обращений депутатов Законодательного собрания Пермского края и местных представительных органов снизилось и составило 93 (123). </w:t>
      </w:r>
      <w:proofErr w:type="spellStart"/>
      <w:r w:rsidRPr="00210F04">
        <w:rPr>
          <w:sz w:val="28"/>
          <w:szCs w:val="28"/>
        </w:rPr>
        <w:t>Удовлетворяемость</w:t>
      </w:r>
      <w:proofErr w:type="spellEnd"/>
      <w:r w:rsidRPr="00210F04">
        <w:rPr>
          <w:sz w:val="28"/>
          <w:szCs w:val="28"/>
        </w:rPr>
        <w:t xml:space="preserve"> обращений – 41,94 % (48 %) от разрешенных (39).</w:t>
      </w:r>
    </w:p>
    <w:p w:rsidR="00BC664C" w:rsidRPr="00210F04" w:rsidRDefault="00BC664C" w:rsidP="00BC664C">
      <w:pPr>
        <w:pStyle w:val="20"/>
        <w:spacing w:after="0" w:line="240" w:lineRule="auto"/>
        <w:ind w:left="0" w:firstLine="709"/>
        <w:jc w:val="both"/>
        <w:rPr>
          <w:sz w:val="28"/>
          <w:szCs w:val="28"/>
        </w:rPr>
      </w:pPr>
      <w:r w:rsidRPr="00210F04">
        <w:rPr>
          <w:sz w:val="28"/>
          <w:szCs w:val="28"/>
        </w:rPr>
        <w:t>В основном вопросы, озвучиваемые депутатами, касались соблюдения федерального законодательства, прав несовершеннолетних.</w:t>
      </w:r>
    </w:p>
    <w:p w:rsidR="000C68DF" w:rsidRPr="00210F04" w:rsidRDefault="000C68DF" w:rsidP="00BC664C">
      <w:pPr>
        <w:pStyle w:val="20"/>
        <w:spacing w:after="0" w:line="240" w:lineRule="auto"/>
        <w:ind w:left="0" w:firstLine="709"/>
        <w:jc w:val="both"/>
        <w:rPr>
          <w:b/>
          <w:sz w:val="28"/>
          <w:szCs w:val="28"/>
        </w:rPr>
      </w:pPr>
      <w:r w:rsidRPr="00210F04">
        <w:rPr>
          <w:b/>
          <w:sz w:val="28"/>
          <w:szCs w:val="28"/>
        </w:rPr>
        <w:t>Анализ работы прокурора по приему граждан.</w:t>
      </w:r>
    </w:p>
    <w:p w:rsidR="00BC664C" w:rsidRPr="00210F04" w:rsidRDefault="00BC664C" w:rsidP="00BC664C">
      <w:pPr>
        <w:tabs>
          <w:tab w:val="left" w:pos="-284"/>
        </w:tabs>
        <w:ind w:firstLine="709"/>
        <w:jc w:val="both"/>
        <w:rPr>
          <w:sz w:val="28"/>
          <w:szCs w:val="28"/>
        </w:rPr>
      </w:pPr>
      <w:r w:rsidRPr="00210F04">
        <w:rPr>
          <w:sz w:val="28"/>
          <w:szCs w:val="28"/>
        </w:rPr>
        <w:t>Органами прокуратуры края личный прием граждан обоснованно признается одной из эффективных форм взаимодействия с населением. Информация о приеме размещена в помещении прокуратуры в доступном для заявителей месте. Кроме того, названные сведения публикуются на официальном сайте прокуратуры края, в территориях - в местных газетах, на сайтах ОМС, в социальных сетях, больницах, клубах и т.д. Прием в органах прокуратуры осуществляется согласно утвержденному графику. При проведении личных приемов особое внимание уделяется социально незащищенным категориям населения: ветеранам, инвалидам, несовершеннолетним, многодетным семьям и малоимущим гражданам, обращается внимание на обеспечение их жизненных потребностей, соблюдение законодательства о санитарно-эпидемиологическом благополучии населения, оказывается правовая помощь.</w:t>
      </w:r>
    </w:p>
    <w:p w:rsidR="00BC664C" w:rsidRPr="00210F04" w:rsidRDefault="00BC664C" w:rsidP="00BC664C">
      <w:pPr>
        <w:tabs>
          <w:tab w:val="left" w:pos="-284"/>
        </w:tabs>
        <w:ind w:firstLine="709"/>
        <w:jc w:val="both"/>
        <w:rPr>
          <w:sz w:val="28"/>
          <w:szCs w:val="28"/>
        </w:rPr>
      </w:pPr>
      <w:r w:rsidRPr="00210F04">
        <w:rPr>
          <w:sz w:val="28"/>
          <w:szCs w:val="28"/>
        </w:rPr>
        <w:t xml:space="preserve">В 2023 году на 2,14 % снижено количество принятых в органах прокуратуры края на личном приеме граждан с 24479 до 23954. В основном заявители обращаются на прием о соблюдении жилищных прав, законодательства о благоустройстве, безопасности дорожного движения, об административных правонарушениях, об обжаловании действий судебных приставов. Зачастую поводом для обращения в органы прокуратуры являются вопросы соблюдения требований УПК РФ при рассмотрении сообщения о преступлении, законности принятия решений по материалам </w:t>
      </w:r>
      <w:proofErr w:type="spellStart"/>
      <w:r w:rsidRPr="00210F04">
        <w:rPr>
          <w:sz w:val="28"/>
          <w:szCs w:val="28"/>
        </w:rPr>
        <w:t>доследственной</w:t>
      </w:r>
      <w:proofErr w:type="spellEnd"/>
      <w:r w:rsidRPr="00210F04">
        <w:rPr>
          <w:sz w:val="28"/>
          <w:szCs w:val="28"/>
        </w:rPr>
        <w:t xml:space="preserve"> проверки или уголовным делам.</w:t>
      </w:r>
    </w:p>
    <w:p w:rsidR="00BC664C" w:rsidRPr="00210F04" w:rsidRDefault="00BC664C" w:rsidP="00BC664C">
      <w:pPr>
        <w:tabs>
          <w:tab w:val="left" w:pos="-284"/>
        </w:tabs>
        <w:ind w:firstLine="709"/>
        <w:jc w:val="both"/>
        <w:rPr>
          <w:sz w:val="28"/>
          <w:szCs w:val="28"/>
        </w:rPr>
      </w:pPr>
      <w:r w:rsidRPr="00210F04">
        <w:rPr>
          <w:sz w:val="28"/>
          <w:szCs w:val="28"/>
        </w:rPr>
        <w:lastRenderedPageBreak/>
        <w:t xml:space="preserve">Лично прокурорами и их заместителями в анализируемом периоде принято 10623 (в 2022 г. – 9669) человека (+ 8,98 %), что составило 44,35 % (41,4 %) от общего числа. </w:t>
      </w:r>
    </w:p>
    <w:p w:rsidR="00BC664C" w:rsidRPr="00210F04" w:rsidRDefault="00BC664C" w:rsidP="00BC664C">
      <w:pPr>
        <w:tabs>
          <w:tab w:val="left" w:pos="-284"/>
        </w:tabs>
        <w:ind w:firstLine="709"/>
        <w:jc w:val="both"/>
        <w:rPr>
          <w:sz w:val="28"/>
          <w:szCs w:val="28"/>
        </w:rPr>
      </w:pPr>
      <w:r w:rsidRPr="00210F04">
        <w:rPr>
          <w:sz w:val="28"/>
          <w:szCs w:val="28"/>
        </w:rPr>
        <w:t xml:space="preserve">В 2023 г. активизирована работа по приему граждан прокурором края и его заместителями: проводились совместные приемы с руководителями СУ СК РФ по Пермскому краю, ГУФССП РФ по краю, УФНС по краю; осуществлены приемы с выездом в отдаленные территории, тематические приемы на предприятиях оборонно-промышленного комплекса, в социальных учреждениях. </w:t>
      </w:r>
    </w:p>
    <w:p w:rsidR="00BC664C" w:rsidRPr="00210F04" w:rsidRDefault="00BC664C" w:rsidP="00BC664C">
      <w:pPr>
        <w:tabs>
          <w:tab w:val="left" w:pos="-284"/>
        </w:tabs>
        <w:ind w:firstLine="709"/>
        <w:jc w:val="both"/>
        <w:rPr>
          <w:sz w:val="28"/>
          <w:szCs w:val="28"/>
        </w:rPr>
      </w:pPr>
      <w:r w:rsidRPr="00210F04">
        <w:rPr>
          <w:sz w:val="28"/>
          <w:szCs w:val="28"/>
        </w:rPr>
        <w:t>В приемной Президента Российской Федерации в Пермском крае прокурором края проведено 2 приема, на которые обратилось 18 человек.</w:t>
      </w:r>
    </w:p>
    <w:p w:rsidR="00BC664C" w:rsidRPr="00210F04" w:rsidRDefault="00BC664C" w:rsidP="00BC664C">
      <w:pPr>
        <w:tabs>
          <w:tab w:val="left" w:pos="-284"/>
        </w:tabs>
        <w:ind w:firstLine="709"/>
        <w:jc w:val="both"/>
        <w:rPr>
          <w:sz w:val="28"/>
          <w:szCs w:val="28"/>
        </w:rPr>
      </w:pPr>
      <w:r w:rsidRPr="00210F04">
        <w:rPr>
          <w:sz w:val="28"/>
          <w:szCs w:val="28"/>
        </w:rPr>
        <w:t xml:space="preserve">Благодаря этому число принятых граждан прокурором края и его заместителями возросло на 41,30 % (с 794 до 1122). Прокурором края принято 546 (316) человека (+ 72,78 %), заместителями прокурора края – 576 (478, + 20,50 %). </w:t>
      </w:r>
    </w:p>
    <w:p w:rsidR="00BC664C" w:rsidRPr="00210F04" w:rsidRDefault="00BC664C" w:rsidP="00BC664C">
      <w:pPr>
        <w:tabs>
          <w:tab w:val="left" w:pos="-284"/>
        </w:tabs>
        <w:ind w:firstLine="709"/>
        <w:jc w:val="both"/>
        <w:rPr>
          <w:sz w:val="28"/>
          <w:szCs w:val="28"/>
        </w:rPr>
      </w:pPr>
      <w:r w:rsidRPr="00210F04">
        <w:rPr>
          <w:sz w:val="28"/>
          <w:szCs w:val="28"/>
        </w:rPr>
        <w:t>Прокурорами городов, районов, специализированных прокуратур в отчетном периоде принято – 4995 (4551) человек, заместителями территориальных прокуроров – 4506 (4324).</w:t>
      </w:r>
    </w:p>
    <w:p w:rsidR="00BC664C" w:rsidRPr="00210F04" w:rsidRDefault="00BC664C" w:rsidP="00BC664C">
      <w:pPr>
        <w:tabs>
          <w:tab w:val="left" w:pos="-284"/>
        </w:tabs>
        <w:ind w:firstLine="709"/>
        <w:jc w:val="both"/>
        <w:rPr>
          <w:sz w:val="28"/>
          <w:szCs w:val="28"/>
        </w:rPr>
      </w:pPr>
      <w:r w:rsidRPr="00210F04">
        <w:rPr>
          <w:sz w:val="28"/>
          <w:szCs w:val="28"/>
        </w:rPr>
        <w:t>Во исполнение п. 1.12 Указания органами прокуратуры края ведется работа по осуществлению личного приема граждан с их личного согласия руководителем прокуратуры, подписавшим ответ, для разъяснения требований законодательства и мотивов принятого решения. В большинстве случаев заявители выражают несогласие с принятым решением, не желая обращаться на прием для разъяснения ответа. В связи с этим в 2023 году проведен 421 (276) такой прием.</w:t>
      </w:r>
    </w:p>
    <w:p w:rsidR="00BC664C" w:rsidRPr="00210F04" w:rsidRDefault="00BC664C" w:rsidP="00BC664C">
      <w:pPr>
        <w:tabs>
          <w:tab w:val="left" w:pos="-284"/>
        </w:tabs>
        <w:ind w:firstLine="709"/>
        <w:jc w:val="both"/>
        <w:rPr>
          <w:sz w:val="28"/>
          <w:szCs w:val="28"/>
        </w:rPr>
      </w:pPr>
      <w:r w:rsidRPr="00210F04">
        <w:rPr>
          <w:sz w:val="28"/>
          <w:szCs w:val="28"/>
        </w:rPr>
        <w:t xml:space="preserve">В ходе личного приема работниками органов прокуратуры Пермского края в анализируемом периоде дано 4512 (4853) разъяснений. На личном приеме поступило 6390 (4979) обращений. </w:t>
      </w:r>
    </w:p>
    <w:p w:rsidR="00BC664C" w:rsidRPr="00210F04" w:rsidRDefault="00BC664C" w:rsidP="00BC664C">
      <w:pPr>
        <w:tabs>
          <w:tab w:val="left" w:pos="-284"/>
        </w:tabs>
        <w:ind w:firstLine="709"/>
        <w:jc w:val="both"/>
        <w:rPr>
          <w:sz w:val="28"/>
          <w:szCs w:val="28"/>
        </w:rPr>
      </w:pPr>
      <w:r w:rsidRPr="00210F04">
        <w:rPr>
          <w:sz w:val="28"/>
          <w:szCs w:val="28"/>
        </w:rPr>
        <w:t>В результате их разрешения опротестован 104 (81) незаконный правовой акт, внесено 1076 (710) представлений, для восстановления нарушенных прав в суд направлено 647 (622) заявления, возбуждено 92 (90) дел об административном правонарушении. О недопустимости закона предостережено 15 (11) должностных лиц.</w:t>
      </w:r>
    </w:p>
    <w:p w:rsidR="00BC664C" w:rsidRPr="00210F04" w:rsidRDefault="00BC664C" w:rsidP="00BC664C">
      <w:pPr>
        <w:tabs>
          <w:tab w:val="left" w:pos="-284"/>
        </w:tabs>
        <w:ind w:firstLine="709"/>
        <w:jc w:val="both"/>
        <w:rPr>
          <w:sz w:val="28"/>
          <w:szCs w:val="28"/>
        </w:rPr>
      </w:pPr>
      <w:r w:rsidRPr="00210F04">
        <w:rPr>
          <w:sz w:val="28"/>
          <w:szCs w:val="28"/>
        </w:rPr>
        <w:t>При проверке доводов заявителей отменено 172 (127) постановлений об отказе в возбуждении уголовного дела, вынесенных следователями и дознавателями, 15 (19) процессуальных решений по уголовным делам. Помимо этого, по результатам разрешения обращений в анализируемом периоде в следственный орган или орган дознания прокурорами направлено 6 (28) материала в порядке п. 2 ч. 2 ст. 37 УПК РФ, по которым возбуждено 5 (23) уголовных дел. Иных мер реагирования по обращениям граждан в анализируемый период принято 140 (92).</w:t>
      </w:r>
    </w:p>
    <w:p w:rsidR="00BC664C" w:rsidRPr="00210F04" w:rsidRDefault="00BC664C" w:rsidP="00BC664C">
      <w:pPr>
        <w:tabs>
          <w:tab w:val="left" w:pos="-284"/>
        </w:tabs>
        <w:ind w:firstLine="709"/>
        <w:jc w:val="both"/>
        <w:rPr>
          <w:sz w:val="28"/>
          <w:szCs w:val="28"/>
        </w:rPr>
      </w:pPr>
      <w:r w:rsidRPr="00210F04">
        <w:rPr>
          <w:sz w:val="28"/>
          <w:szCs w:val="28"/>
        </w:rPr>
        <w:t xml:space="preserve">Всего в анализируемом периоде органами прокуратуры края проведено 940 (617) выездных, совместных, тематических приемов, приемов с использованием каналов видео-конференц-связи, 159 (202) приемов в труднодоступных местах и отдаленных районах, 131 прием на предприятиях, 160 приемов по месту жительства и в социальных учреждениях, 485 (467) «горячая линия». Вся </w:t>
      </w:r>
      <w:r w:rsidRPr="00210F04">
        <w:rPr>
          <w:sz w:val="28"/>
          <w:szCs w:val="28"/>
        </w:rPr>
        <w:lastRenderedPageBreak/>
        <w:t xml:space="preserve">поступившая в ходе таких мероприятий информация проверяется, в случае необходимости заявителям дается письменный ответ. </w:t>
      </w:r>
    </w:p>
    <w:p w:rsidR="00DA6831" w:rsidRPr="00210F04" w:rsidRDefault="00DA6831" w:rsidP="0074222A">
      <w:pPr>
        <w:tabs>
          <w:tab w:val="left" w:pos="-284"/>
        </w:tabs>
        <w:ind w:firstLine="709"/>
        <w:jc w:val="both"/>
        <w:rPr>
          <w:sz w:val="28"/>
          <w:szCs w:val="28"/>
        </w:rPr>
      </w:pPr>
      <w:r w:rsidRPr="00210F04">
        <w:rPr>
          <w:sz w:val="28"/>
          <w:szCs w:val="28"/>
        </w:rPr>
        <w:t>В анализируемом периоде в 23 муниципальных образованиях проведены выездные приемы граждан в соответствии с планом работы приемной. Всего в ходе работы приемной обратилось 226 человек, принято 203 обращения, составлена 1 карточка личного приема, дано 22 разъяснения закона.</w:t>
      </w:r>
    </w:p>
    <w:p w:rsidR="002A28EC" w:rsidRPr="00210F04" w:rsidRDefault="00DA6831" w:rsidP="00DA6831">
      <w:pPr>
        <w:tabs>
          <w:tab w:val="left" w:pos="-284"/>
        </w:tabs>
        <w:ind w:firstLine="709"/>
        <w:jc w:val="both"/>
        <w:rPr>
          <w:sz w:val="28"/>
          <w:szCs w:val="28"/>
        </w:rPr>
      </w:pPr>
      <w:r w:rsidRPr="00210F04">
        <w:rPr>
          <w:sz w:val="28"/>
          <w:szCs w:val="28"/>
        </w:rPr>
        <w:t>Все обращения с личного приема прокурора края и его заместителей разрешены в установленные сроки, заявителям даны мотивированные ответы, из них удовлетворено 119, их удельный вес составил 58,3 % (в 2022 г. – 63,3 %).</w:t>
      </w:r>
    </w:p>
    <w:p w:rsidR="002A28EC" w:rsidRPr="002A28EC" w:rsidRDefault="002A28EC" w:rsidP="002A28EC">
      <w:pPr>
        <w:tabs>
          <w:tab w:val="left" w:pos="-284"/>
        </w:tabs>
        <w:ind w:firstLine="709"/>
        <w:jc w:val="both"/>
        <w:rPr>
          <w:sz w:val="28"/>
          <w:szCs w:val="28"/>
        </w:rPr>
      </w:pPr>
      <w:bookmarkStart w:id="0" w:name="_GoBack"/>
      <w:bookmarkEnd w:id="0"/>
    </w:p>
    <w:p w:rsidR="002A28EC" w:rsidRDefault="002A28EC" w:rsidP="002A28EC">
      <w:pPr>
        <w:tabs>
          <w:tab w:val="left" w:pos="-284"/>
        </w:tabs>
        <w:ind w:firstLine="709"/>
        <w:jc w:val="both"/>
        <w:rPr>
          <w:sz w:val="28"/>
          <w:szCs w:val="28"/>
        </w:rPr>
      </w:pPr>
    </w:p>
    <w:p w:rsidR="00A20FC9" w:rsidRDefault="00A20FC9"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9A528F" w:rsidRDefault="009A528F" w:rsidP="000C68DF">
      <w:pPr>
        <w:suppressAutoHyphens/>
        <w:autoSpaceDE w:val="0"/>
        <w:autoSpaceDN w:val="0"/>
        <w:adjustRightInd w:val="0"/>
        <w:ind w:right="-1" w:firstLine="709"/>
        <w:jc w:val="both"/>
        <w:rPr>
          <w:sz w:val="28"/>
          <w:szCs w:val="28"/>
        </w:rPr>
      </w:pPr>
    </w:p>
    <w:p w:rsidR="00DA6831" w:rsidRDefault="00DA6831" w:rsidP="009A528F">
      <w:pPr>
        <w:suppressAutoHyphens/>
        <w:autoSpaceDE w:val="0"/>
        <w:autoSpaceDN w:val="0"/>
        <w:adjustRightInd w:val="0"/>
        <w:ind w:right="-1" w:firstLine="709"/>
        <w:jc w:val="both"/>
        <w:rPr>
          <w:sz w:val="28"/>
          <w:szCs w:val="28"/>
        </w:rPr>
      </w:pPr>
    </w:p>
    <w:p w:rsidR="00DA6831" w:rsidRDefault="00DA6831" w:rsidP="009A528F">
      <w:pPr>
        <w:suppressAutoHyphens/>
        <w:autoSpaceDE w:val="0"/>
        <w:autoSpaceDN w:val="0"/>
        <w:adjustRightInd w:val="0"/>
        <w:ind w:right="-1" w:firstLine="709"/>
        <w:jc w:val="both"/>
        <w:rPr>
          <w:sz w:val="28"/>
          <w:szCs w:val="28"/>
        </w:rPr>
      </w:pPr>
    </w:p>
    <w:sectPr w:rsidR="00DA6831" w:rsidSect="00527543">
      <w:headerReference w:type="default" r:id="rId8"/>
      <w:footerReference w:type="default" r:id="rId9"/>
      <w:headerReference w:type="first" r:id="rId10"/>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5562" w:rsidRDefault="00625562">
      <w:r>
        <w:separator/>
      </w:r>
    </w:p>
  </w:endnote>
  <w:endnote w:type="continuationSeparator" w:id="0">
    <w:p w:rsidR="00625562" w:rsidRDefault="00625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DE8" w:rsidRDefault="00326DE8" w:rsidP="008E7D28">
    <w:pPr>
      <w:pStyle w:val="ad"/>
      <w:tabs>
        <w:tab w:val="clear" w:pos="4677"/>
        <w:tab w:val="clear" w:pos="9355"/>
        <w:tab w:val="left" w:pos="369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5562" w:rsidRDefault="00625562">
      <w:r>
        <w:separator/>
      </w:r>
    </w:p>
  </w:footnote>
  <w:footnote w:type="continuationSeparator" w:id="0">
    <w:p w:rsidR="00625562" w:rsidRDefault="00625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1955"/>
      <w:docPartObj>
        <w:docPartGallery w:val="Page Numbers (Top of Page)"/>
        <w:docPartUnique/>
      </w:docPartObj>
    </w:sdtPr>
    <w:sdtEndPr>
      <w:rPr>
        <w:sz w:val="28"/>
        <w:szCs w:val="28"/>
      </w:rPr>
    </w:sdtEndPr>
    <w:sdtContent>
      <w:p w:rsidR="00326DE8" w:rsidRPr="00210F04" w:rsidRDefault="00326DE8">
        <w:pPr>
          <w:pStyle w:val="ab"/>
          <w:jc w:val="center"/>
          <w:rPr>
            <w:sz w:val="28"/>
            <w:szCs w:val="28"/>
          </w:rPr>
        </w:pPr>
        <w:r w:rsidRPr="00210F04">
          <w:rPr>
            <w:sz w:val="28"/>
            <w:szCs w:val="28"/>
          </w:rPr>
          <w:fldChar w:fldCharType="begin"/>
        </w:r>
        <w:r w:rsidRPr="00210F04">
          <w:rPr>
            <w:sz w:val="28"/>
            <w:szCs w:val="28"/>
          </w:rPr>
          <w:instrText>PAGE   \* MERGEFORMAT</w:instrText>
        </w:r>
        <w:r w:rsidRPr="00210F04">
          <w:rPr>
            <w:sz w:val="28"/>
            <w:szCs w:val="28"/>
          </w:rPr>
          <w:fldChar w:fldCharType="separate"/>
        </w:r>
        <w:r w:rsidR="00772E20" w:rsidRPr="00210F04">
          <w:rPr>
            <w:noProof/>
            <w:sz w:val="28"/>
            <w:szCs w:val="28"/>
          </w:rPr>
          <w:t>5</w:t>
        </w:r>
        <w:r w:rsidRPr="00210F04">
          <w:rPr>
            <w:sz w:val="28"/>
            <w:szCs w:val="28"/>
          </w:rPr>
          <w:fldChar w:fldCharType="end"/>
        </w:r>
      </w:p>
    </w:sdtContent>
  </w:sdt>
  <w:p w:rsidR="00326DE8" w:rsidRDefault="00326DE8">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DE8" w:rsidRDefault="00326DE8">
    <w:pPr>
      <w:pStyle w:val="ab"/>
      <w:jc w:val="center"/>
    </w:pPr>
  </w:p>
  <w:p w:rsidR="00326DE8" w:rsidRDefault="00326DE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05F37"/>
    <w:multiLevelType w:val="multilevel"/>
    <w:tmpl w:val="C54A2EF0"/>
    <w:lvl w:ilvl="0">
      <w:start w:val="1"/>
      <w:numFmt w:val="decimal"/>
      <w:lvlText w:val="%1."/>
      <w:lvlJc w:val="left"/>
      <w:pPr>
        <w:ind w:left="450" w:hanging="45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34"/>
    <w:rsid w:val="00010E1E"/>
    <w:rsid w:val="000136E7"/>
    <w:rsid w:val="00014215"/>
    <w:rsid w:val="00025502"/>
    <w:rsid w:val="00051D96"/>
    <w:rsid w:val="00054665"/>
    <w:rsid w:val="00061C7E"/>
    <w:rsid w:val="00062956"/>
    <w:rsid w:val="00070D67"/>
    <w:rsid w:val="00087D3A"/>
    <w:rsid w:val="000977A6"/>
    <w:rsid w:val="000A08DE"/>
    <w:rsid w:val="000B2197"/>
    <w:rsid w:val="000B746D"/>
    <w:rsid w:val="000C68DF"/>
    <w:rsid w:val="000D300B"/>
    <w:rsid w:val="000E7F03"/>
    <w:rsid w:val="000F4E62"/>
    <w:rsid w:val="001143FE"/>
    <w:rsid w:val="00126B7D"/>
    <w:rsid w:val="00130079"/>
    <w:rsid w:val="0014256C"/>
    <w:rsid w:val="0014418D"/>
    <w:rsid w:val="00144295"/>
    <w:rsid w:val="001454E0"/>
    <w:rsid w:val="00150914"/>
    <w:rsid w:val="00167830"/>
    <w:rsid w:val="001917EF"/>
    <w:rsid w:val="001C652C"/>
    <w:rsid w:val="001E77CF"/>
    <w:rsid w:val="001F5FAA"/>
    <w:rsid w:val="00207608"/>
    <w:rsid w:val="00210F04"/>
    <w:rsid w:val="00213AF0"/>
    <w:rsid w:val="002303D6"/>
    <w:rsid w:val="002338CB"/>
    <w:rsid w:val="00245A97"/>
    <w:rsid w:val="00261838"/>
    <w:rsid w:val="0026188D"/>
    <w:rsid w:val="002659BF"/>
    <w:rsid w:val="002744BA"/>
    <w:rsid w:val="00274B5F"/>
    <w:rsid w:val="002813FC"/>
    <w:rsid w:val="00292053"/>
    <w:rsid w:val="002A035B"/>
    <w:rsid w:val="002A28EC"/>
    <w:rsid w:val="002A4FD8"/>
    <w:rsid w:val="002A552D"/>
    <w:rsid w:val="002B019F"/>
    <w:rsid w:val="002B30C5"/>
    <w:rsid w:val="002B4575"/>
    <w:rsid w:val="002B4603"/>
    <w:rsid w:val="002C6BEA"/>
    <w:rsid w:val="002E3B74"/>
    <w:rsid w:val="002F4475"/>
    <w:rsid w:val="0030154D"/>
    <w:rsid w:val="00302BC5"/>
    <w:rsid w:val="00303F7B"/>
    <w:rsid w:val="0030790C"/>
    <w:rsid w:val="00323F12"/>
    <w:rsid w:val="00326DE8"/>
    <w:rsid w:val="003527E9"/>
    <w:rsid w:val="00366182"/>
    <w:rsid w:val="00372D5C"/>
    <w:rsid w:val="003732F9"/>
    <w:rsid w:val="00375DCD"/>
    <w:rsid w:val="00382A06"/>
    <w:rsid w:val="00383C17"/>
    <w:rsid w:val="0038541E"/>
    <w:rsid w:val="00396F52"/>
    <w:rsid w:val="003A2930"/>
    <w:rsid w:val="003A3248"/>
    <w:rsid w:val="003A54BB"/>
    <w:rsid w:val="003B052A"/>
    <w:rsid w:val="003B3590"/>
    <w:rsid w:val="003D3E2C"/>
    <w:rsid w:val="003E7179"/>
    <w:rsid w:val="003F1A9C"/>
    <w:rsid w:val="003F3D91"/>
    <w:rsid w:val="003F642C"/>
    <w:rsid w:val="00407134"/>
    <w:rsid w:val="00411906"/>
    <w:rsid w:val="0041547E"/>
    <w:rsid w:val="00420DE9"/>
    <w:rsid w:val="0044347C"/>
    <w:rsid w:val="00444145"/>
    <w:rsid w:val="004451CF"/>
    <w:rsid w:val="00452A23"/>
    <w:rsid w:val="00457BF8"/>
    <w:rsid w:val="00460AE0"/>
    <w:rsid w:val="00461E63"/>
    <w:rsid w:val="00467142"/>
    <w:rsid w:val="004763C0"/>
    <w:rsid w:val="004851A2"/>
    <w:rsid w:val="00493975"/>
    <w:rsid w:val="004B12AF"/>
    <w:rsid w:val="004B1D5E"/>
    <w:rsid w:val="004F6636"/>
    <w:rsid w:val="004F66AD"/>
    <w:rsid w:val="005079D7"/>
    <w:rsid w:val="0051545A"/>
    <w:rsid w:val="005167F3"/>
    <w:rsid w:val="00516FA0"/>
    <w:rsid w:val="00527543"/>
    <w:rsid w:val="005526C0"/>
    <w:rsid w:val="00582103"/>
    <w:rsid w:val="0058305B"/>
    <w:rsid w:val="00586DB0"/>
    <w:rsid w:val="00595794"/>
    <w:rsid w:val="005A7340"/>
    <w:rsid w:val="005A795E"/>
    <w:rsid w:val="005B7209"/>
    <w:rsid w:val="005C44AF"/>
    <w:rsid w:val="005C72DB"/>
    <w:rsid w:val="005D26D2"/>
    <w:rsid w:val="005E16FF"/>
    <w:rsid w:val="005F1CC5"/>
    <w:rsid w:val="0061240B"/>
    <w:rsid w:val="00625562"/>
    <w:rsid w:val="00635B73"/>
    <w:rsid w:val="00641ED5"/>
    <w:rsid w:val="00647CB8"/>
    <w:rsid w:val="00652FA8"/>
    <w:rsid w:val="00655C71"/>
    <w:rsid w:val="00656C71"/>
    <w:rsid w:val="00663150"/>
    <w:rsid w:val="00672853"/>
    <w:rsid w:val="00676CFD"/>
    <w:rsid w:val="00681224"/>
    <w:rsid w:val="006A6D6F"/>
    <w:rsid w:val="006B0871"/>
    <w:rsid w:val="006B7A64"/>
    <w:rsid w:val="006C4A58"/>
    <w:rsid w:val="006F642E"/>
    <w:rsid w:val="00706C6C"/>
    <w:rsid w:val="00713E03"/>
    <w:rsid w:val="00721AE4"/>
    <w:rsid w:val="007240C8"/>
    <w:rsid w:val="0073704D"/>
    <w:rsid w:val="007373B1"/>
    <w:rsid w:val="0074222A"/>
    <w:rsid w:val="00745E5D"/>
    <w:rsid w:val="00750053"/>
    <w:rsid w:val="00755019"/>
    <w:rsid w:val="007718AF"/>
    <w:rsid w:val="00772E20"/>
    <w:rsid w:val="00780D69"/>
    <w:rsid w:val="0078322E"/>
    <w:rsid w:val="00793D12"/>
    <w:rsid w:val="00795608"/>
    <w:rsid w:val="00795893"/>
    <w:rsid w:val="007A5D59"/>
    <w:rsid w:val="007C687A"/>
    <w:rsid w:val="007C6D26"/>
    <w:rsid w:val="007D491B"/>
    <w:rsid w:val="008062DB"/>
    <w:rsid w:val="0082474C"/>
    <w:rsid w:val="00831D33"/>
    <w:rsid w:val="00855204"/>
    <w:rsid w:val="00857C2A"/>
    <w:rsid w:val="008655D4"/>
    <w:rsid w:val="0087336B"/>
    <w:rsid w:val="008735AA"/>
    <w:rsid w:val="00885FE7"/>
    <w:rsid w:val="00893AE2"/>
    <w:rsid w:val="008D02A4"/>
    <w:rsid w:val="008D40D3"/>
    <w:rsid w:val="008D701E"/>
    <w:rsid w:val="008E010A"/>
    <w:rsid w:val="008E7D28"/>
    <w:rsid w:val="00904AD5"/>
    <w:rsid w:val="009072CC"/>
    <w:rsid w:val="009128C3"/>
    <w:rsid w:val="00922D13"/>
    <w:rsid w:val="009318E4"/>
    <w:rsid w:val="00933EE7"/>
    <w:rsid w:val="0096130B"/>
    <w:rsid w:val="009621C3"/>
    <w:rsid w:val="00985403"/>
    <w:rsid w:val="0098599D"/>
    <w:rsid w:val="00985A13"/>
    <w:rsid w:val="0099181F"/>
    <w:rsid w:val="009A528F"/>
    <w:rsid w:val="009B23C0"/>
    <w:rsid w:val="009B55CA"/>
    <w:rsid w:val="009C0FA7"/>
    <w:rsid w:val="009D4E9D"/>
    <w:rsid w:val="009D78F3"/>
    <w:rsid w:val="009E6553"/>
    <w:rsid w:val="009F3DDE"/>
    <w:rsid w:val="009F6534"/>
    <w:rsid w:val="009F66F5"/>
    <w:rsid w:val="00A0105B"/>
    <w:rsid w:val="00A03694"/>
    <w:rsid w:val="00A11EBC"/>
    <w:rsid w:val="00A12F5E"/>
    <w:rsid w:val="00A174D5"/>
    <w:rsid w:val="00A20FC9"/>
    <w:rsid w:val="00A26898"/>
    <w:rsid w:val="00A30BBA"/>
    <w:rsid w:val="00A36BD4"/>
    <w:rsid w:val="00A740FF"/>
    <w:rsid w:val="00A920F9"/>
    <w:rsid w:val="00A926A3"/>
    <w:rsid w:val="00AB5A5A"/>
    <w:rsid w:val="00AC3D14"/>
    <w:rsid w:val="00AC631D"/>
    <w:rsid w:val="00AE2ADF"/>
    <w:rsid w:val="00AE2F98"/>
    <w:rsid w:val="00AF13B4"/>
    <w:rsid w:val="00B20856"/>
    <w:rsid w:val="00B25051"/>
    <w:rsid w:val="00B27DD6"/>
    <w:rsid w:val="00B35C09"/>
    <w:rsid w:val="00B509A2"/>
    <w:rsid w:val="00B554D9"/>
    <w:rsid w:val="00B6459F"/>
    <w:rsid w:val="00B73758"/>
    <w:rsid w:val="00B7455A"/>
    <w:rsid w:val="00B80FEA"/>
    <w:rsid w:val="00B82E88"/>
    <w:rsid w:val="00B85CD0"/>
    <w:rsid w:val="00B9088A"/>
    <w:rsid w:val="00B931DD"/>
    <w:rsid w:val="00BA2107"/>
    <w:rsid w:val="00BA6FA6"/>
    <w:rsid w:val="00BB5C5F"/>
    <w:rsid w:val="00BC664C"/>
    <w:rsid w:val="00BC6BE7"/>
    <w:rsid w:val="00BD1DBB"/>
    <w:rsid w:val="00BF7377"/>
    <w:rsid w:val="00C12D8B"/>
    <w:rsid w:val="00C322D4"/>
    <w:rsid w:val="00C36A36"/>
    <w:rsid w:val="00C42CE7"/>
    <w:rsid w:val="00C52820"/>
    <w:rsid w:val="00C64B61"/>
    <w:rsid w:val="00C96B09"/>
    <w:rsid w:val="00CA1F46"/>
    <w:rsid w:val="00CB204F"/>
    <w:rsid w:val="00CC0CBF"/>
    <w:rsid w:val="00CC3693"/>
    <w:rsid w:val="00CD7C57"/>
    <w:rsid w:val="00CE12A1"/>
    <w:rsid w:val="00D025C0"/>
    <w:rsid w:val="00D1578C"/>
    <w:rsid w:val="00D25C0C"/>
    <w:rsid w:val="00D278F0"/>
    <w:rsid w:val="00D37FAA"/>
    <w:rsid w:val="00D40029"/>
    <w:rsid w:val="00D403BB"/>
    <w:rsid w:val="00D419A2"/>
    <w:rsid w:val="00D45782"/>
    <w:rsid w:val="00D50E37"/>
    <w:rsid w:val="00D51F95"/>
    <w:rsid w:val="00D72CE3"/>
    <w:rsid w:val="00D7380B"/>
    <w:rsid w:val="00D77762"/>
    <w:rsid w:val="00DA6831"/>
    <w:rsid w:val="00DB14FC"/>
    <w:rsid w:val="00DB2677"/>
    <w:rsid w:val="00DB7364"/>
    <w:rsid w:val="00DC7D75"/>
    <w:rsid w:val="00DD6A43"/>
    <w:rsid w:val="00DF35F8"/>
    <w:rsid w:val="00E05E3E"/>
    <w:rsid w:val="00E1275D"/>
    <w:rsid w:val="00E153B7"/>
    <w:rsid w:val="00E20665"/>
    <w:rsid w:val="00E240F5"/>
    <w:rsid w:val="00E5148A"/>
    <w:rsid w:val="00E51E22"/>
    <w:rsid w:val="00EA23D3"/>
    <w:rsid w:val="00EA4F3A"/>
    <w:rsid w:val="00EC5CCE"/>
    <w:rsid w:val="00EE2B78"/>
    <w:rsid w:val="00EE35DA"/>
    <w:rsid w:val="00EE4512"/>
    <w:rsid w:val="00EF12FF"/>
    <w:rsid w:val="00EF1544"/>
    <w:rsid w:val="00F02E25"/>
    <w:rsid w:val="00F05C5B"/>
    <w:rsid w:val="00F06C47"/>
    <w:rsid w:val="00F1165B"/>
    <w:rsid w:val="00F147DC"/>
    <w:rsid w:val="00F31439"/>
    <w:rsid w:val="00F34998"/>
    <w:rsid w:val="00F50C2B"/>
    <w:rsid w:val="00F611BB"/>
    <w:rsid w:val="00F618F6"/>
    <w:rsid w:val="00F6340B"/>
    <w:rsid w:val="00F723AA"/>
    <w:rsid w:val="00F820CE"/>
    <w:rsid w:val="00F82FDE"/>
    <w:rsid w:val="00F83B84"/>
    <w:rsid w:val="00F9048A"/>
    <w:rsid w:val="00F969AF"/>
    <w:rsid w:val="00FB6936"/>
    <w:rsid w:val="00FD135C"/>
    <w:rsid w:val="00FD5D9B"/>
    <w:rsid w:val="00FE2D44"/>
    <w:rsid w:val="00FE7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7D39F"/>
  <w15:docId w15:val="{0CF0619A-9D8D-4434-8750-9A75F0E59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68D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68DF"/>
    <w:rPr>
      <w:color w:val="0000FF"/>
      <w:u w:val="single"/>
    </w:rPr>
  </w:style>
  <w:style w:type="paragraph" w:styleId="a4">
    <w:name w:val="Normal (Web)"/>
    <w:basedOn w:val="a"/>
    <w:uiPriority w:val="99"/>
    <w:unhideWhenUsed/>
    <w:rsid w:val="000C68DF"/>
    <w:pPr>
      <w:spacing w:before="100" w:beforeAutospacing="1" w:after="100" w:afterAutospacing="1"/>
    </w:pPr>
    <w:rPr>
      <w:sz w:val="24"/>
      <w:szCs w:val="24"/>
    </w:rPr>
  </w:style>
  <w:style w:type="paragraph" w:styleId="a5">
    <w:name w:val="Body Text"/>
    <w:basedOn w:val="a"/>
    <w:link w:val="a6"/>
    <w:uiPriority w:val="99"/>
    <w:unhideWhenUsed/>
    <w:rsid w:val="000C68DF"/>
    <w:pPr>
      <w:spacing w:after="120"/>
    </w:pPr>
    <w:rPr>
      <w:sz w:val="24"/>
      <w:szCs w:val="24"/>
    </w:rPr>
  </w:style>
  <w:style w:type="character" w:customStyle="1" w:styleId="a6">
    <w:name w:val="Основной текст Знак"/>
    <w:basedOn w:val="a0"/>
    <w:link w:val="a5"/>
    <w:uiPriority w:val="99"/>
    <w:rsid w:val="000C68DF"/>
    <w:rPr>
      <w:rFonts w:ascii="Times New Roman" w:eastAsia="Times New Roman" w:hAnsi="Times New Roman" w:cs="Times New Roman"/>
      <w:sz w:val="24"/>
      <w:szCs w:val="24"/>
      <w:lang w:eastAsia="ru-RU"/>
    </w:rPr>
  </w:style>
  <w:style w:type="paragraph" w:styleId="a7">
    <w:name w:val="Body Text Indent"/>
    <w:basedOn w:val="a"/>
    <w:link w:val="a8"/>
    <w:uiPriority w:val="99"/>
    <w:unhideWhenUsed/>
    <w:rsid w:val="000C68DF"/>
    <w:pPr>
      <w:tabs>
        <w:tab w:val="left" w:pos="540"/>
      </w:tabs>
      <w:ind w:left="708"/>
      <w:jc w:val="both"/>
    </w:pPr>
    <w:rPr>
      <w:sz w:val="28"/>
      <w:szCs w:val="24"/>
    </w:rPr>
  </w:style>
  <w:style w:type="character" w:customStyle="1" w:styleId="a8">
    <w:name w:val="Основной текст с отступом Знак"/>
    <w:basedOn w:val="a0"/>
    <w:link w:val="a7"/>
    <w:uiPriority w:val="99"/>
    <w:rsid w:val="000C68DF"/>
    <w:rPr>
      <w:rFonts w:ascii="Times New Roman" w:eastAsia="Times New Roman" w:hAnsi="Times New Roman" w:cs="Times New Roman"/>
      <w:sz w:val="28"/>
      <w:szCs w:val="24"/>
      <w:lang w:eastAsia="ru-RU"/>
    </w:rPr>
  </w:style>
  <w:style w:type="paragraph" w:styleId="a9">
    <w:name w:val="No Spacing"/>
    <w:aliases w:val="Мой- сми,No Spacing"/>
    <w:uiPriority w:val="1"/>
    <w:qFormat/>
    <w:rsid w:val="000C68DF"/>
    <w:pPr>
      <w:widowControl w:val="0"/>
      <w:spacing w:after="0" w:line="240" w:lineRule="auto"/>
    </w:pPr>
    <w:rPr>
      <w:rFonts w:ascii="Arial Unicode MS" w:eastAsia="Arial Unicode MS" w:hAnsi="Arial Unicode MS" w:cs="Arial Unicode MS"/>
      <w:color w:val="000000"/>
      <w:sz w:val="24"/>
      <w:szCs w:val="24"/>
      <w:lang w:eastAsia="ru-RU"/>
    </w:rPr>
  </w:style>
  <w:style w:type="character" w:customStyle="1" w:styleId="ConsPlusNormal">
    <w:name w:val="ConsPlusNormal Знак"/>
    <w:link w:val="ConsPlusNormal0"/>
    <w:locked/>
    <w:rsid w:val="000C68DF"/>
    <w:rPr>
      <w:rFonts w:ascii="Calibri" w:hAnsi="Calibri" w:cs="Calibri"/>
      <w:sz w:val="28"/>
      <w:szCs w:val="28"/>
    </w:rPr>
  </w:style>
  <w:style w:type="paragraph" w:customStyle="1" w:styleId="ConsPlusNormal0">
    <w:name w:val="ConsPlusNormal"/>
    <w:link w:val="ConsPlusNormal"/>
    <w:rsid w:val="000C68DF"/>
    <w:pPr>
      <w:autoSpaceDE w:val="0"/>
      <w:autoSpaceDN w:val="0"/>
      <w:adjustRightInd w:val="0"/>
      <w:spacing w:after="0" w:line="240" w:lineRule="auto"/>
    </w:pPr>
    <w:rPr>
      <w:rFonts w:ascii="Calibri" w:hAnsi="Calibri" w:cs="Calibri"/>
      <w:sz w:val="28"/>
      <w:szCs w:val="28"/>
    </w:rPr>
  </w:style>
  <w:style w:type="character" w:customStyle="1" w:styleId="2">
    <w:name w:val="Основной текст (2)_"/>
    <w:basedOn w:val="a0"/>
    <w:link w:val="21"/>
    <w:uiPriority w:val="99"/>
    <w:locked/>
    <w:rsid w:val="000C68DF"/>
    <w:rPr>
      <w:rFonts w:ascii="Times New Roman" w:hAnsi="Times New Roman" w:cs="Times New Roman"/>
      <w:sz w:val="19"/>
      <w:szCs w:val="19"/>
      <w:shd w:val="clear" w:color="auto" w:fill="FFFFFF"/>
    </w:rPr>
  </w:style>
  <w:style w:type="paragraph" w:customStyle="1" w:styleId="21">
    <w:name w:val="Основной текст (2)1"/>
    <w:basedOn w:val="a"/>
    <w:link w:val="2"/>
    <w:uiPriority w:val="99"/>
    <w:rsid w:val="000C68DF"/>
    <w:pPr>
      <w:widowControl w:val="0"/>
      <w:shd w:val="clear" w:color="auto" w:fill="FFFFFF"/>
      <w:spacing w:line="443" w:lineRule="exact"/>
      <w:jc w:val="center"/>
    </w:pPr>
    <w:rPr>
      <w:rFonts w:eastAsiaTheme="minorHAnsi"/>
      <w:sz w:val="19"/>
      <w:szCs w:val="19"/>
      <w:lang w:eastAsia="en-US"/>
    </w:rPr>
  </w:style>
  <w:style w:type="table" w:styleId="aa">
    <w:name w:val="Table Grid"/>
    <w:basedOn w:val="a1"/>
    <w:uiPriority w:val="59"/>
    <w:rsid w:val="000C68D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C68DF"/>
    <w:pPr>
      <w:tabs>
        <w:tab w:val="center" w:pos="4677"/>
        <w:tab w:val="right" w:pos="9355"/>
      </w:tabs>
    </w:pPr>
  </w:style>
  <w:style w:type="character" w:customStyle="1" w:styleId="ac">
    <w:name w:val="Верхний колонтитул Знак"/>
    <w:basedOn w:val="a0"/>
    <w:link w:val="ab"/>
    <w:uiPriority w:val="99"/>
    <w:rsid w:val="000C68DF"/>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0C68DF"/>
    <w:pPr>
      <w:tabs>
        <w:tab w:val="center" w:pos="4677"/>
        <w:tab w:val="right" w:pos="9355"/>
      </w:tabs>
    </w:pPr>
  </w:style>
  <w:style w:type="character" w:customStyle="1" w:styleId="ae">
    <w:name w:val="Нижний колонтитул Знак"/>
    <w:basedOn w:val="a0"/>
    <w:link w:val="ad"/>
    <w:uiPriority w:val="99"/>
    <w:rsid w:val="000C68DF"/>
    <w:rPr>
      <w:rFonts w:ascii="Times New Roman" w:eastAsia="Times New Roman" w:hAnsi="Times New Roman" w:cs="Times New Roman"/>
      <w:sz w:val="20"/>
      <w:szCs w:val="20"/>
      <w:lang w:eastAsia="ru-RU"/>
    </w:rPr>
  </w:style>
  <w:style w:type="paragraph" w:styleId="20">
    <w:name w:val="Body Text Indent 2"/>
    <w:basedOn w:val="a"/>
    <w:link w:val="22"/>
    <w:uiPriority w:val="99"/>
    <w:unhideWhenUsed/>
    <w:rsid w:val="000C68DF"/>
    <w:pPr>
      <w:spacing w:after="120" w:line="480" w:lineRule="auto"/>
      <w:ind w:left="283"/>
    </w:pPr>
  </w:style>
  <w:style w:type="character" w:customStyle="1" w:styleId="22">
    <w:name w:val="Основной текст с отступом 2 Знак"/>
    <w:basedOn w:val="a0"/>
    <w:link w:val="20"/>
    <w:uiPriority w:val="99"/>
    <w:rsid w:val="000C68DF"/>
    <w:rPr>
      <w:rFonts w:ascii="Times New Roman" w:eastAsia="Times New Roman" w:hAnsi="Times New Roman" w:cs="Times New Roman"/>
      <w:sz w:val="20"/>
      <w:szCs w:val="20"/>
      <w:lang w:eastAsia="ru-RU"/>
    </w:rPr>
  </w:style>
  <w:style w:type="paragraph" w:styleId="af">
    <w:name w:val="Balloon Text"/>
    <w:basedOn w:val="a"/>
    <w:link w:val="af0"/>
    <w:uiPriority w:val="99"/>
    <w:semiHidden/>
    <w:unhideWhenUsed/>
    <w:rsid w:val="000C68DF"/>
    <w:rPr>
      <w:rFonts w:ascii="Tahoma" w:hAnsi="Tahoma" w:cs="Tahoma"/>
      <w:sz w:val="16"/>
      <w:szCs w:val="16"/>
    </w:rPr>
  </w:style>
  <w:style w:type="character" w:customStyle="1" w:styleId="af0">
    <w:name w:val="Текст выноски Знак"/>
    <w:basedOn w:val="a0"/>
    <w:link w:val="af"/>
    <w:uiPriority w:val="99"/>
    <w:semiHidden/>
    <w:rsid w:val="000C68DF"/>
    <w:rPr>
      <w:rFonts w:ascii="Tahoma" w:eastAsia="Times New Roman" w:hAnsi="Tahoma" w:cs="Tahoma"/>
      <w:sz w:val="16"/>
      <w:szCs w:val="16"/>
      <w:lang w:eastAsia="ru-RU"/>
    </w:rPr>
  </w:style>
  <w:style w:type="paragraph" w:styleId="af1">
    <w:name w:val="List Paragraph"/>
    <w:basedOn w:val="a"/>
    <w:uiPriority w:val="34"/>
    <w:qFormat/>
    <w:rsid w:val="000C68DF"/>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C68DF"/>
    <w:pPr>
      <w:spacing w:before="100" w:beforeAutospacing="1" w:after="100" w:afterAutospacing="1"/>
    </w:pPr>
    <w:rPr>
      <w:rFonts w:ascii="Tahoma" w:hAnsi="Tahoma"/>
      <w:lang w:val="en-US" w:eastAsia="en-US"/>
    </w:rPr>
  </w:style>
  <w:style w:type="paragraph" w:customStyle="1" w:styleId="af2">
    <w:name w:val="Текст в заданном формате"/>
    <w:basedOn w:val="a"/>
    <w:rsid w:val="000C68DF"/>
    <w:pPr>
      <w:widowControl w:val="0"/>
      <w:suppressAutoHyphens/>
    </w:pPr>
    <w:rPr>
      <w:rFonts w:ascii="Arial" w:eastAsia="Arial" w:hAnsi="Arial" w:cs="Arial"/>
      <w:lang w:bidi="ru-RU"/>
    </w:rPr>
  </w:style>
  <w:style w:type="paragraph" w:styleId="af3">
    <w:name w:val="envelope address"/>
    <w:basedOn w:val="a"/>
    <w:semiHidden/>
    <w:unhideWhenUsed/>
    <w:rsid w:val="000C68DF"/>
    <w:pPr>
      <w:widowControl w:val="0"/>
      <w:spacing w:line="192" w:lineRule="auto"/>
      <w:ind w:left="5103"/>
      <w:jc w:val="both"/>
    </w:pPr>
    <w:rPr>
      <w:sz w:val="28"/>
      <w:szCs w:val="24"/>
    </w:rPr>
  </w:style>
  <w:style w:type="character" w:customStyle="1" w:styleId="extended-textshort">
    <w:name w:val="extended-text__short"/>
    <w:basedOn w:val="a0"/>
    <w:rsid w:val="000C68DF"/>
  </w:style>
  <w:style w:type="character" w:customStyle="1" w:styleId="apple-converted-space">
    <w:name w:val="apple-converted-space"/>
    <w:rsid w:val="000C68DF"/>
  </w:style>
  <w:style w:type="character" w:customStyle="1" w:styleId="nomer2">
    <w:name w:val="nomer2"/>
    <w:rsid w:val="000C68DF"/>
  </w:style>
  <w:style w:type="character" w:customStyle="1" w:styleId="blk">
    <w:name w:val="blk"/>
    <w:rsid w:val="00F3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F20F9-85A2-49A4-A805-C037E4D6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1803</Words>
  <Characters>10278</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Кузнецова Елена Анатольевна_</cp:lastModifiedBy>
  <cp:revision>2</cp:revision>
  <cp:lastPrinted>2021-08-02T11:58:00Z</cp:lastPrinted>
  <dcterms:created xsi:type="dcterms:W3CDTF">2024-02-19T08:54:00Z</dcterms:created>
  <dcterms:modified xsi:type="dcterms:W3CDTF">2024-02-19T08:54:00Z</dcterms:modified>
</cp:coreProperties>
</file>