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11485" w14:textId="77777777" w:rsidR="00EC6205" w:rsidRPr="00EC6205" w:rsidRDefault="00EC6205" w:rsidP="00EC6205">
      <w:pPr>
        <w:spacing w:after="0" w:line="240" w:lineRule="exact"/>
        <w:ind w:righ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b/>
          <w:sz w:val="28"/>
          <w:szCs w:val="28"/>
        </w:rPr>
        <w:t>ОБЗОР</w:t>
      </w:r>
    </w:p>
    <w:p w14:paraId="24FD25DC" w14:textId="77777777" w:rsidR="00EC6205" w:rsidRPr="00EC6205" w:rsidRDefault="00EC6205" w:rsidP="00EC6205">
      <w:pPr>
        <w:spacing w:after="0" w:line="240" w:lineRule="exact"/>
        <w:ind w:right="5384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EA21FD9" w14:textId="77777777" w:rsidR="00EC6205" w:rsidRPr="00EC6205" w:rsidRDefault="00EC6205" w:rsidP="00EC6205">
      <w:pPr>
        <w:spacing w:after="0" w:line="240" w:lineRule="exact"/>
        <w:ind w:right="41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>о результатах работы по рассмотрению обращений и приему граждан в органах прокуратуры Республики Саха (Якутия) за 1 полугодие 2023 года</w:t>
      </w:r>
    </w:p>
    <w:p w14:paraId="4CAC80C7" w14:textId="77777777" w:rsidR="00EC6205" w:rsidRPr="00EC6205" w:rsidRDefault="00EC6205" w:rsidP="00EC620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0D52DEF" w14:textId="0E3E3205" w:rsidR="00EC6205" w:rsidRPr="00EC6205" w:rsidRDefault="00EC6205" w:rsidP="00EC6205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C620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рокуратурой Республики Саха (Якутия) обобщено состояние работы по рассмотрению обращений и приему граждан за 1 полугодие 2023 года.</w:t>
      </w:r>
    </w:p>
    <w:p w14:paraId="5D4FE2EB" w14:textId="77777777" w:rsidR="00EC6205" w:rsidRPr="00EC6205" w:rsidRDefault="00EC6205" w:rsidP="00EC6205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В отчетном периоде на 3,5% увеличилось количество граждан, обратившихся в органы прокуратуры республики за защитой своих прав – 15 000 (14 489) обращений. В электронной форме поступило свыше 5,3 тыс. (4,7 тыс.) заявлений, их доля от общего числа составила 35% (32%)</w:t>
      </w:r>
      <w:r w:rsidRPr="00EC6205">
        <w:rPr>
          <w:rFonts w:ascii="Times New Roman" w:eastAsia="Calibri" w:hAnsi="Times New Roman" w:cs="Times New Roman"/>
          <w:sz w:val="28"/>
        </w:rPr>
        <w:t>.</w:t>
      </w:r>
    </w:p>
    <w:p w14:paraId="5CC13AF2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Показатель рассмотренных обращений вырос на 7% (с 10 322 до 11 043).</w:t>
      </w:r>
      <w:bookmarkStart w:id="0" w:name="_Hlk140747111"/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 Увеличилось на 19% количество разрешенных обращений (с 7 639 до 9 120).</w:t>
      </w:r>
      <w:bookmarkEnd w:id="0"/>
    </w:p>
    <w:p w14:paraId="7BFF2D21" w14:textId="38D0E8D4" w:rsidR="00EC6205" w:rsidRDefault="00EC6205" w:rsidP="00EC6205">
      <w:pPr>
        <w:tabs>
          <w:tab w:val="left" w:pos="426"/>
        </w:tabs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В другие ведомства направлено 1 883 (2 641) обращения, что составляет 17% (25,6%) от числа рассмотренных</w:t>
      </w:r>
      <w:r w:rsidRPr="00EC6205">
        <w:rPr>
          <w:rFonts w:ascii="Times New Roman" w:eastAsia="Calibri" w:hAnsi="Times New Roman" w:cs="Times New Roman"/>
          <w:sz w:val="28"/>
          <w:szCs w:val="28"/>
        </w:rPr>
        <w:t xml:space="preserve"> (среднероссийский показатель - 18%).</w:t>
      </w:r>
    </w:p>
    <w:p w14:paraId="653679AC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1" w:name="_Hlk112315415"/>
      <w:r w:rsidRPr="00EC6205">
        <w:rPr>
          <w:rFonts w:ascii="Times New Roman" w:eastAsia="Calibri" w:hAnsi="Times New Roman" w:cs="Times New Roman"/>
          <w:color w:val="000000"/>
          <w:sz w:val="28"/>
        </w:rPr>
        <w:t>Число разрешенных обращений выросло на 19% (с 7 639 до 9 120) и составило 61% (53%) от общего числа поступивших и 82% (74%) от числа рассмотренных. Рост разрешенных обращений обусловлен увеличением количества поступивших обращений, принятием мер по недопустимости перенаправления в иные органы обращений о системных, грубых нарушениях закона, затрагивающих права значительного числа граждан или уязвимой категории населения.</w:t>
      </w:r>
    </w:p>
    <w:p w14:paraId="75E69DDD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В целом уменьшение количества направленных на разрешение в другие ведомства обращений оказало влияние на динамику разрешённых обращений по всем основным направлениям надзорной деятельности.</w:t>
      </w:r>
    </w:p>
    <w:p w14:paraId="7EC9EA3D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2" w:name="_Hlk140747717"/>
      <w:bookmarkEnd w:id="1"/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Число обоснованных обращений снизилось с 1 533 до 1 370 (на 10%), </w:t>
      </w:r>
      <w:bookmarkStart w:id="3" w:name="_Hlk125640014"/>
      <w:r w:rsidRPr="00EC6205">
        <w:rPr>
          <w:rFonts w:ascii="Times New Roman" w:eastAsia="Calibri" w:hAnsi="Times New Roman" w:cs="Times New Roman"/>
          <w:color w:val="000000"/>
          <w:sz w:val="28"/>
        </w:rPr>
        <w:t>удельный вес от числа разрешенных составил 15% (20%).</w:t>
      </w:r>
      <w:bookmarkEnd w:id="3"/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 </w:t>
      </w:r>
    </w:p>
    <w:p w14:paraId="0B19F595" w14:textId="5F74E55B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4" w:name="_Hlk112317382"/>
      <w:bookmarkEnd w:id="2"/>
      <w:r w:rsidRPr="00EC6205">
        <w:rPr>
          <w:rFonts w:ascii="Times New Roman" w:eastAsia="Calibri" w:hAnsi="Times New Roman" w:cs="Times New Roman"/>
          <w:color w:val="000000"/>
          <w:sz w:val="28"/>
        </w:rPr>
        <w:t>В основном снижение произошло за счет обращений на нарушения жилищного законодательства (с 386 до 201), в сфере соблюдения прав и интересов несовершеннолетних (с 258 до 169), законов об исполнительном производстве (со 136 до 96).</w:t>
      </w:r>
    </w:p>
    <w:p w14:paraId="7DEF1783" w14:textId="3226ECBF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Кроме того, в 2 раза меньше удовлетворено обращений на нарушения законодательства в сфере защиты прав субъектов предпринимательства </w:t>
      </w:r>
      <w:r w:rsidRPr="00EC6205">
        <w:rPr>
          <w:rFonts w:ascii="Times New Roman" w:eastAsia="Calibri" w:hAnsi="Times New Roman" w:cs="Times New Roman"/>
          <w:color w:val="000000"/>
          <w:sz w:val="28"/>
        </w:rPr>
        <w:br/>
        <w:t>(18 против 37)</w:t>
      </w:r>
      <w:r>
        <w:rPr>
          <w:rFonts w:ascii="Times New Roman" w:eastAsia="Calibri" w:hAnsi="Times New Roman" w:cs="Times New Roman"/>
          <w:color w:val="000000"/>
          <w:sz w:val="28"/>
        </w:rPr>
        <w:t>.</w:t>
      </w:r>
    </w:p>
    <w:p w14:paraId="5865FA3E" w14:textId="506C54D0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5" w:name="_Hlk110075540"/>
      <w:r w:rsidRPr="00EC6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Динамика роста обоснованных обращений выражена в сфере надзора за исполнением законодательства об охране прав инвалидов и престарелых </w:t>
      </w:r>
      <w:r w:rsidRPr="00EC620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(с 25 до 46). </w:t>
      </w:r>
    </w:p>
    <w:bookmarkEnd w:id="5"/>
    <w:p w14:paraId="5B3E0DE3" w14:textId="66FE8FD8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Выросло число поддержанных обращений на нарушения в сфере ЖКХ </w:t>
      </w:r>
      <w:r w:rsidRPr="00EC620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(с 72 до 91), обеспечения безопасности дорожного движения (с 12 до 31). </w:t>
      </w:r>
    </w:p>
    <w:p w14:paraId="76A7B6D8" w14:textId="4EE13AF8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Также выросло количество обоснованных обращений на нарушения в области окружающей среды (с 40 до 57), что обусловлено снижением числа разрешенных массовых однотипных.</w:t>
      </w:r>
    </w:p>
    <w:p w14:paraId="1B1E8690" w14:textId="6406540C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Увеличилось количество удовлетворенных жалоб на нарушения</w:t>
      </w:r>
      <w:bookmarkStart w:id="6" w:name="_Hlk109677182"/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 при производстве предварительного следствия и дознания (с 70 до 116).</w:t>
      </w:r>
    </w:p>
    <w:bookmarkEnd w:id="6"/>
    <w:p w14:paraId="02D66B69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lastRenderedPageBreak/>
        <w:t xml:space="preserve">Ввиду недостаточности сведений для разрешения, невозможностью понять существо вопроса, либо прочитать текст возвращено 8 (10) обращений. </w:t>
      </w:r>
      <w:bookmarkEnd w:id="4"/>
      <w:r w:rsidRPr="00EC6205">
        <w:rPr>
          <w:rFonts w:ascii="Times New Roman" w:eastAsia="Calibri" w:hAnsi="Times New Roman" w:cs="Times New Roman"/>
          <w:color w:val="000000"/>
          <w:sz w:val="28"/>
        </w:rPr>
        <w:t xml:space="preserve">Принято 31 (30) решение об оставлении обращения без ответа по существу (без разрешения), большинство из которых связано с удовлетворением ходатайства о прекращении рассмотрения предыдущей жалобы. </w:t>
      </w:r>
      <w:bookmarkStart w:id="7" w:name="_Hlk112317421"/>
    </w:p>
    <w:p w14:paraId="3B5E3189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8" w:name="_Hlk112317970"/>
      <w:bookmarkEnd w:id="7"/>
      <w:r w:rsidRPr="00EC6205">
        <w:rPr>
          <w:rFonts w:ascii="Times New Roman" w:eastAsia="Calibri" w:hAnsi="Times New Roman" w:cs="Times New Roman"/>
          <w:color w:val="000000"/>
          <w:sz w:val="28"/>
        </w:rPr>
        <w:t>В органах прокуратуры республики на личном приеме принято 2 843 (2 476) гражданина (на 15% больше).</w:t>
      </w:r>
      <w:bookmarkEnd w:id="8"/>
    </w:p>
    <w:p w14:paraId="279F37AD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Руководителями органов прокуратуры принято 2 014 (1 791) граждан, массовая доля от общего числа обратившихся на прием в органы прокуратуры лиц составляет 71% (72%).</w:t>
      </w:r>
    </w:p>
    <w:p w14:paraId="2227B8B3" w14:textId="77777777" w:rsidR="00EC6205" w:rsidRP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В ходе личных приемов от граждан поступило 947 (646) обращений, из которых разрешено 799 (443), в том числе принято 346 (263) мер прокурорского реагирования.</w:t>
      </w:r>
    </w:p>
    <w:p w14:paraId="68E55E20" w14:textId="61D34685" w:rsid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  <w:r w:rsidRPr="00EC6205">
        <w:rPr>
          <w:rFonts w:ascii="Times New Roman" w:eastAsia="Calibri" w:hAnsi="Times New Roman" w:cs="Times New Roman"/>
          <w:color w:val="000000"/>
          <w:sz w:val="28"/>
        </w:rPr>
        <w:t>В другие ведомства на разрешение направлено 71 (41) обращение, из них с контролем 64 (28). Соответственно доля перенаправленных в иные ведомства обращений с личного приема составила 7,5% (6,3%), контроль установлен в отношении 90% (68%) обращений.</w:t>
      </w:r>
    </w:p>
    <w:p w14:paraId="01454751" w14:textId="59CDB096" w:rsidR="00EC6205" w:rsidRDefault="00EC6205" w:rsidP="00EC62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26970100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</w:p>
    <w:p w14:paraId="45FAB76B" w14:textId="7188C268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bookmarkStart w:id="9" w:name="_GoBack"/>
      <w:bookmarkEnd w:id="9"/>
      <w:r>
        <w:rPr>
          <w:rFonts w:ascii="Times New Roman" w:eastAsia="Calibri" w:hAnsi="Times New Roman" w:cs="Times New Roman"/>
          <w:color w:val="000000"/>
          <w:sz w:val="28"/>
        </w:rPr>
        <w:t>Старший помощник прокурора республики</w:t>
      </w:r>
    </w:p>
    <w:p w14:paraId="30EEEE85" w14:textId="77777777" w:rsid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по рассмотрению обращений и приему граждан </w:t>
      </w:r>
    </w:p>
    <w:p w14:paraId="42FC533E" w14:textId="5088F369" w:rsidR="00EC6205" w:rsidRPr="00EC6205" w:rsidRDefault="00EC6205" w:rsidP="00EC6205">
      <w:pPr>
        <w:spacing w:after="0" w:line="240" w:lineRule="exact"/>
        <w:jc w:val="both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 xml:space="preserve">Бутерина В.В. </w:t>
      </w:r>
    </w:p>
    <w:p w14:paraId="0C46B063" w14:textId="77777777" w:rsidR="00E92BAE" w:rsidRDefault="00E92BAE" w:rsidP="00EC6205">
      <w:pPr>
        <w:spacing w:after="0" w:line="240" w:lineRule="exact"/>
      </w:pPr>
    </w:p>
    <w:sectPr w:rsidR="00E92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BAE"/>
    <w:rsid w:val="00E92BAE"/>
    <w:rsid w:val="00EC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84865"/>
  <w15:chartTrackingRefBased/>
  <w15:docId w15:val="{20CCC63C-62B7-4B60-A025-F99A8AEE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3088</Characters>
  <Application>Microsoft Office Word</Application>
  <DocSecurity>0</DocSecurity>
  <Lines>25</Lines>
  <Paragraphs>7</Paragraphs>
  <ScaleCrop>false</ScaleCrop>
  <Company>Прокуратура РФ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Бутерина Виктория Владимировна</dc:creator>
  <cp:keywords/>
  <dc:description/>
  <cp:lastModifiedBy>Бутерина Виктория Владимировна</cp:lastModifiedBy>
  <cp:revision>2</cp:revision>
  <dcterms:created xsi:type="dcterms:W3CDTF">2023-08-06T05:09:00Z</dcterms:created>
  <dcterms:modified xsi:type="dcterms:W3CDTF">2023-08-06T05:15:00Z</dcterms:modified>
</cp:coreProperties>
</file>