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825" w:rsidRDefault="00E55825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6D7D" w:rsidRDefault="004C6D7D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D77" w:rsidRDefault="006A7D77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7CD" w:rsidRDefault="001277CD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88" w:rsidRPr="004D2299" w:rsidRDefault="00790088" w:rsidP="0072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304" w:rsidRDefault="00D52304" w:rsidP="007D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6AC" w:rsidRDefault="00F31B17" w:rsidP="007D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66AC" w:rsidRPr="00F31B17" w:rsidRDefault="00F31B17" w:rsidP="00F31B17">
      <w:pPr>
        <w:spacing w:after="0" w:line="14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.2020</w:t>
      </w:r>
    </w:p>
    <w:p w:rsidR="00D52304" w:rsidRDefault="009666AC" w:rsidP="00F31B17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827FA" w:rsidRDefault="00A31773" w:rsidP="00A31773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1348">
        <w:rPr>
          <w:rFonts w:ascii="Times New Roman" w:hAnsi="Times New Roman" w:cs="Times New Roman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sz w:val="28"/>
          <w:szCs w:val="28"/>
        </w:rPr>
        <w:t xml:space="preserve">  </w:t>
      </w:r>
      <w:r w:rsidR="00051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530" w:rsidRDefault="00051348" w:rsidP="00A31773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59B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D4980" w:rsidRDefault="003C60CA" w:rsidP="008B1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CA">
        <w:rPr>
          <w:rFonts w:ascii="Times New Roman" w:hAnsi="Times New Roman" w:cs="Times New Roman"/>
          <w:sz w:val="28"/>
          <w:szCs w:val="28"/>
        </w:rPr>
        <w:t xml:space="preserve">    </w:t>
      </w:r>
      <w:r w:rsidR="000B59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1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2F6" w:rsidRPr="00EC02F6" w:rsidRDefault="00EC02F6" w:rsidP="00CA730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F6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BC6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488" w:rsidRPr="00151AAC">
        <w:rPr>
          <w:rFonts w:ascii="Times New Roman" w:hAnsi="Times New Roman" w:cs="Times New Roman"/>
          <w:b/>
          <w:sz w:val="28"/>
          <w:szCs w:val="28"/>
        </w:rPr>
        <w:t>кадровой</w:t>
      </w:r>
      <w:r w:rsidRPr="00EC02F6">
        <w:rPr>
          <w:rFonts w:ascii="Times New Roman" w:hAnsi="Times New Roman" w:cs="Times New Roman"/>
          <w:b/>
          <w:sz w:val="28"/>
          <w:szCs w:val="28"/>
        </w:rPr>
        <w:t xml:space="preserve"> работы по противодействию коррупции</w:t>
      </w: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F6">
        <w:rPr>
          <w:rFonts w:ascii="Times New Roman" w:hAnsi="Times New Roman" w:cs="Times New Roman"/>
          <w:b/>
          <w:sz w:val="28"/>
          <w:szCs w:val="28"/>
        </w:rPr>
        <w:t>в органах и организациях прокуратуры Российской Федерации</w:t>
      </w:r>
      <w:r w:rsidR="00477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444" w:rsidRPr="005D34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477CD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519A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306EC">
        <w:rPr>
          <w:rFonts w:ascii="Times New Roman" w:hAnsi="Times New Roman" w:cs="Times New Roman"/>
          <w:b/>
          <w:sz w:val="28"/>
          <w:szCs w:val="28"/>
        </w:rPr>
        <w:t>признании утратившими силу отдельных положений</w:t>
      </w:r>
      <w:r w:rsidR="00D167AC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  <w:r w:rsidR="00E306EC">
        <w:rPr>
          <w:rFonts w:ascii="Times New Roman" w:hAnsi="Times New Roman" w:cs="Times New Roman"/>
          <w:b/>
          <w:sz w:val="28"/>
          <w:szCs w:val="28"/>
        </w:rPr>
        <w:t>а</w:t>
      </w:r>
      <w:r w:rsidR="00D167AC">
        <w:rPr>
          <w:rFonts w:ascii="Times New Roman" w:hAnsi="Times New Roman" w:cs="Times New Roman"/>
          <w:b/>
          <w:sz w:val="28"/>
          <w:szCs w:val="28"/>
        </w:rPr>
        <w:t xml:space="preserve"> Генерального прокурора Российской </w:t>
      </w:r>
      <w:r w:rsidR="00E306EC">
        <w:rPr>
          <w:rFonts w:ascii="Times New Roman" w:hAnsi="Times New Roman" w:cs="Times New Roman"/>
          <w:b/>
          <w:sz w:val="28"/>
          <w:szCs w:val="28"/>
        </w:rPr>
        <w:t xml:space="preserve">Федерации </w:t>
      </w:r>
      <w:r w:rsidR="00D167AC">
        <w:rPr>
          <w:rFonts w:ascii="Times New Roman" w:hAnsi="Times New Roman" w:cs="Times New Roman"/>
          <w:b/>
          <w:sz w:val="28"/>
          <w:szCs w:val="28"/>
        </w:rPr>
        <w:t xml:space="preserve">от 05.05.2015 № 206 </w:t>
      </w:r>
      <w:r w:rsidR="005D3444" w:rsidRPr="005D344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167AC">
        <w:rPr>
          <w:rFonts w:ascii="Times New Roman" w:hAnsi="Times New Roman" w:cs="Times New Roman"/>
          <w:b/>
          <w:sz w:val="28"/>
          <w:szCs w:val="28"/>
        </w:rPr>
        <w:t xml:space="preserve">«О мерах по повышению эффективности работы, направленной на формирование и воспитание кадрового состава органов прокуратуры, </w:t>
      </w:r>
      <w:r w:rsidR="005D3444" w:rsidRPr="005D344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7AC">
        <w:rPr>
          <w:rFonts w:ascii="Times New Roman" w:hAnsi="Times New Roman" w:cs="Times New Roman"/>
          <w:b/>
          <w:sz w:val="28"/>
          <w:szCs w:val="28"/>
        </w:rPr>
        <w:t>и соблюдению антикоррупционного законодат</w:t>
      </w:r>
      <w:r w:rsidR="00E306EC">
        <w:rPr>
          <w:rFonts w:ascii="Times New Roman" w:hAnsi="Times New Roman" w:cs="Times New Roman"/>
          <w:b/>
          <w:sz w:val="28"/>
          <w:szCs w:val="28"/>
        </w:rPr>
        <w:t>ельства</w:t>
      </w:r>
      <w:r w:rsidR="00D16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444" w:rsidRPr="005D34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D167AC">
        <w:rPr>
          <w:rFonts w:ascii="Times New Roman" w:hAnsi="Times New Roman" w:cs="Times New Roman"/>
          <w:b/>
          <w:sz w:val="28"/>
          <w:szCs w:val="28"/>
        </w:rPr>
        <w:t>в органах прокуратуры Российской Федерации»</w:t>
      </w:r>
    </w:p>
    <w:p w:rsid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D93" w:rsidRPr="00EC02F6" w:rsidRDefault="00582D93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B55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В целях</w:t>
      </w:r>
      <w:r w:rsidR="00393A1B">
        <w:rPr>
          <w:rFonts w:ascii="Times New Roman" w:hAnsi="Times New Roman" w:cs="Times New Roman"/>
          <w:sz w:val="28"/>
          <w:szCs w:val="28"/>
        </w:rPr>
        <w:t xml:space="preserve"> обеспечения надлежащей</w:t>
      </w:r>
      <w:r w:rsidR="00B55BE4">
        <w:rPr>
          <w:rFonts w:ascii="Times New Roman" w:hAnsi="Times New Roman" w:cs="Times New Roman"/>
          <w:sz w:val="28"/>
          <w:szCs w:val="28"/>
        </w:rPr>
        <w:t xml:space="preserve"> </w:t>
      </w:r>
      <w:r w:rsidR="00BC6488" w:rsidRPr="00151AAC">
        <w:rPr>
          <w:rFonts w:ascii="Times New Roman" w:hAnsi="Times New Roman" w:cs="Times New Roman"/>
          <w:sz w:val="28"/>
          <w:szCs w:val="28"/>
        </w:rPr>
        <w:t xml:space="preserve">кадровой </w:t>
      </w:r>
      <w:r w:rsidR="00B55BE4">
        <w:rPr>
          <w:rFonts w:ascii="Times New Roman" w:hAnsi="Times New Roman" w:cs="Times New Roman"/>
          <w:sz w:val="28"/>
          <w:szCs w:val="28"/>
        </w:rPr>
        <w:t>работы в сфере противодействия коррупции</w:t>
      </w:r>
      <w:r w:rsidR="009C5365">
        <w:rPr>
          <w:rFonts w:ascii="Times New Roman" w:hAnsi="Times New Roman" w:cs="Times New Roman"/>
          <w:sz w:val="28"/>
          <w:szCs w:val="28"/>
        </w:rPr>
        <w:t xml:space="preserve"> и повышения ответственности руководителей органов </w:t>
      </w:r>
      <w:r w:rsidR="00106740" w:rsidRPr="00B4407D">
        <w:rPr>
          <w:rFonts w:ascii="Times New Roman" w:hAnsi="Times New Roman" w:cs="Times New Roman"/>
          <w:sz w:val="28"/>
          <w:szCs w:val="28"/>
        </w:rPr>
        <w:t>и организаций</w:t>
      </w:r>
      <w:r w:rsidR="00106740">
        <w:rPr>
          <w:rFonts w:ascii="Times New Roman" w:hAnsi="Times New Roman" w:cs="Times New Roman"/>
          <w:sz w:val="28"/>
          <w:szCs w:val="28"/>
        </w:rPr>
        <w:t xml:space="preserve"> </w:t>
      </w:r>
      <w:r w:rsidR="009C5365">
        <w:rPr>
          <w:rFonts w:ascii="Times New Roman" w:hAnsi="Times New Roman" w:cs="Times New Roman"/>
          <w:sz w:val="28"/>
          <w:szCs w:val="28"/>
        </w:rPr>
        <w:t>прокуратуры за</w:t>
      </w:r>
      <w:r w:rsidR="00605498">
        <w:rPr>
          <w:rFonts w:ascii="Times New Roman" w:hAnsi="Times New Roman" w:cs="Times New Roman"/>
          <w:sz w:val="28"/>
          <w:szCs w:val="28"/>
        </w:rPr>
        <w:t xml:space="preserve"> ее результаты</w:t>
      </w:r>
      <w:r w:rsidRPr="00EC02F6">
        <w:rPr>
          <w:rFonts w:ascii="Times New Roman" w:hAnsi="Times New Roman" w:cs="Times New Roman"/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EC02F6" w:rsidRPr="00EC02F6" w:rsidRDefault="00EC02F6" w:rsidP="00B55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F6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EC02F6" w:rsidRPr="00EC02F6" w:rsidRDefault="00EC02F6" w:rsidP="00CA730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C02F6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1. Заместителям Генерального прокурора Российской Федерации, начальникам главных управлений</w:t>
      </w:r>
      <w:r w:rsidR="00BC6488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управлений</w:t>
      </w:r>
      <w:r w:rsidR="00BC648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отделов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Генеральной прокуратуры Российской Федерации, 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ректору Университета прокуратуры Российской Федерации,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прокурорам </w:t>
      </w:r>
      <w:r w:rsidR="00D032AD" w:rsidRPr="001308A0">
        <w:rPr>
          <w:rFonts w:ascii="Times New Roman" w:hAnsi="Times New Roman" w:cs="Times New Roman"/>
          <w:spacing w:val="-2"/>
          <w:sz w:val="28"/>
          <w:szCs w:val="28"/>
        </w:rPr>
        <w:t>субъектов Российской Федерации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, прира</w:t>
      </w:r>
      <w:r w:rsidR="00D032AD" w:rsidRPr="001308A0">
        <w:rPr>
          <w:rFonts w:ascii="Times New Roman" w:hAnsi="Times New Roman" w:cs="Times New Roman"/>
          <w:spacing w:val="-2"/>
          <w:sz w:val="28"/>
          <w:szCs w:val="28"/>
        </w:rPr>
        <w:t>вненным к ним военным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иным специализированным прокурорам</w:t>
      </w:r>
      <w:r w:rsidR="0005667B" w:rsidRPr="001308A0">
        <w:rPr>
          <w:rFonts w:ascii="Times New Roman" w:hAnsi="Times New Roman" w:cs="Times New Roman"/>
          <w:spacing w:val="-2"/>
          <w:sz w:val="28"/>
          <w:szCs w:val="28"/>
        </w:rPr>
        <w:t>, прокурору комплекса «Байконур»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02F6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рассматривать противодействие коррупции в качестве одного из </w:t>
      </w:r>
      <w:r w:rsidR="00B4407D" w:rsidRPr="001308A0">
        <w:rPr>
          <w:rFonts w:ascii="Times New Roman" w:hAnsi="Times New Roman" w:cs="Times New Roman"/>
          <w:spacing w:val="-2"/>
          <w:sz w:val="28"/>
          <w:szCs w:val="28"/>
        </w:rPr>
        <w:t>наиболее важных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направлений в работе с кадрами в органах и организациях прокуратуры</w:t>
      </w:r>
      <w:r w:rsidR="00750EF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C02F6" w:rsidRPr="001308A0" w:rsidRDefault="00EC02F6" w:rsidP="00B4407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исходить из того, что одним из основных принципов противодействия коррупция я</w:t>
      </w:r>
      <w:r w:rsidR="00750EF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вляется </w:t>
      </w:r>
      <w:r w:rsidR="00B4407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приоритетное применение мер по ее предупреждению,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B4407D" w:rsidRPr="001308A0">
        <w:rPr>
          <w:rFonts w:ascii="Times New Roman" w:hAnsi="Times New Roman" w:cs="Times New Roman"/>
          <w:spacing w:val="-2"/>
          <w:sz w:val="28"/>
          <w:szCs w:val="28"/>
        </w:rPr>
        <w:t>оторое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осуществляется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на всех стад</w:t>
      </w:r>
      <w:r w:rsidR="00B4407D" w:rsidRPr="001308A0">
        <w:rPr>
          <w:rFonts w:ascii="Times New Roman" w:hAnsi="Times New Roman" w:cs="Times New Roman"/>
          <w:spacing w:val="-2"/>
          <w:sz w:val="28"/>
          <w:szCs w:val="28"/>
        </w:rPr>
        <w:t>иях кадровой работы и направлено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на выявление и устранение причин </w:t>
      </w:r>
      <w:r w:rsidR="00B87DED" w:rsidRPr="001308A0">
        <w:rPr>
          <w:rFonts w:ascii="Times New Roman" w:hAnsi="Times New Roman" w:cs="Times New Roman"/>
          <w:spacing w:val="-2"/>
          <w:sz w:val="28"/>
          <w:szCs w:val="28"/>
        </w:rPr>
        <w:t>коррупции</w:t>
      </w:r>
      <w:r w:rsidR="00151AAC"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1308A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</w:p>
    <w:p w:rsidR="00EC02F6" w:rsidRPr="001308A0" w:rsidRDefault="00750EF5" w:rsidP="00D84FF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учитывать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при оценке эффективности профил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актической работы</w:t>
      </w:r>
      <w:r w:rsidR="00CC08B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не только статистические данные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, но и полноту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, достаточность приняты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х мер и их влияние на состояние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работы в области противодействия коррупции.</w:t>
      </w:r>
      <w:r w:rsidR="00D84FF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При этом необходимым 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и важным условием данной работы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является ее системный характер.</w:t>
      </w:r>
    </w:p>
    <w:p w:rsidR="00474152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Главному управлению кадров Генеральной прокуратуры Российской Федерации, </w:t>
      </w:r>
      <w:r w:rsidR="001845CA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ректору Университета прокуратуры Российской Федерации, Главной военной прокуратуре, 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прокурорам субъектов Российской Федерации, 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приравненным к ним </w:t>
      </w:r>
      <w:r w:rsidR="000205D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военным и иным 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специализированным прокурорам</w:t>
      </w:r>
      <w:r w:rsidR="0049534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прокурору</w:t>
      </w:r>
      <w:r w:rsidR="0049534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комплекса «Байконур»</w:t>
      </w:r>
      <w:r w:rsidR="005E483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(с учетом компетенции</w:t>
      </w:r>
      <w:r w:rsidR="005E4831" w:rsidRPr="001308A0">
        <w:rPr>
          <w:rFonts w:ascii="Times New Roman" w:hAnsi="Times New Roman" w:cs="Times New Roman"/>
          <w:i/>
          <w:spacing w:val="-2"/>
          <w:sz w:val="28"/>
          <w:szCs w:val="28"/>
        </w:rPr>
        <w:t>)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целях противодействия коррупции в органах и организациях прокуратуры Российской Федерации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(далее – органы </w:t>
      </w:r>
      <w:r w:rsidR="00563E3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организации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</w:t>
      </w:r>
      <w:r w:rsidR="0005667B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обеспечить:  </w:t>
      </w:r>
    </w:p>
    <w:p w:rsidR="00A429A3" w:rsidRPr="001308A0" w:rsidRDefault="00A429A3" w:rsidP="009214E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1) </w:t>
      </w:r>
      <w:r w:rsidR="009214E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и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своевременную актуализацию</w:t>
      </w:r>
      <w:r w:rsidR="009214E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правовой базы 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="009214E5" w:rsidRPr="001308A0">
        <w:rPr>
          <w:rFonts w:ascii="Times New Roman" w:hAnsi="Times New Roman" w:cs="Times New Roman"/>
          <w:spacing w:val="-2"/>
          <w:sz w:val="28"/>
          <w:szCs w:val="28"/>
        </w:rPr>
        <w:t>в области противодействия коррупции;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51AAC" w:rsidRPr="001308A0" w:rsidRDefault="009214E5" w:rsidP="00AE303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E3031" w:rsidRPr="001308A0">
        <w:rPr>
          <w:rFonts w:ascii="Times New Roman" w:hAnsi="Times New Roman" w:cs="Times New Roman"/>
          <w:spacing w:val="-2"/>
          <w:sz w:val="28"/>
          <w:szCs w:val="28"/>
        </w:rPr>
        <w:t>) </w:t>
      </w:r>
      <w:r w:rsidR="00151AAC" w:rsidRPr="001308A0">
        <w:rPr>
          <w:rFonts w:ascii="Times New Roman" w:hAnsi="Times New Roman" w:cs="Times New Roman"/>
          <w:spacing w:val="-2"/>
          <w:sz w:val="28"/>
          <w:szCs w:val="28"/>
        </w:rPr>
        <w:t>совершенствование работы</w:t>
      </w:r>
      <w:r w:rsidR="00151AAC" w:rsidRPr="001308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51AAC" w:rsidRPr="001308A0">
        <w:rPr>
          <w:rFonts w:ascii="Times New Roman" w:hAnsi="Times New Roman" w:cs="Times New Roman"/>
          <w:spacing w:val="-2"/>
          <w:sz w:val="28"/>
          <w:szCs w:val="28"/>
        </w:rPr>
        <w:t>подразделений (должностных лиц), ответственных за профилактику коррупционных и иных правонарушений;</w:t>
      </w:r>
    </w:p>
    <w:p w:rsidR="00EC02F6" w:rsidRPr="001308A0" w:rsidRDefault="00D85A9C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71F7" w:rsidRPr="001308A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щательный подход к подбору кандидатов на службу в органы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</w:t>
      </w:r>
      <w:r w:rsidR="00D6766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организации 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 для исключения возможности принятия на службу лиц, не обладающих необходимыми профессиональными и моральными качествами.</w:t>
      </w:r>
    </w:p>
    <w:p w:rsidR="006854D4" w:rsidRPr="001308A0" w:rsidRDefault="00B87DED" w:rsidP="00274B8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При приеме на службу всесторонне изучат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представленные кандидатом 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в установленном порядке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сведения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: информацию, характеризующую личность кандидата, данные об основаниях увольнения с прежних мест работы (службы), информацию о родственниках кандидата (в целях исключения назначения на должности 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кандидатов в нарушение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требований, установленных абзацем седьмым пункта 2 статьи 40</w:t>
      </w:r>
      <w:r w:rsidRPr="001308A0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«О прокуратуре Российской Федерации», а также получения сведений о возможности </w:t>
      </w:r>
      <w:r w:rsidR="00115E8F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возникновения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конфликта интересов при назначении кандидата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на соответствующую должность);</w:t>
      </w:r>
    </w:p>
    <w:p w:rsidR="00915F50" w:rsidRPr="001308A0" w:rsidRDefault="00D85A9C" w:rsidP="0060549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>) принятие мер к формированию антикоррупционного повед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ения, нетерпимости к превышению должностных полномочий</w:t>
      </w:r>
      <w:r w:rsidR="009754A9" w:rsidRPr="001308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и злоупотреблению</w:t>
      </w:r>
      <w:r w:rsidR="00E306EC" w:rsidRPr="001308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ими </w:t>
      </w:r>
      <w:r w:rsidR="009754A9" w:rsidRPr="001308A0">
        <w:rPr>
          <w:rFonts w:ascii="Times New Roman" w:hAnsi="Times New Roman" w:cs="Times New Roman"/>
          <w:spacing w:val="-2"/>
          <w:sz w:val="28"/>
          <w:szCs w:val="28"/>
        </w:rPr>
        <w:t>путем</w:t>
      </w:r>
      <w:r w:rsidR="00915F50" w:rsidRPr="001308A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32B28" w:rsidRPr="001308A0" w:rsidRDefault="00332B28" w:rsidP="00332B2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9754A9" w:rsidRPr="001308A0">
        <w:rPr>
          <w:rFonts w:ascii="Times New Roman" w:hAnsi="Times New Roman" w:cs="Times New Roman"/>
          <w:spacing w:val="-2"/>
          <w:sz w:val="28"/>
          <w:szCs w:val="28"/>
        </w:rPr>
        <w:t>роведения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54A9" w:rsidRPr="001308A0">
        <w:rPr>
          <w:rFonts w:ascii="Times New Roman" w:hAnsi="Times New Roman" w:cs="Times New Roman"/>
          <w:spacing w:val="-2"/>
          <w:sz w:val="28"/>
          <w:szCs w:val="28"/>
        </w:rPr>
        <w:t>бесед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 лицами, поступающими на службу в органы </w:t>
      </w:r>
      <w:r w:rsidR="00B4407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</w:t>
      </w:r>
      <w:r w:rsidR="00563E3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организации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прокуратуры, в ходе которых разъяснять</w:t>
      </w:r>
      <w:r w:rsidR="00B87DE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информацию</w:t>
      </w:r>
      <w:r w:rsidR="00B87DE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 типовых случаях конфликта интересов и пре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>дусмотренных</w:t>
      </w:r>
      <w:r w:rsidR="00B87DE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действующим законодательством  Российской Федерации мерах по его предотвращению и урегулированию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несоблюдения запретов, ограничений и</w:t>
      </w:r>
      <w:r w:rsidR="00BC648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неисполнения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обязанностей, предусмотренных Федеральным законом</w:t>
      </w:r>
      <w:r w:rsidR="00BC648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от 25.12.2018 № 273-ФЗ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E28D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«О противодействии коррупции», </w:t>
      </w:r>
      <w:r w:rsidR="006B306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статьями 17, 18, 20 и 20.1 Федерального закона </w:t>
      </w:r>
      <w:r w:rsidR="00BC648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от 27.07.2004 № 79-ФЗ </w:t>
      </w:r>
      <w:r w:rsidR="006B3062" w:rsidRPr="001308A0">
        <w:rPr>
          <w:rFonts w:ascii="Times New Roman" w:hAnsi="Times New Roman" w:cs="Times New Roman"/>
          <w:spacing w:val="-2"/>
          <w:sz w:val="28"/>
          <w:szCs w:val="28"/>
        </w:rPr>
        <w:t>«О государственной гражданской службе Российской Федерации»,</w:t>
      </w:r>
      <w:r w:rsidR="007D283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а также требований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Кодекса этики прокурорского </w:t>
      </w:r>
      <w:r w:rsidR="00BD5EE3" w:rsidRPr="001308A0">
        <w:rPr>
          <w:rFonts w:ascii="Times New Roman" w:hAnsi="Times New Roman" w:cs="Times New Roman"/>
          <w:spacing w:val="-2"/>
          <w:sz w:val="28"/>
          <w:szCs w:val="28"/>
        </w:rPr>
        <w:t>работника Российской Федерации, Кодекса этики и служебного поведения федерального государственного гражданского служащего органов прокуратуры Российской Федерации</w:t>
      </w:r>
      <w:r w:rsidR="007D283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(далее – кодекс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7D283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этики)</w:t>
      </w:r>
      <w:r w:rsidR="00BD5EE3"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35B33" w:rsidRPr="001308A0" w:rsidRDefault="005462C2" w:rsidP="00332B2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использования ме</w:t>
      </w:r>
      <w:r w:rsidR="003564EC" w:rsidRPr="001308A0">
        <w:rPr>
          <w:rFonts w:ascii="Times New Roman" w:hAnsi="Times New Roman" w:cs="Times New Roman"/>
          <w:spacing w:val="-2"/>
          <w:sz w:val="28"/>
          <w:szCs w:val="28"/>
        </w:rPr>
        <w:t>тодов нравственного воспитания</w:t>
      </w:r>
      <w:r w:rsidR="00635B3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 учетом</w:t>
      </w:r>
      <w:r w:rsidR="00BD5EE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положений </w:t>
      </w:r>
      <w:r w:rsidR="00720E62" w:rsidRPr="001308A0">
        <w:rPr>
          <w:rFonts w:ascii="Times New Roman" w:hAnsi="Times New Roman" w:cs="Times New Roman"/>
          <w:spacing w:val="-2"/>
          <w:sz w:val="28"/>
          <w:szCs w:val="28"/>
        </w:rPr>
        <w:t>кодексов</w:t>
      </w:r>
      <w:r w:rsidR="00BD5EE3" w:rsidRPr="001308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BD5EE3" w:rsidRPr="001308A0">
        <w:rPr>
          <w:rFonts w:ascii="Times New Roman" w:hAnsi="Times New Roman" w:cs="Times New Roman"/>
          <w:spacing w:val="-2"/>
          <w:sz w:val="28"/>
          <w:szCs w:val="28"/>
        </w:rPr>
        <w:t>этики</w:t>
      </w:r>
      <w:r w:rsidR="00635B3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Концепции</w:t>
      </w:r>
      <w:r w:rsidR="00635B33" w:rsidRPr="001308A0">
        <w:rPr>
          <w:spacing w:val="-2"/>
        </w:rPr>
        <w:t xml:space="preserve"> </w:t>
      </w:r>
      <w:r w:rsidR="00BD5EE3" w:rsidRPr="001308A0">
        <w:rPr>
          <w:rFonts w:ascii="Times New Roman" w:hAnsi="Times New Roman" w:cs="Times New Roman"/>
          <w:spacing w:val="-2"/>
          <w:sz w:val="28"/>
          <w:szCs w:val="28"/>
        </w:rPr>
        <w:t>воспитательной работы</w:t>
      </w:r>
      <w:r w:rsidR="00B4407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35B33" w:rsidRPr="001308A0">
        <w:rPr>
          <w:rFonts w:ascii="Times New Roman" w:hAnsi="Times New Roman" w:cs="Times New Roman"/>
          <w:spacing w:val="-2"/>
          <w:sz w:val="28"/>
          <w:szCs w:val="28"/>
        </w:rPr>
        <w:t>в системе п</w:t>
      </w:r>
      <w:r w:rsidR="000D083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рокуратуры Российской Федерации,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D083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также морального и материального поощрения для стимулирования добросовестного исполнения служебных обязанностей;</w:t>
      </w:r>
    </w:p>
    <w:p w:rsidR="005462C2" w:rsidRPr="001308A0" w:rsidRDefault="005462C2" w:rsidP="00635B3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привлечения к работе по воспитанию кадров, особенно молодых специалистов, </w:t>
      </w:r>
      <w:r w:rsidR="004D437C" w:rsidRPr="001308A0">
        <w:rPr>
          <w:rFonts w:ascii="Times New Roman" w:hAnsi="Times New Roman" w:cs="Times New Roman"/>
          <w:spacing w:val="-2"/>
          <w:sz w:val="28"/>
          <w:szCs w:val="28"/>
        </w:rPr>
        <w:t>наставников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D437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ветеранов и пенсионеров органов </w:t>
      </w:r>
      <w:r w:rsidR="00563E3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организаций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прокуратуры;</w:t>
      </w:r>
    </w:p>
    <w:p w:rsidR="00A83B23" w:rsidRPr="001308A0" w:rsidRDefault="00411BD1" w:rsidP="00EC02F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ab/>
        <w:t>создания в коллективе благоприятного морально-психологического климата;</w:t>
      </w:r>
    </w:p>
    <w:p w:rsidR="00063462" w:rsidRPr="001308A0" w:rsidRDefault="00063462" w:rsidP="0006346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личного примера руководителя;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EC02F6" w:rsidRPr="001308A0" w:rsidRDefault="00D85A9C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lastRenderedPageBreak/>
        <w:t>5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1BB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соблюдение работниками ограничений и запретов, требований 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</w:t>
      </w:r>
      <w:r w:rsidR="00C91BB9" w:rsidRPr="001308A0">
        <w:rPr>
          <w:rFonts w:ascii="Times New Roman" w:hAnsi="Times New Roman" w:cs="Times New Roman"/>
          <w:spacing w:val="-2"/>
          <w:sz w:val="28"/>
          <w:szCs w:val="28"/>
        </w:rPr>
        <w:t>о предотвращении или урегулировании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конфликта интересов, исполнение</w:t>
      </w:r>
      <w:r w:rsidR="00C91BB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ими обязанностей, установленных Федеральным законом «О противодействи</w:t>
      </w:r>
      <w:r w:rsidR="00737CD2" w:rsidRPr="001308A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C91BB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коррупции» и другими федеральными законами</w:t>
      </w:r>
      <w:r w:rsidR="00737CD2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91BB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этих целях:</w:t>
      </w:r>
    </w:p>
    <w:p w:rsidR="00E1518B" w:rsidRPr="001308A0" w:rsidRDefault="000343C4" w:rsidP="00E1518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осуществлять контроль за исполнением работниками обязанностей, ограничений и запретов;</w:t>
      </w:r>
    </w:p>
    <w:p w:rsidR="00E1518B" w:rsidRPr="001308A0" w:rsidRDefault="000343C4" w:rsidP="00E1518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принимать необходимые меры по недопущению возникновения конфликта интересов в процессе деятельности органов и организаций прокуратуры и неправомерного влияния на такую деятельность, в том числе при распределении обязанностей работников, организации проверочных мероприятий, определении объектов проверок, даче поручений об участии в судах, разрешении обращений. Своевременно принимать меры по урегулированию конфликта интересов, стороной которого являются подчиненные работники;</w:t>
      </w:r>
    </w:p>
    <w:p w:rsidR="00135AFC" w:rsidRPr="001308A0" w:rsidRDefault="00135AFC" w:rsidP="00135AF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инициировать про</w:t>
      </w:r>
      <w:r w:rsidR="00150471" w:rsidRPr="001308A0">
        <w:rPr>
          <w:rFonts w:ascii="Times New Roman" w:hAnsi="Times New Roman" w:cs="Times New Roman"/>
          <w:spacing w:val="-2"/>
          <w:sz w:val="28"/>
          <w:szCs w:val="28"/>
        </w:rPr>
        <w:t>ведение проверок в соответствии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 требованиями </w:t>
      </w:r>
      <w:r w:rsidR="0015047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Федерального закона от 03.12.2012 № 230-ФЗ «О контроле за соответствием расходов лиц, замещающих государственные должности, и иных лиц их доходам»,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Указа Президента Российской</w:t>
      </w:r>
      <w:r w:rsidR="008519AA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Федерации от 21.09.2009 № 1065</w:t>
      </w:r>
      <w:r w:rsidR="0015047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</w:t>
      </w:r>
      <w:r w:rsidR="005D3444" w:rsidRPr="001308A0">
        <w:rPr>
          <w:rFonts w:ascii="Times New Roman" w:hAnsi="Times New Roman" w:cs="Times New Roman"/>
          <w:spacing w:val="-2"/>
          <w:sz w:val="28"/>
          <w:szCs w:val="28"/>
        </w:rPr>
        <w:t>ю»</w:t>
      </w:r>
      <w:r w:rsidRPr="001308A0">
        <w:rPr>
          <w:spacing w:val="-2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при наличии достаточной информации о совершении работниками коррупционных правонарушений. По результатам давать надлежащую оценку их действиям (в части соблюдения требований антикоррупционного закон</w:t>
      </w:r>
      <w:r w:rsidR="007D283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одательства) и принимать меры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</w:t>
      </w:r>
      <w:r w:rsidR="007D2836" w:rsidRPr="001308A0">
        <w:rPr>
          <w:rFonts w:ascii="Times New Roman" w:hAnsi="Times New Roman" w:cs="Times New Roman"/>
          <w:spacing w:val="-2"/>
          <w:sz w:val="28"/>
          <w:szCs w:val="28"/>
        </w:rPr>
        <w:t>к привлечению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виновных лиц</w:t>
      </w:r>
      <w:r w:rsidR="00E1518B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к установленной законом ответственности;</w:t>
      </w:r>
    </w:p>
    <w:p w:rsidR="00971B46" w:rsidRPr="001308A0" w:rsidRDefault="00EC02F6" w:rsidP="002C1B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актив</w:t>
      </w:r>
      <w:r w:rsidR="00B87D10" w:rsidRPr="001308A0">
        <w:rPr>
          <w:rFonts w:ascii="Times New Roman" w:hAnsi="Times New Roman" w:cs="Times New Roman"/>
          <w:spacing w:val="-2"/>
          <w:sz w:val="28"/>
          <w:szCs w:val="28"/>
        </w:rPr>
        <w:t>но использовать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потенциал </w:t>
      </w:r>
      <w:r w:rsidR="00C366BF" w:rsidRPr="001308A0">
        <w:rPr>
          <w:rFonts w:ascii="Times New Roman" w:hAnsi="Times New Roman" w:cs="Times New Roman"/>
          <w:spacing w:val="-2"/>
          <w:sz w:val="28"/>
          <w:szCs w:val="28"/>
        </w:rPr>
        <w:t>комиссий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 соблюдению тр</w:t>
      </w:r>
      <w:r w:rsidR="00720E6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ебований </w:t>
      </w:r>
      <w:r w:rsidR="00C366BF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</w:t>
      </w:r>
      <w:r w:rsidR="00720E6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к служебному поведению федеральных государственных служащих 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>и урегулированию конфликта интересов</w:t>
      </w:r>
      <w:r w:rsidR="00B87D1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C3F6D" w:rsidRPr="001308A0">
        <w:rPr>
          <w:rFonts w:ascii="Times New Roman" w:hAnsi="Times New Roman" w:cs="Times New Roman"/>
          <w:spacing w:val="-2"/>
          <w:sz w:val="28"/>
          <w:szCs w:val="28"/>
        </w:rPr>
        <w:t>в целях  обеспечен</w:t>
      </w:r>
      <w:r w:rsidR="00971B46" w:rsidRPr="001308A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C3F6D" w:rsidRPr="001308A0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971B4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соблюдения федеральными государственными служащими ограничений и запретов, требований</w:t>
      </w:r>
      <w:r w:rsidR="00C05027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1B4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 предотвращении или урегулировании конфликта интересов, исполнения ими </w:t>
      </w:r>
      <w:r w:rsidR="00971B46" w:rsidRPr="001308A0">
        <w:rPr>
          <w:rFonts w:ascii="Times New Roman" w:hAnsi="Times New Roman" w:cs="Times New Roman"/>
          <w:spacing w:val="-4"/>
          <w:sz w:val="28"/>
          <w:szCs w:val="28"/>
        </w:rPr>
        <w:t>обязанностей, ус</w:t>
      </w:r>
      <w:r w:rsidR="001308A0" w:rsidRPr="001308A0">
        <w:rPr>
          <w:rFonts w:ascii="Times New Roman" w:hAnsi="Times New Roman" w:cs="Times New Roman"/>
          <w:spacing w:val="-4"/>
          <w:sz w:val="28"/>
          <w:szCs w:val="28"/>
        </w:rPr>
        <w:t>тановленных Федеральным законом</w:t>
      </w:r>
      <w:r w:rsidR="00274B89" w:rsidRPr="001308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05027" w:rsidRPr="001308A0">
        <w:rPr>
          <w:rFonts w:ascii="Times New Roman" w:hAnsi="Times New Roman" w:cs="Times New Roman"/>
          <w:spacing w:val="-4"/>
          <w:sz w:val="28"/>
          <w:szCs w:val="28"/>
        </w:rPr>
        <w:t>«О противодействии коррупции»</w:t>
      </w:r>
      <w:r w:rsidR="00971B46" w:rsidRPr="001308A0">
        <w:rPr>
          <w:rFonts w:ascii="Times New Roman" w:hAnsi="Times New Roman" w:cs="Times New Roman"/>
          <w:spacing w:val="-4"/>
          <w:sz w:val="28"/>
          <w:szCs w:val="28"/>
        </w:rPr>
        <w:t>, другими федеральными законами</w:t>
      </w:r>
      <w:r w:rsidR="00E306EC" w:rsidRPr="001308A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74B89" w:rsidRPr="001308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306EC" w:rsidRPr="001308A0">
        <w:rPr>
          <w:rFonts w:ascii="Times New Roman" w:hAnsi="Times New Roman" w:cs="Times New Roman"/>
          <w:spacing w:val="-4"/>
          <w:sz w:val="28"/>
          <w:szCs w:val="28"/>
        </w:rPr>
        <w:t>и осуществления</w:t>
      </w:r>
      <w:r w:rsidR="00C05027" w:rsidRPr="001308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1B46" w:rsidRPr="001308A0">
        <w:rPr>
          <w:rFonts w:ascii="Times New Roman" w:hAnsi="Times New Roman" w:cs="Times New Roman"/>
          <w:spacing w:val="-4"/>
          <w:sz w:val="28"/>
          <w:szCs w:val="28"/>
        </w:rPr>
        <w:t xml:space="preserve">в государственном органе </w:t>
      </w:r>
      <w:r w:rsidR="00C05027" w:rsidRPr="001308A0">
        <w:rPr>
          <w:rFonts w:ascii="Times New Roman" w:hAnsi="Times New Roman" w:cs="Times New Roman"/>
          <w:spacing w:val="-4"/>
          <w:sz w:val="28"/>
          <w:szCs w:val="28"/>
        </w:rPr>
        <w:t>мер по предупреждению коррупции;</w:t>
      </w:r>
    </w:p>
    <w:p w:rsidR="00231D70" w:rsidRPr="001308A0" w:rsidRDefault="00231D70" w:rsidP="00231D7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="00F16253" w:rsidRPr="001308A0">
        <w:rPr>
          <w:rFonts w:ascii="Times New Roman" w:hAnsi="Times New Roman" w:cs="Times New Roman"/>
          <w:spacing w:val="-2"/>
          <w:sz w:val="28"/>
          <w:szCs w:val="28"/>
        </w:rPr>
        <w:t>и проведении аттестации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уделять внимание проверке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знаний общих принципов поведения федеральных государственных служащих, требований 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к служебному и внеслужебному поведению, запретов, ограничений 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обязанностей, установленных в целях противодействия коррупции;  </w:t>
      </w:r>
    </w:p>
    <w:p w:rsidR="007D2836" w:rsidRPr="001308A0" w:rsidRDefault="007D2836" w:rsidP="006A0F5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разъяснять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федеральным государственным служащим и иным работникам (далее – работники), 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занимающим должности, включенные в перечень должностей,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>утвержден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ный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приказом Генерального прокурора Российской Федерации </w:t>
      </w:r>
      <w:r w:rsidR="00774C98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>от 29.10.2015 № 603 «Об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об имуществе и обязательствах имущественного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lastRenderedPageBreak/>
        <w:t>характера, а также сведения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детей»</w:t>
      </w:r>
      <w:r w:rsidR="00E306EC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A0F5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вопросы исполнения обязанностей, соблюдения ограничений и запретов, установленных в целях противодействия коррупции;</w:t>
      </w:r>
    </w:p>
    <w:p w:rsidR="00EC02F6" w:rsidRPr="001308A0" w:rsidRDefault="00D85A9C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71F7" w:rsidRPr="001308A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роведение</w:t>
      </w:r>
      <w:r w:rsidR="00EC02F6" w:rsidRPr="001308A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EB00A8" w:rsidRPr="001308A0">
        <w:rPr>
          <w:rFonts w:ascii="Times New Roman" w:hAnsi="Times New Roman" w:cs="Times New Roman"/>
          <w:spacing w:val="-2"/>
          <w:sz w:val="28"/>
          <w:szCs w:val="28"/>
        </w:rPr>
        <w:t>просветительских, образовательных и иных мероприятий, направленных на формирование антикоррупционного поведения, в рамках которых</w:t>
      </w:r>
      <w:r w:rsidR="00621CAD" w:rsidRPr="001308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надлежит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02F6" w:rsidRPr="00774C98" w:rsidRDefault="00EC02F6" w:rsidP="00EC02F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774C98">
        <w:rPr>
          <w:rFonts w:ascii="Times New Roman" w:hAnsi="Times New Roman" w:cs="Times New Roman"/>
          <w:spacing w:val="-4"/>
          <w:sz w:val="28"/>
          <w:szCs w:val="28"/>
        </w:rPr>
        <w:t>доводить до сведения подчиненных работников положения законодательных актов в сфере противодейс</w:t>
      </w:r>
      <w:r w:rsidR="008C31A7">
        <w:rPr>
          <w:rFonts w:ascii="Times New Roman" w:hAnsi="Times New Roman" w:cs="Times New Roman"/>
          <w:spacing w:val="-4"/>
          <w:sz w:val="28"/>
          <w:szCs w:val="28"/>
        </w:rPr>
        <w:t>твия коррупции, организационно-</w:t>
      </w:r>
      <w:r w:rsidRPr="00774C98">
        <w:rPr>
          <w:rFonts w:ascii="Times New Roman" w:hAnsi="Times New Roman" w:cs="Times New Roman"/>
          <w:spacing w:val="-4"/>
          <w:sz w:val="28"/>
          <w:szCs w:val="28"/>
        </w:rPr>
        <w:t>распорядительных</w:t>
      </w:r>
      <w:r w:rsidR="00231D70" w:rsidRPr="00774C98">
        <w:rPr>
          <w:rFonts w:ascii="Times New Roman" w:hAnsi="Times New Roman" w:cs="Times New Roman"/>
          <w:spacing w:val="-4"/>
          <w:sz w:val="28"/>
          <w:szCs w:val="28"/>
        </w:rPr>
        <w:t xml:space="preserve"> и иных</w:t>
      </w:r>
      <w:r w:rsidRPr="00774C98">
        <w:rPr>
          <w:rFonts w:ascii="Times New Roman" w:hAnsi="Times New Roman" w:cs="Times New Roman"/>
          <w:spacing w:val="-4"/>
          <w:sz w:val="28"/>
          <w:szCs w:val="28"/>
        </w:rPr>
        <w:t xml:space="preserve"> документов руководителей органов</w:t>
      </w:r>
      <w:r w:rsidR="00563E32" w:rsidRPr="00774C98">
        <w:rPr>
          <w:rFonts w:ascii="Times New Roman" w:hAnsi="Times New Roman" w:cs="Times New Roman"/>
          <w:spacing w:val="-4"/>
          <w:sz w:val="28"/>
          <w:szCs w:val="28"/>
        </w:rPr>
        <w:t xml:space="preserve"> и организаций </w:t>
      </w:r>
      <w:r w:rsidRPr="00774C98">
        <w:rPr>
          <w:rFonts w:ascii="Times New Roman" w:hAnsi="Times New Roman" w:cs="Times New Roman"/>
          <w:spacing w:val="-4"/>
          <w:sz w:val="28"/>
          <w:szCs w:val="28"/>
        </w:rPr>
        <w:t>прокуратуры (Генерального прокурора Российской Федерации,</w:t>
      </w:r>
      <w:r w:rsidR="00563E32" w:rsidRPr="00774C98">
        <w:rPr>
          <w:rFonts w:ascii="Times New Roman" w:hAnsi="Times New Roman" w:cs="Times New Roman"/>
          <w:spacing w:val="-4"/>
          <w:sz w:val="28"/>
          <w:szCs w:val="28"/>
        </w:rPr>
        <w:t xml:space="preserve"> ректора Унив</w:t>
      </w:r>
      <w:r w:rsidR="00774C98">
        <w:rPr>
          <w:rFonts w:ascii="Times New Roman" w:hAnsi="Times New Roman" w:cs="Times New Roman"/>
          <w:spacing w:val="-4"/>
          <w:sz w:val="28"/>
          <w:szCs w:val="28"/>
        </w:rPr>
        <w:t>ерситета прокуратуры Российской</w:t>
      </w:r>
      <w:r w:rsidR="00563E32" w:rsidRPr="00774C98">
        <w:rPr>
          <w:rFonts w:ascii="Times New Roman" w:hAnsi="Times New Roman" w:cs="Times New Roman"/>
          <w:spacing w:val="-4"/>
          <w:sz w:val="28"/>
          <w:szCs w:val="28"/>
        </w:rPr>
        <w:t xml:space="preserve"> Федерации,</w:t>
      </w:r>
      <w:r w:rsidRPr="00774C98">
        <w:rPr>
          <w:rFonts w:ascii="Times New Roman" w:hAnsi="Times New Roman" w:cs="Times New Roman"/>
          <w:spacing w:val="-4"/>
          <w:sz w:val="28"/>
          <w:szCs w:val="28"/>
        </w:rPr>
        <w:t xml:space="preserve"> прокурора субъекта Росс</w:t>
      </w:r>
      <w:r w:rsidR="00774C98">
        <w:rPr>
          <w:rFonts w:ascii="Times New Roman" w:hAnsi="Times New Roman" w:cs="Times New Roman"/>
          <w:spacing w:val="-4"/>
          <w:sz w:val="28"/>
          <w:szCs w:val="28"/>
        </w:rPr>
        <w:t xml:space="preserve">ийской Федерации, приравненного </w:t>
      </w:r>
      <w:r w:rsidRPr="00774C98">
        <w:rPr>
          <w:rFonts w:ascii="Times New Roman" w:hAnsi="Times New Roman" w:cs="Times New Roman"/>
          <w:spacing w:val="-4"/>
          <w:sz w:val="28"/>
          <w:szCs w:val="28"/>
        </w:rPr>
        <w:t>к нему прокурора);</w:t>
      </w:r>
    </w:p>
    <w:p w:rsidR="00AB7956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осуществлять подготовку информационных и методических материалов</w:t>
      </w:r>
      <w:r w:rsidR="00635B3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 вопросам противодействия коррупции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35B3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>в которых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>в том числе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>разъяснять порядок применения норм права, отражать результаты анализа правоприменительной</w:t>
      </w:r>
      <w:r w:rsidR="00231D7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судебной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практики, </w:t>
      </w:r>
      <w:r w:rsidR="003114C5" w:rsidRPr="001308A0">
        <w:rPr>
          <w:rFonts w:ascii="Times New Roman" w:hAnsi="Times New Roman" w:cs="Times New Roman"/>
          <w:spacing w:val="-2"/>
          <w:sz w:val="28"/>
          <w:szCs w:val="28"/>
        </w:rPr>
        <w:t>с учетом положительных примеров и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14C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имеющихся </w:t>
      </w:r>
      <w:r w:rsidR="00723CE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недостатков </w:t>
      </w:r>
      <w:r w:rsidR="00B604AE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предлагать </w:t>
      </w:r>
      <w:r w:rsidR="003114C5" w:rsidRPr="001308A0">
        <w:rPr>
          <w:rFonts w:ascii="Times New Roman" w:hAnsi="Times New Roman" w:cs="Times New Roman"/>
          <w:spacing w:val="-2"/>
          <w:sz w:val="28"/>
          <w:szCs w:val="28"/>
        </w:rPr>
        <w:t>практические рекомендации</w:t>
      </w:r>
      <w:r w:rsidR="00C366BF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 их устранению</w:t>
      </w:r>
      <w:r w:rsidR="00B604AE"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3114C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23CE1" w:rsidRPr="001308A0" w:rsidRDefault="009754A9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организовывать и </w:t>
      </w:r>
      <w:r w:rsidR="00AB7956" w:rsidRPr="001308A0">
        <w:rPr>
          <w:rFonts w:ascii="Times New Roman" w:hAnsi="Times New Roman" w:cs="Times New Roman"/>
          <w:spacing w:val="-2"/>
          <w:sz w:val="28"/>
          <w:szCs w:val="28"/>
        </w:rPr>
        <w:t>проводить лекции, семинары и другие обучающие мероприятия</w:t>
      </w:r>
      <w:r w:rsidR="00231D7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 применением новых технологий</w:t>
      </w:r>
      <w:r w:rsidR="00AB7956" w:rsidRPr="001308A0">
        <w:rPr>
          <w:rFonts w:ascii="Times New Roman" w:hAnsi="Times New Roman" w:cs="Times New Roman"/>
          <w:spacing w:val="-2"/>
          <w:sz w:val="28"/>
          <w:szCs w:val="28"/>
        </w:rPr>
        <w:t>, на которых рассматривать вопросы соблюдения требований законодательс</w:t>
      </w:r>
      <w:r w:rsidR="00231D70" w:rsidRPr="001308A0">
        <w:rPr>
          <w:rFonts w:ascii="Times New Roman" w:hAnsi="Times New Roman" w:cs="Times New Roman"/>
          <w:spacing w:val="-2"/>
          <w:sz w:val="28"/>
          <w:szCs w:val="28"/>
        </w:rPr>
        <w:t>тва о противодействии коррупции</w:t>
      </w:r>
      <w:r w:rsidR="00E74D8E"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231D7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EC02F6" w:rsidRPr="001308A0" w:rsidRDefault="00EC02F6" w:rsidP="00B604A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информировать работников о </w:t>
      </w:r>
      <w:r w:rsidR="00635B3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случаях привлечения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должностных лиц</w:t>
      </w:r>
      <w:r w:rsidR="00720E6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органов </w:t>
      </w:r>
      <w:r w:rsidR="00563E3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организаций </w:t>
      </w:r>
      <w:r w:rsidR="00BD5EE3"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 юридической ответственности за правонарушения и преступления, носящие коррупционны</w:t>
      </w:r>
      <w:r w:rsidR="00720E62" w:rsidRPr="001308A0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характер, состоявшихся судебных решениях;</w:t>
      </w:r>
    </w:p>
    <w:p w:rsidR="00EC02F6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активно использовать возможности наглядной агитации</w:t>
      </w:r>
      <w:r w:rsidR="00967ECB" w:rsidRPr="001308A0">
        <w:rPr>
          <w:rFonts w:ascii="Times New Roman" w:hAnsi="Times New Roman" w:cs="Times New Roman"/>
          <w:spacing w:val="-2"/>
          <w:sz w:val="28"/>
          <w:szCs w:val="28"/>
        </w:rPr>
        <w:t>, в то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м числе размещать</w:t>
      </w:r>
      <w:r w:rsidR="00BA4AA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на соответствующих стендах информацию, отражающую актуальные вопросы профилактики коррупции (изменения и новеллы законодательства, ведомственные организационно-распорядительные документы,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сведения о составе комиссий по</w:t>
      </w:r>
      <w:r w:rsidR="00BA4AA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соблюдению требований к служебному поведению федеральных государственных служащих и урегулированию конфликта интересов</w:t>
      </w:r>
      <w:r w:rsidR="00734B8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др.);</w:t>
      </w:r>
    </w:p>
    <w:p w:rsidR="005B2C13" w:rsidRPr="001308A0" w:rsidRDefault="005B2C13" w:rsidP="005B2C1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организовать регулярное </w:t>
      </w:r>
      <w:r w:rsidR="00114CB1" w:rsidRPr="001308A0">
        <w:rPr>
          <w:rFonts w:ascii="Times New Roman" w:hAnsi="Times New Roman" w:cs="Times New Roman"/>
          <w:spacing w:val="-2"/>
          <w:sz w:val="28"/>
          <w:szCs w:val="28"/>
        </w:rPr>
        <w:t>обучение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работников (без отрыва от работы и не реже одного раза в год) по вопросам предупреждения коррупции и соблюдения этических норм;</w:t>
      </w:r>
    </w:p>
    <w:p w:rsidR="00EC02F6" w:rsidRPr="001308A0" w:rsidRDefault="007D2836" w:rsidP="005B2C1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направлять для опубликования</w:t>
      </w:r>
      <w:r w:rsidR="00114CB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в печатных изданиях и</w:t>
      </w:r>
      <w:r w:rsidR="005A386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размещать на официальном сайте</w:t>
      </w:r>
      <w:r w:rsidR="00734B8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органов </w:t>
      </w:r>
      <w:r w:rsidR="00563E3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организаций </w:t>
      </w:r>
      <w:r w:rsidR="00734B8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прокуратуры в сети </w:t>
      </w:r>
      <w:r w:rsidR="003371AF" w:rsidRPr="001308A0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34B80" w:rsidRPr="001308A0">
        <w:rPr>
          <w:rFonts w:ascii="Times New Roman" w:hAnsi="Times New Roman" w:cs="Times New Roman"/>
          <w:spacing w:val="-2"/>
          <w:sz w:val="28"/>
          <w:szCs w:val="28"/>
        </w:rPr>
        <w:t>Интернет</w:t>
      </w:r>
      <w:r w:rsidR="003371AF" w:rsidRPr="001308A0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734B80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материалы антикоррупционного содержания;  </w:t>
      </w:r>
    </w:p>
    <w:p w:rsidR="00C45D09" w:rsidRPr="001308A0" w:rsidRDefault="00D85A9C" w:rsidP="0060549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45D09" w:rsidRPr="001308A0">
        <w:rPr>
          <w:rFonts w:ascii="Times New Roman" w:hAnsi="Times New Roman" w:cs="Times New Roman"/>
          <w:spacing w:val="-2"/>
          <w:sz w:val="28"/>
          <w:szCs w:val="28"/>
        </w:rPr>
        <w:t>мониторинг средств масс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овой информации и сети </w:t>
      </w:r>
      <w:r w:rsidR="008519AA" w:rsidRPr="001308A0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Интернет</w:t>
      </w:r>
      <w:r w:rsidR="008519AA" w:rsidRPr="001308A0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с целью выявления сведений</w:t>
      </w:r>
      <w:r w:rsidR="00C45D0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 совершении прокурорскими работниками правонарушений и преступлений, в том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числе коррупционного характера;</w:t>
      </w:r>
    </w:p>
    <w:p w:rsidR="00C45D09" w:rsidRPr="001308A0" w:rsidRDefault="00D85A9C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C45D0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3062" w:rsidRPr="001308A0">
        <w:rPr>
          <w:rFonts w:ascii="Times New Roman" w:hAnsi="Times New Roman" w:cs="Times New Roman"/>
          <w:spacing w:val="-2"/>
          <w:sz w:val="28"/>
          <w:szCs w:val="28"/>
        </w:rPr>
        <w:t>объективную, всестороннюю и своевременную</w:t>
      </w:r>
      <w:r w:rsidR="00C45D09" w:rsidRPr="001308A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45D0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проверку доводов обращений о </w:t>
      </w:r>
      <w:r w:rsidR="006A46FD" w:rsidRPr="001308A0">
        <w:rPr>
          <w:rFonts w:ascii="Times New Roman" w:hAnsi="Times New Roman" w:cs="Times New Roman"/>
          <w:spacing w:val="-2"/>
          <w:sz w:val="28"/>
          <w:szCs w:val="28"/>
        </w:rPr>
        <w:t>коррупционных право</w:t>
      </w:r>
      <w:r w:rsidR="00C45D09" w:rsidRPr="001308A0">
        <w:rPr>
          <w:rFonts w:ascii="Times New Roman" w:hAnsi="Times New Roman" w:cs="Times New Roman"/>
          <w:spacing w:val="-2"/>
          <w:sz w:val="28"/>
          <w:szCs w:val="28"/>
        </w:rPr>
        <w:t>нарушениях, допускаемых работниками.</w:t>
      </w:r>
    </w:p>
    <w:p w:rsidR="00C45D09" w:rsidRPr="001308A0" w:rsidRDefault="00783774" w:rsidP="0060549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роводить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1 раз в год 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обобщение </w:t>
      </w:r>
      <w:r w:rsidR="006A46F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анализ работы по рассмотрению таких 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обращений </w:t>
      </w:r>
      <w:r w:rsidR="006A46FD" w:rsidRPr="001308A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использ</w:t>
      </w:r>
      <w:r w:rsidR="006A46FD" w:rsidRPr="001308A0">
        <w:rPr>
          <w:rFonts w:ascii="Times New Roman" w:hAnsi="Times New Roman" w:cs="Times New Roman"/>
          <w:spacing w:val="-2"/>
          <w:sz w:val="28"/>
          <w:szCs w:val="28"/>
        </w:rPr>
        <w:t>овать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46F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60549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при планировании мероприятий; </w:t>
      </w:r>
    </w:p>
    <w:p w:rsidR="002C1BC2" w:rsidRPr="001308A0" w:rsidRDefault="00D85A9C" w:rsidP="00274B89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lastRenderedPageBreak/>
        <w:t>9</w:t>
      </w:r>
      <w:r w:rsidR="00417D4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изучение</w:t>
      </w:r>
      <w:r w:rsidR="002C1BC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(не реже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одного раза в квартал)</w:t>
      </w:r>
      <w:r w:rsidR="002C1BC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правоприменительной практики по результатам вступивших в законную силу решений судов о признании незаконными решений и действий органов прокуратуры и их должностных лиц </w:t>
      </w:r>
      <w:r w:rsidR="001308A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="002C1BC2" w:rsidRPr="001308A0">
        <w:rPr>
          <w:rFonts w:ascii="Times New Roman" w:hAnsi="Times New Roman" w:cs="Times New Roman"/>
          <w:spacing w:val="-2"/>
          <w:sz w:val="28"/>
          <w:szCs w:val="28"/>
        </w:rPr>
        <w:t>в целях выработки и принятия мер по предупреждению и устранению выявленных нарушений;</w:t>
      </w:r>
    </w:p>
    <w:p w:rsidR="00BC68B6" w:rsidRPr="001308A0" w:rsidRDefault="00D85A9C" w:rsidP="00BC68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333858" w:rsidRPr="001308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33858" w:rsidRPr="001308A0">
        <w:rPr>
          <w:rFonts w:ascii="Times New Roman" w:hAnsi="Times New Roman" w:cs="Times New Roman"/>
          <w:spacing w:val="-2"/>
          <w:sz w:val="28"/>
          <w:szCs w:val="28"/>
        </w:rPr>
        <w:t>взаимодействие с правоохранительными органами, иными государственными органами, органами местного самоуправления</w:t>
      </w:r>
      <w:r w:rsidR="00274B89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8D4F7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0E6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общественными объединениями </w:t>
      </w:r>
      <w:r w:rsidR="008D4F74" w:rsidRPr="001308A0">
        <w:rPr>
          <w:rFonts w:ascii="Times New Roman" w:hAnsi="Times New Roman" w:cs="Times New Roman"/>
          <w:spacing w:val="-2"/>
          <w:sz w:val="28"/>
          <w:szCs w:val="28"/>
        </w:rPr>
        <w:t>и организациями.</w:t>
      </w:r>
    </w:p>
    <w:p w:rsidR="00DA538C" w:rsidRPr="001308A0" w:rsidRDefault="00DA538C" w:rsidP="006B467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Принимать организационные и иные меры, направле</w:t>
      </w:r>
      <w:r w:rsidR="008D4F7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нные на привлечение работников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к активному участ</w:t>
      </w:r>
      <w:r w:rsidR="008D4F74" w:rsidRPr="001308A0">
        <w:rPr>
          <w:rFonts w:ascii="Times New Roman" w:hAnsi="Times New Roman" w:cs="Times New Roman"/>
          <w:spacing w:val="-2"/>
          <w:sz w:val="28"/>
          <w:szCs w:val="28"/>
        </w:rPr>
        <w:t>ию в противодействии коррупции;</w:t>
      </w:r>
    </w:p>
    <w:p w:rsidR="008D4F74" w:rsidRPr="001308A0" w:rsidRDefault="008D4F74" w:rsidP="008D4F7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11) сотрудничество с институтами гражданского общества и физическими лицами в целях противодействия коррупции;</w:t>
      </w:r>
    </w:p>
    <w:p w:rsidR="002271F7" w:rsidRPr="001308A0" w:rsidRDefault="008D4F74" w:rsidP="00913C2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12</w:t>
      </w:r>
      <w:r w:rsidR="00621CAD"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71F7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применением предусмотренных законом </w:t>
      </w:r>
      <w:r w:rsidR="00734B80" w:rsidRPr="001308A0">
        <w:rPr>
          <w:rFonts w:ascii="Times New Roman" w:hAnsi="Times New Roman" w:cs="Times New Roman"/>
          <w:spacing w:val="-2"/>
          <w:sz w:val="28"/>
          <w:szCs w:val="28"/>
        </w:rPr>
        <w:t>мер юридической ответственности</w:t>
      </w:r>
      <w:r w:rsidR="00913C20" w:rsidRPr="001308A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C02F6" w:rsidRPr="001308A0" w:rsidRDefault="00734B80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При рассмотрении вопроса о ме</w:t>
      </w:r>
      <w:r w:rsidR="008519AA" w:rsidRPr="001308A0">
        <w:rPr>
          <w:rFonts w:ascii="Times New Roman" w:hAnsi="Times New Roman" w:cs="Times New Roman"/>
          <w:spacing w:val="-2"/>
          <w:sz w:val="28"/>
          <w:szCs w:val="28"/>
        </w:rPr>
        <w:t>рах ответственности</w:t>
      </w:r>
      <w:r w:rsidR="00D00A62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67664" w:rsidRPr="001308A0">
        <w:rPr>
          <w:rFonts w:ascii="Times New Roman" w:hAnsi="Times New Roman" w:cs="Times New Roman"/>
          <w:spacing w:val="-2"/>
          <w:sz w:val="28"/>
          <w:szCs w:val="28"/>
        </w:rPr>
        <w:t>по факту совершения</w:t>
      </w:r>
      <w:r w:rsidR="0083089F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работником</w:t>
      </w:r>
      <w:r w:rsidR="00D6766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коррупционного правонарушения исходить из пр</w:t>
      </w:r>
      <w:r w:rsidR="00114CB1" w:rsidRPr="001308A0">
        <w:rPr>
          <w:rFonts w:ascii="Times New Roman" w:hAnsi="Times New Roman" w:cs="Times New Roman"/>
          <w:spacing w:val="-2"/>
          <w:sz w:val="28"/>
          <w:szCs w:val="28"/>
        </w:rPr>
        <w:t>инципа неотвратимости наказания</w:t>
      </w:r>
      <w:r w:rsidR="00D67664" w:rsidRPr="001308A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B467D" w:rsidRPr="001308A0" w:rsidRDefault="006B467D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Давать правовую оценку действиям руководителей всех уровней в случаях сокрытия ставшей известной им информации о готовящемся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или совершенном правонарушении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подчиненным работником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непринятия мер по привлечению его к установленной законом ответственности, предупреждению правонарушения.</w:t>
      </w:r>
    </w:p>
    <w:p w:rsidR="00206083" w:rsidRPr="001308A0" w:rsidRDefault="00EC02F6" w:rsidP="004C0F6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При этом обеспечить разумны</w:t>
      </w:r>
      <w:r w:rsidR="00AD02F3" w:rsidRPr="001308A0">
        <w:rPr>
          <w:rFonts w:ascii="Times New Roman" w:hAnsi="Times New Roman" w:cs="Times New Roman"/>
          <w:spacing w:val="-2"/>
          <w:sz w:val="28"/>
          <w:szCs w:val="28"/>
        </w:rPr>
        <w:t>й баланс в применении взысканий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, соответствие налагаемого взыскания характеру</w:t>
      </w:r>
      <w:r w:rsidR="0020608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тяжести</w:t>
      </w:r>
      <w:r w:rsidR="0020608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обстоятельствам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3089F" w:rsidRPr="001308A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206083" w:rsidRPr="001308A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83089F" w:rsidRPr="001308A0">
        <w:rPr>
          <w:rFonts w:ascii="Times New Roman" w:hAnsi="Times New Roman" w:cs="Times New Roman"/>
          <w:spacing w:val="-2"/>
          <w:sz w:val="28"/>
          <w:szCs w:val="28"/>
        </w:rPr>
        <w:t>вершенного правонарушения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>. У</w:t>
      </w:r>
      <w:r w:rsidR="00206083" w:rsidRPr="001308A0">
        <w:rPr>
          <w:rFonts w:ascii="Times New Roman" w:hAnsi="Times New Roman" w:cs="Times New Roman"/>
          <w:spacing w:val="-2"/>
          <w:sz w:val="28"/>
          <w:szCs w:val="28"/>
        </w:rPr>
        <w:t>читыва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>ть</w:t>
      </w:r>
      <w:r w:rsidR="00206083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6535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соблюдение работником других ограничений и запретов, требований о предотвращении или об урегулировании 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конфликта интересов и исполнение</w:t>
      </w:r>
      <w:r w:rsidR="00165359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обязанностей, установленных в целях противодействия коррупции, а также</w:t>
      </w:r>
      <w:r w:rsidR="00165359" w:rsidRPr="001308A0">
        <w:rPr>
          <w:spacing w:val="-2"/>
        </w:rPr>
        <w:t xml:space="preserve"> </w:t>
      </w:r>
      <w:r w:rsidR="00165359" w:rsidRPr="001308A0">
        <w:rPr>
          <w:rFonts w:ascii="Times New Roman" w:hAnsi="Times New Roman" w:cs="Times New Roman"/>
          <w:spacing w:val="-2"/>
          <w:sz w:val="28"/>
          <w:szCs w:val="28"/>
        </w:rPr>
        <w:t>предшествующие результаты исполнения работником своих должностных обязанностей.</w:t>
      </w:r>
    </w:p>
    <w:p w:rsidR="00106740" w:rsidRPr="001308A0" w:rsidRDefault="00106740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Ежегодно анализировать практику привлечения работников к юридической ответственности за совершение коррупционных правонарушений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Результаты анализа использовать при информировании общественности о состоянии законности в рассматриваемой сфере.</w:t>
      </w:r>
    </w:p>
    <w:p w:rsidR="00EC02F6" w:rsidRPr="001308A0" w:rsidRDefault="00EC02F6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3. Главному управлению кадров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Генеральной прокуратуры Российской Федерации</w:t>
      </w:r>
      <w:r w:rsidR="00650994">
        <w:rPr>
          <w:rFonts w:ascii="Times New Roman" w:hAnsi="Times New Roman" w:cs="Times New Roman"/>
          <w:spacing w:val="-2"/>
          <w:sz w:val="28"/>
          <w:szCs w:val="28"/>
        </w:rPr>
        <w:t xml:space="preserve"> (далее – Главное управление кадров)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913C20" w:rsidRPr="001308A0" w:rsidRDefault="00913C20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координировать деятельность 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органов и организаций прокуратуры Российской Федерации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в области противодействия коррупции, в том числе по реализации мероприятий, определенных Национальным планом противодействия коррупции в части кадровой работы;   </w:t>
      </w:r>
    </w:p>
    <w:p w:rsidR="00EC02F6" w:rsidRPr="001308A0" w:rsidRDefault="005B6C83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по итогам полугодия и года 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обобщать</w:t>
      </w:r>
      <w:r w:rsidR="0098311F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 анализировать </w:t>
      </w:r>
      <w:r w:rsidR="00D67664" w:rsidRPr="001308A0">
        <w:rPr>
          <w:rFonts w:ascii="Times New Roman" w:hAnsi="Times New Roman" w:cs="Times New Roman"/>
          <w:spacing w:val="-2"/>
          <w:sz w:val="28"/>
          <w:szCs w:val="28"/>
        </w:rPr>
        <w:t>эффективность работы органов</w:t>
      </w:r>
      <w:r w:rsidR="005C308F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организаций </w:t>
      </w:r>
      <w:r w:rsidR="005C308F"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</w:t>
      </w:r>
      <w:r w:rsidR="00D67664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в сфере противодействия коррупции, а также 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практику привлечения прокурорских работников, федеральных государственных гражданских служащих к ответственности за совершение коррупционных правонарушений. С учетом результатов анализа 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>вырабатывать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конкретные меры по про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>филактике таких правонарушений;</w:t>
      </w:r>
    </w:p>
    <w:p w:rsidR="00475D10" w:rsidRPr="001308A0" w:rsidRDefault="00076C65" w:rsidP="00EC02F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lastRenderedPageBreak/>
        <w:tab/>
        <w:t xml:space="preserve">при необходимости планировать мероприятия по оказанию практической помощи в </w:t>
      </w:r>
      <w:r w:rsidR="003429BF" w:rsidRPr="001308A0">
        <w:rPr>
          <w:rFonts w:ascii="Times New Roman" w:hAnsi="Times New Roman" w:cs="Times New Roman"/>
          <w:spacing w:val="-2"/>
          <w:sz w:val="28"/>
          <w:szCs w:val="28"/>
        </w:rPr>
        <w:t>работе подчиненным прокуратурам.</w:t>
      </w:r>
    </w:p>
    <w:p w:rsidR="00EC02F6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8214C6" w:rsidRPr="001308A0">
        <w:rPr>
          <w:rFonts w:ascii="Times New Roman" w:hAnsi="Times New Roman" w:cs="Times New Roman"/>
          <w:spacing w:val="-2"/>
          <w:sz w:val="28"/>
          <w:szCs w:val="28"/>
        </w:rPr>
        <w:t>Ректору Университета прокуратуры Российской Федерации, п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рокурорам субъектов Российской Федерации, приравненным к ним военным и иным специализированным прокурорам</w:t>
      </w:r>
      <w:r w:rsidR="0049534D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534D" w:rsidRPr="001308A0">
        <w:rPr>
          <w:rFonts w:ascii="Times New Roman" w:hAnsi="Times New Roman" w:cs="Times New Roman"/>
          <w:spacing w:val="-2"/>
          <w:sz w:val="28"/>
          <w:szCs w:val="28"/>
        </w:rPr>
        <w:t>прокурору комплекса «Байконур»</w:t>
      </w:r>
      <w:r w:rsidR="005E483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(с учетом</w:t>
      </w:r>
      <w:r w:rsidR="0049534D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компетенции)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60723" w:rsidRPr="001308A0" w:rsidRDefault="00AD02F3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 требований организацио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>нно-распорядительных документов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Генерального</w:t>
      </w:r>
      <w:r w:rsidR="001430DB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прокурора Российской Федерации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по вопросам противодействия коррупции;  </w:t>
      </w:r>
    </w:p>
    <w:p w:rsidR="00EC02F6" w:rsidRPr="001308A0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определить должностных лиц,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ответственных за 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работу по 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проф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>илактике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коррупционных правонарушений;</w:t>
      </w:r>
    </w:p>
    <w:p w:rsidR="00076C65" w:rsidRPr="001308A0" w:rsidRDefault="00D00A62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планировать и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координировать работу по противодействию коррупции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A7634" w:rsidRPr="001308A0">
        <w:rPr>
          <w:rFonts w:ascii="Times New Roman" w:hAnsi="Times New Roman" w:cs="Times New Roman"/>
          <w:spacing w:val="-2"/>
          <w:sz w:val="28"/>
          <w:szCs w:val="28"/>
        </w:rPr>
        <w:t>принимая во внимание,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что ответственность за формирование правовой культуры, нетерпимости к коррупции, создание внутриорганизационной системы предупреждения коррупционных п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>роявлений и противодействия им,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проведение индивидуально-вос</w:t>
      </w:r>
      <w:r w:rsidR="00A37536" w:rsidRPr="001308A0">
        <w:rPr>
          <w:rFonts w:ascii="Times New Roman" w:hAnsi="Times New Roman" w:cs="Times New Roman"/>
          <w:spacing w:val="-2"/>
          <w:sz w:val="28"/>
          <w:szCs w:val="28"/>
        </w:rPr>
        <w:t>питательной работы возложена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на руководителей о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рганов </w:t>
      </w:r>
      <w:r w:rsidR="00A3753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и организаций 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>прокуратуры всех уровней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C02F6" w:rsidRPr="001308A0" w:rsidRDefault="004C0F61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обсуждать 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>на совещаниях</w:t>
      </w:r>
      <w:r w:rsidR="007D283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наиболее актуальные вопросы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противодействия коррупции</w:t>
      </w:r>
      <w:r w:rsidR="00A223AF" w:rsidRPr="001308A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A223AF" w:rsidRPr="001308A0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="009E5588" w:rsidRPr="001308A0">
        <w:rPr>
          <w:rFonts w:ascii="Times New Roman" w:hAnsi="Times New Roman" w:cs="Times New Roman"/>
          <w:spacing w:val="-2"/>
          <w:sz w:val="28"/>
          <w:szCs w:val="28"/>
        </w:rPr>
        <w:t>и осуществлении кадровой работы</w:t>
      </w:r>
      <w:r w:rsidR="00076C65" w:rsidRPr="001308A0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3429BF" w:rsidRPr="001308A0" w:rsidRDefault="009E5588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систематически (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>не реже одного раза в полугодие</w:t>
      </w:r>
      <w:r w:rsidRPr="001308A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C02F6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анализировать эффективность реализуемых антикоррупционных мероприятий</w:t>
      </w:r>
      <w:r w:rsidR="003429BF" w:rsidRPr="001308A0">
        <w:rPr>
          <w:rFonts w:ascii="Times New Roman" w:hAnsi="Times New Roman" w:cs="Times New Roman"/>
          <w:spacing w:val="-2"/>
          <w:sz w:val="28"/>
          <w:szCs w:val="28"/>
        </w:rPr>
        <w:t>, учитывая при этом не только количественные показатели, но и полноту и достаточность принятых мер, оценивать их влияние на состояние работы в области противодействия коррупции</w:t>
      </w:r>
      <w:r w:rsidR="00EA7634" w:rsidRPr="001308A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429BF" w:rsidRDefault="003429BF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8A0">
        <w:rPr>
          <w:rFonts w:ascii="Times New Roman" w:hAnsi="Times New Roman" w:cs="Times New Roman"/>
          <w:spacing w:val="-2"/>
          <w:sz w:val="28"/>
          <w:szCs w:val="28"/>
        </w:rPr>
        <w:t>5. Докладные записки о результатах анализа</w:t>
      </w:r>
      <w:r w:rsidR="004C0F61" w:rsidRPr="001308A0">
        <w:rPr>
          <w:spacing w:val="-2"/>
        </w:rPr>
        <w:t xml:space="preserve"> </w:t>
      </w:r>
      <w:r w:rsidR="008519AA" w:rsidRPr="001308A0">
        <w:rPr>
          <w:rFonts w:ascii="Times New Roman" w:hAnsi="Times New Roman" w:cs="Times New Roman"/>
          <w:spacing w:val="-2"/>
          <w:sz w:val="28"/>
          <w:szCs w:val="28"/>
        </w:rPr>
        <w:t>кадровой</w:t>
      </w:r>
      <w:r w:rsidR="004C0F61" w:rsidRPr="001308A0">
        <w:rPr>
          <w:rFonts w:ascii="Times New Roman" w:hAnsi="Times New Roman" w:cs="Times New Roman"/>
          <w:spacing w:val="-2"/>
          <w:sz w:val="28"/>
          <w:szCs w:val="28"/>
        </w:rPr>
        <w:t xml:space="preserve"> работы</w:t>
      </w:r>
      <w:r w:rsidR="004C0F61" w:rsidRPr="00EA7634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3772E8" w:rsidRPr="004C0F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19726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615F8F">
        <w:rPr>
          <w:rFonts w:ascii="Times New Roman" w:hAnsi="Times New Roman" w:cs="Times New Roman"/>
          <w:sz w:val="28"/>
          <w:szCs w:val="28"/>
        </w:rPr>
        <w:t xml:space="preserve"> с установленной структурой</w:t>
      </w:r>
      <w:r w:rsidR="008519AA">
        <w:rPr>
          <w:rFonts w:ascii="Times New Roman" w:hAnsi="Times New Roman" w:cs="Times New Roman"/>
          <w:sz w:val="28"/>
          <w:szCs w:val="28"/>
        </w:rPr>
        <w:t xml:space="preserve"> (п</w:t>
      </w:r>
      <w:r w:rsidR="00E20A9C">
        <w:rPr>
          <w:rFonts w:ascii="Times New Roman" w:hAnsi="Times New Roman" w:cs="Times New Roman"/>
          <w:sz w:val="28"/>
          <w:szCs w:val="28"/>
        </w:rPr>
        <w:t>риложение к приказу</w:t>
      </w:r>
      <w:r w:rsidR="009E55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29BF" w:rsidRDefault="009E5588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88">
        <w:rPr>
          <w:rFonts w:ascii="Times New Roman" w:hAnsi="Times New Roman" w:cs="Times New Roman"/>
          <w:sz w:val="28"/>
          <w:szCs w:val="28"/>
        </w:rPr>
        <w:t>ректору Университета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588">
        <w:rPr>
          <w:rFonts w:ascii="Times New Roman" w:hAnsi="Times New Roman" w:cs="Times New Roman"/>
          <w:sz w:val="28"/>
          <w:szCs w:val="28"/>
        </w:rPr>
        <w:t xml:space="preserve"> </w:t>
      </w:r>
      <w:r w:rsidR="003429BF">
        <w:rPr>
          <w:rFonts w:ascii="Times New Roman" w:hAnsi="Times New Roman" w:cs="Times New Roman"/>
          <w:sz w:val="28"/>
          <w:szCs w:val="28"/>
        </w:rPr>
        <w:t>п</w:t>
      </w:r>
      <w:r w:rsidR="003429BF" w:rsidRPr="003429BF">
        <w:rPr>
          <w:rFonts w:ascii="Times New Roman" w:hAnsi="Times New Roman" w:cs="Times New Roman"/>
          <w:sz w:val="28"/>
          <w:szCs w:val="28"/>
        </w:rPr>
        <w:t>рокурорам субъектов Российской Федерации, п</w:t>
      </w:r>
      <w:r w:rsidR="003429BF">
        <w:rPr>
          <w:rFonts w:ascii="Times New Roman" w:hAnsi="Times New Roman" w:cs="Times New Roman"/>
          <w:sz w:val="28"/>
          <w:szCs w:val="28"/>
        </w:rPr>
        <w:t xml:space="preserve">риравненным к ним </w:t>
      </w:r>
      <w:r w:rsidR="003429BF" w:rsidRPr="003429BF">
        <w:rPr>
          <w:rFonts w:ascii="Times New Roman" w:hAnsi="Times New Roman" w:cs="Times New Roman"/>
          <w:sz w:val="28"/>
          <w:szCs w:val="28"/>
        </w:rPr>
        <w:t>специализированным прокурорам</w:t>
      </w:r>
      <w:r w:rsidR="00EE411E" w:rsidRPr="00EA7634">
        <w:rPr>
          <w:rFonts w:ascii="Times New Roman" w:hAnsi="Times New Roman" w:cs="Times New Roman"/>
          <w:sz w:val="28"/>
          <w:szCs w:val="28"/>
        </w:rPr>
        <w:t xml:space="preserve">, </w:t>
      </w:r>
      <w:r w:rsidR="0049534D" w:rsidRPr="00EA7634">
        <w:rPr>
          <w:rFonts w:ascii="Times New Roman" w:hAnsi="Times New Roman" w:cs="Times New Roman"/>
          <w:sz w:val="28"/>
          <w:szCs w:val="28"/>
        </w:rPr>
        <w:t>прокурору комплекса «Байконур</w:t>
      </w:r>
      <w:r w:rsidR="0049534D" w:rsidRPr="00EA7634">
        <w:rPr>
          <w:rFonts w:ascii="Times New Roman" w:hAnsi="Times New Roman" w:cs="Times New Roman"/>
          <w:b/>
          <w:sz w:val="28"/>
          <w:szCs w:val="28"/>
        </w:rPr>
        <w:t>»</w:t>
      </w:r>
      <w:r w:rsidR="003429BF">
        <w:rPr>
          <w:rFonts w:ascii="Times New Roman" w:hAnsi="Times New Roman" w:cs="Times New Roman"/>
          <w:sz w:val="28"/>
          <w:szCs w:val="28"/>
        </w:rPr>
        <w:t xml:space="preserve"> –  в Главное управление кадров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29BF">
        <w:rPr>
          <w:rFonts w:ascii="Times New Roman" w:hAnsi="Times New Roman" w:cs="Times New Roman"/>
          <w:sz w:val="28"/>
          <w:szCs w:val="28"/>
        </w:rPr>
        <w:t>к 15 января и 15 июля;</w:t>
      </w:r>
    </w:p>
    <w:p w:rsidR="003429BF" w:rsidRPr="003A28F3" w:rsidRDefault="003429BF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9BF">
        <w:rPr>
          <w:rFonts w:ascii="Times New Roman" w:hAnsi="Times New Roman" w:cs="Times New Roman"/>
          <w:sz w:val="28"/>
          <w:szCs w:val="28"/>
        </w:rPr>
        <w:t>военным прокурорам, приравненным к прокурорам субъектов Российской Федерации</w:t>
      </w:r>
      <w:r w:rsidR="005D34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в Главную военную прокуратуру </w:t>
      </w:r>
      <w:r w:rsidR="004C0F61" w:rsidRPr="00EA7634">
        <w:rPr>
          <w:rFonts w:ascii="Times New Roman" w:hAnsi="Times New Roman" w:cs="Times New Roman"/>
          <w:sz w:val="28"/>
          <w:szCs w:val="28"/>
        </w:rPr>
        <w:t>к 20</w:t>
      </w:r>
      <w:r w:rsidR="003772E8" w:rsidRPr="00EA7634">
        <w:rPr>
          <w:rFonts w:ascii="Times New Roman" w:hAnsi="Times New Roman" w:cs="Times New Roman"/>
          <w:sz w:val="28"/>
          <w:szCs w:val="28"/>
        </w:rPr>
        <w:t xml:space="preserve"> декабря и 1 июля</w:t>
      </w:r>
      <w:r w:rsidR="004C0F61" w:rsidRPr="00EA7634">
        <w:rPr>
          <w:rFonts w:ascii="Times New Roman" w:hAnsi="Times New Roman" w:cs="Times New Roman"/>
          <w:sz w:val="24"/>
          <w:szCs w:val="24"/>
        </w:rPr>
        <w:t>.</w:t>
      </w:r>
    </w:p>
    <w:p w:rsidR="00475D10" w:rsidRPr="00E20A9C" w:rsidRDefault="003429BF" w:rsidP="00E20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Главной военной прокуратуре информировать о результатах анализа Главное управление кадров</w:t>
      </w:r>
      <w:r w:rsidR="00115E8F">
        <w:rPr>
          <w:rFonts w:ascii="Times New Roman" w:hAnsi="Times New Roman" w:cs="Times New Roman"/>
          <w:sz w:val="28"/>
          <w:szCs w:val="28"/>
        </w:rPr>
        <w:t xml:space="preserve"> </w:t>
      </w:r>
      <w:r w:rsidR="004112D4" w:rsidRPr="00EA7634">
        <w:rPr>
          <w:rFonts w:ascii="Times New Roman" w:hAnsi="Times New Roman" w:cs="Times New Roman"/>
          <w:sz w:val="28"/>
          <w:szCs w:val="28"/>
        </w:rPr>
        <w:t>к 15 января и 15 июля</w:t>
      </w:r>
      <w:r w:rsidR="004C0F61" w:rsidRPr="00EA7634">
        <w:rPr>
          <w:rFonts w:ascii="Times New Roman" w:hAnsi="Times New Roman" w:cs="Times New Roman"/>
          <w:sz w:val="28"/>
          <w:szCs w:val="28"/>
        </w:rPr>
        <w:t>.</w:t>
      </w:r>
      <w:r w:rsidRPr="00EA7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8BF" w:rsidRPr="00EC02F6" w:rsidRDefault="00EA7634" w:rsidP="00EA7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68BF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BF6C36">
        <w:rPr>
          <w:rFonts w:ascii="Times New Roman" w:hAnsi="Times New Roman" w:cs="Times New Roman"/>
          <w:sz w:val="28"/>
          <w:szCs w:val="28"/>
        </w:rPr>
        <w:t>и</w:t>
      </w:r>
      <w:r w:rsidR="003568BF">
        <w:rPr>
          <w:rFonts w:ascii="Times New Roman" w:hAnsi="Times New Roman" w:cs="Times New Roman"/>
          <w:sz w:val="28"/>
          <w:szCs w:val="28"/>
        </w:rPr>
        <w:t xml:space="preserve"> силу </w:t>
      </w:r>
      <w:r w:rsidR="00BF6C36" w:rsidRPr="00EA7634">
        <w:rPr>
          <w:rFonts w:ascii="Times New Roman" w:hAnsi="Times New Roman" w:cs="Times New Roman"/>
          <w:sz w:val="28"/>
          <w:szCs w:val="28"/>
        </w:rPr>
        <w:t>пункты 5</w:t>
      </w:r>
      <w:r w:rsidR="00115E8F">
        <w:rPr>
          <w:rFonts w:ascii="Times New Roman" w:hAnsi="Times New Roman" w:cs="Times New Roman"/>
          <w:sz w:val="28"/>
          <w:szCs w:val="28"/>
        </w:rPr>
        <w:t>–</w:t>
      </w:r>
      <w:r w:rsidR="00BF6C36" w:rsidRPr="00EA7634">
        <w:rPr>
          <w:rFonts w:ascii="Times New Roman" w:hAnsi="Times New Roman" w:cs="Times New Roman"/>
          <w:sz w:val="28"/>
          <w:szCs w:val="28"/>
        </w:rPr>
        <w:t>7</w:t>
      </w:r>
      <w:r w:rsidR="00BF6C36">
        <w:rPr>
          <w:rFonts w:ascii="Times New Roman" w:hAnsi="Times New Roman" w:cs="Times New Roman"/>
          <w:sz w:val="28"/>
          <w:szCs w:val="28"/>
        </w:rPr>
        <w:t xml:space="preserve"> </w:t>
      </w:r>
      <w:r w:rsidR="003568BF">
        <w:rPr>
          <w:rFonts w:ascii="Times New Roman" w:hAnsi="Times New Roman" w:cs="Times New Roman"/>
          <w:sz w:val="28"/>
          <w:szCs w:val="28"/>
        </w:rPr>
        <w:t>приказ</w:t>
      </w:r>
      <w:r w:rsidR="00BF6C36">
        <w:rPr>
          <w:rFonts w:ascii="Times New Roman" w:hAnsi="Times New Roman" w:cs="Times New Roman"/>
          <w:sz w:val="28"/>
          <w:szCs w:val="28"/>
        </w:rPr>
        <w:t>а</w:t>
      </w:r>
      <w:r w:rsidR="003568BF">
        <w:rPr>
          <w:rFonts w:ascii="Times New Roman" w:hAnsi="Times New Roman" w:cs="Times New Roman"/>
          <w:sz w:val="28"/>
          <w:szCs w:val="28"/>
        </w:rPr>
        <w:t xml:space="preserve"> </w:t>
      </w:r>
      <w:r w:rsidR="005462C2">
        <w:rPr>
          <w:rFonts w:ascii="Times New Roman" w:hAnsi="Times New Roman" w:cs="Times New Roman"/>
          <w:sz w:val="28"/>
          <w:szCs w:val="28"/>
        </w:rPr>
        <w:t>Генерального</w:t>
      </w:r>
      <w:r w:rsidR="00D53400">
        <w:rPr>
          <w:rFonts w:ascii="Times New Roman" w:hAnsi="Times New Roman" w:cs="Times New Roman"/>
          <w:sz w:val="28"/>
          <w:szCs w:val="28"/>
        </w:rPr>
        <w:t xml:space="preserve"> прокурора Российской Федерации</w:t>
      </w:r>
      <w:r w:rsidR="005462C2">
        <w:rPr>
          <w:rFonts w:ascii="Times New Roman" w:hAnsi="Times New Roman" w:cs="Times New Roman"/>
          <w:sz w:val="28"/>
          <w:szCs w:val="28"/>
        </w:rPr>
        <w:t xml:space="preserve"> от 05.05.2015 </w:t>
      </w:r>
      <w:r w:rsidR="003568BF">
        <w:rPr>
          <w:rFonts w:ascii="Times New Roman" w:hAnsi="Times New Roman" w:cs="Times New Roman"/>
          <w:sz w:val="28"/>
          <w:szCs w:val="28"/>
        </w:rPr>
        <w:t>№ 206</w:t>
      </w:r>
      <w:r w:rsidR="005462C2">
        <w:rPr>
          <w:rFonts w:ascii="Times New Roman" w:hAnsi="Times New Roman" w:cs="Times New Roman"/>
          <w:sz w:val="28"/>
          <w:szCs w:val="28"/>
        </w:rPr>
        <w:t xml:space="preserve"> «О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Федерации».</w:t>
      </w:r>
    </w:p>
    <w:p w:rsidR="00621CAD" w:rsidRPr="00621CAD" w:rsidRDefault="00EA7634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1CAD">
        <w:rPr>
          <w:rFonts w:ascii="Times New Roman" w:hAnsi="Times New Roman" w:cs="Times New Roman"/>
          <w:sz w:val="28"/>
          <w:szCs w:val="28"/>
        </w:rPr>
        <w:t xml:space="preserve">. </w:t>
      </w:r>
      <w:r w:rsidR="00621CAD" w:rsidRPr="00621CAD">
        <w:rPr>
          <w:rFonts w:ascii="Times New Roman" w:hAnsi="Times New Roman" w:cs="Times New Roman"/>
          <w:sz w:val="28"/>
          <w:szCs w:val="28"/>
        </w:rPr>
        <w:t>Приказ опубликовать в журнале «Законность» и разместить на официальном сайте Генеральной прокуратуры Российской Федерации                                в информационно-телекоммуникационной сети «Интернет».</w:t>
      </w:r>
    </w:p>
    <w:p w:rsidR="00621CAD" w:rsidRPr="00621CAD" w:rsidRDefault="00EA7634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21CAD">
        <w:rPr>
          <w:rFonts w:ascii="Times New Roman" w:hAnsi="Times New Roman" w:cs="Times New Roman"/>
          <w:sz w:val="28"/>
          <w:szCs w:val="28"/>
        </w:rPr>
        <w:t xml:space="preserve">. </w:t>
      </w:r>
      <w:r w:rsidR="00621CAD" w:rsidRPr="00621CA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Генерального прокурора Российской Федерации, курирующего вопросы кадровой работы.</w:t>
      </w:r>
    </w:p>
    <w:p w:rsidR="00621CAD" w:rsidRPr="00621CAD" w:rsidRDefault="00621CAD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9E5588" w:rsidRPr="009E5588">
        <w:rPr>
          <w:rFonts w:ascii="Times New Roman" w:hAnsi="Times New Roman" w:cs="Times New Roman"/>
          <w:sz w:val="28"/>
          <w:szCs w:val="28"/>
        </w:rPr>
        <w:t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</w:t>
      </w:r>
      <w:r w:rsidR="009E5588">
        <w:rPr>
          <w:rFonts w:ascii="Times New Roman" w:hAnsi="Times New Roman" w:cs="Times New Roman"/>
          <w:sz w:val="28"/>
          <w:szCs w:val="28"/>
        </w:rPr>
        <w:t xml:space="preserve">, </w:t>
      </w:r>
      <w:r w:rsidRPr="00621CAD">
        <w:rPr>
          <w:rFonts w:ascii="Times New Roman" w:hAnsi="Times New Roman" w:cs="Times New Roman"/>
          <w:sz w:val="28"/>
          <w:szCs w:val="28"/>
        </w:rPr>
        <w:t>начальникам</w:t>
      </w:r>
      <w:r w:rsidR="005D3E42">
        <w:rPr>
          <w:rFonts w:ascii="Times New Roman" w:hAnsi="Times New Roman" w:cs="Times New Roman"/>
          <w:sz w:val="28"/>
          <w:szCs w:val="28"/>
        </w:rPr>
        <w:t xml:space="preserve"> главных управлений, управлений</w:t>
      </w:r>
      <w:r w:rsidR="003772E8">
        <w:rPr>
          <w:rFonts w:ascii="Times New Roman" w:hAnsi="Times New Roman" w:cs="Times New Roman"/>
          <w:sz w:val="28"/>
          <w:szCs w:val="28"/>
        </w:rPr>
        <w:t xml:space="preserve"> </w:t>
      </w:r>
      <w:r w:rsidR="009E5588">
        <w:rPr>
          <w:rFonts w:ascii="Times New Roman" w:hAnsi="Times New Roman" w:cs="Times New Roman"/>
          <w:sz w:val="28"/>
          <w:szCs w:val="28"/>
        </w:rPr>
        <w:t xml:space="preserve">и отделов </w:t>
      </w:r>
      <w:r w:rsidRPr="00621CAD">
        <w:rPr>
          <w:rFonts w:ascii="Times New Roman" w:hAnsi="Times New Roman" w:cs="Times New Roman"/>
          <w:sz w:val="28"/>
          <w:szCs w:val="28"/>
        </w:rPr>
        <w:t>Генеральной прокуратуры Р</w:t>
      </w:r>
      <w:r w:rsidR="009E5588">
        <w:rPr>
          <w:rFonts w:ascii="Times New Roman" w:hAnsi="Times New Roman" w:cs="Times New Roman"/>
          <w:sz w:val="28"/>
          <w:szCs w:val="28"/>
        </w:rPr>
        <w:t>оссийской Федерации,</w:t>
      </w:r>
      <w:r w:rsidRPr="00621CAD">
        <w:rPr>
          <w:rFonts w:ascii="Times New Roman" w:hAnsi="Times New Roman" w:cs="Times New Roman"/>
          <w:sz w:val="28"/>
          <w:szCs w:val="28"/>
        </w:rPr>
        <w:t xml:space="preserve"> </w:t>
      </w:r>
      <w:r w:rsidR="009E5588">
        <w:rPr>
          <w:rFonts w:ascii="Times New Roman" w:hAnsi="Times New Roman" w:cs="Times New Roman"/>
          <w:sz w:val="28"/>
          <w:szCs w:val="28"/>
        </w:rPr>
        <w:t xml:space="preserve"> </w:t>
      </w:r>
      <w:r w:rsidRPr="00621CAD">
        <w:rPr>
          <w:rFonts w:ascii="Times New Roman" w:hAnsi="Times New Roman" w:cs="Times New Roman"/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</w:t>
      </w:r>
      <w:r w:rsidR="005D3E42">
        <w:rPr>
          <w:rFonts w:ascii="Times New Roman" w:hAnsi="Times New Roman" w:cs="Times New Roman"/>
          <w:sz w:val="28"/>
          <w:szCs w:val="28"/>
        </w:rPr>
        <w:t>и</w:t>
      </w:r>
      <w:r w:rsidR="008519AA">
        <w:rPr>
          <w:rFonts w:ascii="Times New Roman" w:hAnsi="Times New Roman" w:cs="Times New Roman"/>
          <w:sz w:val="28"/>
          <w:szCs w:val="28"/>
        </w:rPr>
        <w:t>равненным к ним военным и иным</w:t>
      </w:r>
      <w:r w:rsidR="005D3E42">
        <w:rPr>
          <w:rFonts w:ascii="Times New Roman" w:hAnsi="Times New Roman" w:cs="Times New Roman"/>
          <w:sz w:val="28"/>
          <w:szCs w:val="28"/>
        </w:rPr>
        <w:t xml:space="preserve"> </w:t>
      </w:r>
      <w:r w:rsidRPr="00621CAD">
        <w:rPr>
          <w:rFonts w:ascii="Times New Roman" w:hAnsi="Times New Roman" w:cs="Times New Roman"/>
          <w:sz w:val="28"/>
          <w:szCs w:val="28"/>
        </w:rPr>
        <w:t>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621CAD" w:rsidRDefault="00621CAD" w:rsidP="00621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7AC" w:rsidRPr="00621CAD" w:rsidRDefault="00D167AC" w:rsidP="00621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CAD" w:rsidRPr="00621CAD" w:rsidRDefault="00621CA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621CAD" w:rsidRPr="00621CAD" w:rsidRDefault="00621CA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4C6D7D" w:rsidRDefault="004C6D7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CAD" w:rsidRPr="00621CAD" w:rsidRDefault="00621CA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EA7634" w:rsidRDefault="00621CAD" w:rsidP="00127A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67AC">
        <w:rPr>
          <w:rFonts w:ascii="Times New Roman" w:hAnsi="Times New Roman" w:cs="Times New Roman"/>
          <w:sz w:val="28"/>
          <w:szCs w:val="28"/>
        </w:rPr>
        <w:t>И.В. Краснов</w:t>
      </w:r>
    </w:p>
    <w:p w:rsidR="00241339" w:rsidRDefault="00241339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115E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0A9C" w:rsidRDefault="00E20A9C" w:rsidP="00115E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0A9C" w:rsidRDefault="00E20A9C" w:rsidP="00115E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0A9C" w:rsidRDefault="00E20A9C" w:rsidP="00115E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0A9C" w:rsidRDefault="00E20A9C" w:rsidP="00115E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5E8F" w:rsidRDefault="00115E8F" w:rsidP="00115E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F2165" w:rsidRPr="007F2165" w:rsidRDefault="00E20A9C" w:rsidP="00E20A9C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F2165" w:rsidRPr="007F2165" w:rsidRDefault="007F2165" w:rsidP="007F21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  <w:t>к приказу Генерального прокурора</w:t>
      </w:r>
    </w:p>
    <w:p w:rsidR="007F2165" w:rsidRPr="007F2165" w:rsidRDefault="007F2165" w:rsidP="007F21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F2165" w:rsidRPr="007F2165" w:rsidRDefault="007F2165" w:rsidP="007F21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2165" w:rsidRPr="007F2165" w:rsidRDefault="007F2165" w:rsidP="007F21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 xml:space="preserve">   </w:t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7F2165">
        <w:rPr>
          <w:rFonts w:ascii="Times New Roman" w:hAnsi="Times New Roman" w:cs="Times New Roman"/>
          <w:sz w:val="28"/>
          <w:szCs w:val="28"/>
        </w:rPr>
        <w:t>от                        №</w:t>
      </w:r>
    </w:p>
    <w:p w:rsidR="00615F8F" w:rsidRDefault="00615F8F" w:rsidP="007F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20" w:rsidRDefault="00A55520" w:rsidP="007F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D93" w:rsidRPr="007F2165" w:rsidRDefault="00582D93" w:rsidP="007F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F8F" w:rsidRDefault="007F2165" w:rsidP="00615F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165">
        <w:rPr>
          <w:rFonts w:ascii="Times New Roman" w:hAnsi="Times New Roman" w:cs="Times New Roman"/>
          <w:b/>
          <w:sz w:val="28"/>
          <w:szCs w:val="28"/>
        </w:rPr>
        <w:t>Требования к оформлению</w:t>
      </w:r>
      <w:r w:rsidR="00615F8F">
        <w:rPr>
          <w:rFonts w:ascii="Times New Roman" w:hAnsi="Times New Roman" w:cs="Times New Roman"/>
          <w:b/>
          <w:sz w:val="28"/>
          <w:szCs w:val="28"/>
        </w:rPr>
        <w:t xml:space="preserve"> и содержанию </w:t>
      </w:r>
    </w:p>
    <w:p w:rsidR="00241339" w:rsidRDefault="00615F8F" w:rsidP="00615F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докладной записки</w:t>
      </w:r>
      <w:r w:rsidR="007F2165" w:rsidRPr="007F2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2E8">
        <w:rPr>
          <w:rFonts w:ascii="Times New Roman" w:hAnsi="Times New Roman" w:cs="Times New Roman"/>
          <w:b/>
          <w:sz w:val="28"/>
          <w:szCs w:val="28"/>
        </w:rPr>
        <w:t xml:space="preserve">о результатах анализа </w:t>
      </w:r>
    </w:p>
    <w:p w:rsidR="00241339" w:rsidRDefault="005D3444" w:rsidP="00615F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кадровой</w:t>
      </w:r>
      <w:r w:rsidR="00241339" w:rsidRPr="00241339">
        <w:rPr>
          <w:rFonts w:ascii="Times New Roman" w:hAnsi="Times New Roman" w:cs="Times New Roman"/>
          <w:b/>
          <w:sz w:val="28"/>
          <w:szCs w:val="28"/>
        </w:rPr>
        <w:t xml:space="preserve"> работы по противодействию коррупции</w:t>
      </w:r>
    </w:p>
    <w:p w:rsidR="00241339" w:rsidRDefault="00241339" w:rsidP="00615F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8F" w:rsidRPr="007F2165" w:rsidRDefault="00615F8F" w:rsidP="0024133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2165" w:rsidRPr="007F2165" w:rsidRDefault="007F2165" w:rsidP="0092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>Прокурорами субъектов Россий</w:t>
      </w:r>
      <w:r w:rsidR="00F04985">
        <w:rPr>
          <w:rFonts w:ascii="Times New Roman" w:hAnsi="Times New Roman" w:cs="Times New Roman"/>
          <w:sz w:val="28"/>
          <w:szCs w:val="28"/>
        </w:rPr>
        <w:t>ской Федерации, приравненными к</w:t>
      </w:r>
      <w:r w:rsidRPr="007F2165">
        <w:rPr>
          <w:rFonts w:ascii="Times New Roman" w:hAnsi="Times New Roman" w:cs="Times New Roman"/>
          <w:sz w:val="28"/>
          <w:szCs w:val="28"/>
        </w:rPr>
        <w:t xml:space="preserve"> ним специализированными прокурор</w:t>
      </w:r>
      <w:r w:rsidR="00F04985">
        <w:rPr>
          <w:rFonts w:ascii="Times New Roman" w:hAnsi="Times New Roman" w:cs="Times New Roman"/>
          <w:sz w:val="28"/>
          <w:szCs w:val="28"/>
        </w:rPr>
        <w:t xml:space="preserve">ами (кроме военных) информация </w:t>
      </w:r>
      <w:r w:rsidRPr="007F2165">
        <w:rPr>
          <w:rFonts w:ascii="Times New Roman" w:hAnsi="Times New Roman" w:cs="Times New Roman"/>
          <w:sz w:val="28"/>
          <w:szCs w:val="28"/>
        </w:rPr>
        <w:t xml:space="preserve">представляется в управление служебных проверок и профилактики коррупционных и иных правонарушений </w:t>
      </w:r>
      <w:r w:rsidR="00922A5E">
        <w:rPr>
          <w:rFonts w:ascii="Times New Roman" w:hAnsi="Times New Roman" w:cs="Times New Roman"/>
          <w:sz w:val="28"/>
          <w:szCs w:val="28"/>
        </w:rPr>
        <w:t xml:space="preserve">Главного управления кадров </w:t>
      </w:r>
      <w:r w:rsidR="003A28F3" w:rsidRPr="00420B71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</w:t>
      </w:r>
      <w:r w:rsidR="003A28F3">
        <w:rPr>
          <w:rFonts w:ascii="Times New Roman" w:hAnsi="Times New Roman" w:cs="Times New Roman"/>
          <w:sz w:val="28"/>
          <w:szCs w:val="28"/>
        </w:rPr>
        <w:t xml:space="preserve"> </w:t>
      </w:r>
      <w:r w:rsidRPr="007F2165">
        <w:rPr>
          <w:rFonts w:ascii="Times New Roman" w:hAnsi="Times New Roman" w:cs="Times New Roman"/>
          <w:sz w:val="28"/>
          <w:szCs w:val="28"/>
        </w:rPr>
        <w:t>предварительно на а</w:t>
      </w:r>
      <w:r w:rsidR="00F04985">
        <w:rPr>
          <w:rFonts w:ascii="Times New Roman" w:hAnsi="Times New Roman" w:cs="Times New Roman"/>
          <w:sz w:val="28"/>
          <w:szCs w:val="28"/>
        </w:rPr>
        <w:t xml:space="preserve">дрес электронной почты в сети «Интернет»: </w:t>
      </w:r>
      <w:r w:rsidR="00615F8F">
        <w:rPr>
          <w:rFonts w:ascii="Times New Roman" w:hAnsi="Times New Roman" w:cs="Times New Roman"/>
          <w:sz w:val="28"/>
          <w:szCs w:val="28"/>
          <w:lang w:val="en-US"/>
        </w:rPr>
        <w:t>usp</w:t>
      </w:r>
      <w:r w:rsidR="00615F8F" w:rsidRPr="00615F8F">
        <w:rPr>
          <w:rFonts w:ascii="Times New Roman" w:hAnsi="Times New Roman" w:cs="Times New Roman"/>
          <w:sz w:val="28"/>
          <w:szCs w:val="28"/>
        </w:rPr>
        <w:t>80@</w:t>
      </w:r>
      <w:r w:rsidR="00615F8F">
        <w:rPr>
          <w:rFonts w:ascii="Times New Roman" w:hAnsi="Times New Roman" w:cs="Times New Roman"/>
          <w:sz w:val="28"/>
          <w:szCs w:val="28"/>
          <w:lang w:val="en-US"/>
        </w:rPr>
        <w:t>genproc</w:t>
      </w:r>
      <w:r w:rsidR="003C5A90">
        <w:rPr>
          <w:rFonts w:ascii="Times New Roman" w:hAnsi="Times New Roman" w:cs="Times New Roman"/>
          <w:sz w:val="28"/>
          <w:szCs w:val="28"/>
        </w:rPr>
        <w:t>.</w:t>
      </w:r>
      <w:r w:rsidR="00615F8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15F8F">
        <w:rPr>
          <w:rFonts w:ascii="Times New Roman" w:hAnsi="Times New Roman" w:cs="Times New Roman"/>
          <w:sz w:val="28"/>
          <w:szCs w:val="28"/>
        </w:rPr>
        <w:t>.</w:t>
      </w:r>
      <w:r w:rsidR="00615F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15F8F">
        <w:rPr>
          <w:rFonts w:ascii="Times New Roman" w:hAnsi="Times New Roman" w:cs="Times New Roman"/>
          <w:sz w:val="28"/>
          <w:szCs w:val="28"/>
        </w:rPr>
        <w:t>.</w:t>
      </w:r>
      <w:r w:rsidRPr="007F2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165" w:rsidRPr="007F2165" w:rsidRDefault="007F2165" w:rsidP="0092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 xml:space="preserve">Имя файла должно состоять из краткого наименования прокуратуры, представляющей докладную записку, даты периода отчета, например: </w:t>
      </w:r>
      <w:r w:rsidR="00FB4C26" w:rsidRPr="00FB4C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F2165">
        <w:rPr>
          <w:rFonts w:ascii="Times New Roman" w:hAnsi="Times New Roman" w:cs="Times New Roman"/>
          <w:sz w:val="28"/>
          <w:szCs w:val="28"/>
        </w:rPr>
        <w:t>«</w:t>
      </w:r>
      <w:r w:rsidR="00922A5E">
        <w:rPr>
          <w:rFonts w:ascii="Times New Roman" w:hAnsi="Times New Roman" w:cs="Times New Roman"/>
          <w:sz w:val="28"/>
          <w:szCs w:val="28"/>
        </w:rPr>
        <w:t>Москва-6-2020</w:t>
      </w:r>
      <w:r w:rsidRPr="007F2165">
        <w:rPr>
          <w:rFonts w:ascii="Times New Roman" w:hAnsi="Times New Roman" w:cs="Times New Roman"/>
          <w:sz w:val="28"/>
          <w:szCs w:val="28"/>
        </w:rPr>
        <w:t xml:space="preserve">» (отчет прокуратуры </w:t>
      </w:r>
      <w:r w:rsidR="00922A5E">
        <w:rPr>
          <w:rFonts w:ascii="Times New Roman" w:hAnsi="Times New Roman" w:cs="Times New Roman"/>
          <w:sz w:val="28"/>
          <w:szCs w:val="28"/>
        </w:rPr>
        <w:t>г. Москвы за 6 месяцев 2020</w:t>
      </w:r>
      <w:r w:rsidR="00F04985">
        <w:rPr>
          <w:rFonts w:ascii="Times New Roman" w:hAnsi="Times New Roman" w:cs="Times New Roman"/>
          <w:sz w:val="28"/>
          <w:szCs w:val="28"/>
        </w:rPr>
        <w:t xml:space="preserve"> года). Файлы должны направляться</w:t>
      </w:r>
      <w:r w:rsidRPr="007F2165">
        <w:rPr>
          <w:rFonts w:ascii="Times New Roman" w:hAnsi="Times New Roman" w:cs="Times New Roman"/>
          <w:sz w:val="28"/>
          <w:szCs w:val="28"/>
        </w:rPr>
        <w:t xml:space="preserve"> в формате «.doc».</w:t>
      </w:r>
    </w:p>
    <w:p w:rsidR="007F2165" w:rsidRPr="007F2165" w:rsidRDefault="007F2165" w:rsidP="0092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>Военными прокурорами</w:t>
      </w:r>
      <w:r w:rsidR="003C5A90">
        <w:rPr>
          <w:rFonts w:ascii="Times New Roman" w:hAnsi="Times New Roman" w:cs="Times New Roman"/>
          <w:sz w:val="28"/>
          <w:szCs w:val="28"/>
        </w:rPr>
        <w:t>, приравненным</w:t>
      </w:r>
      <w:r w:rsidR="005D3444">
        <w:rPr>
          <w:rFonts w:ascii="Times New Roman" w:hAnsi="Times New Roman" w:cs="Times New Roman"/>
          <w:sz w:val="28"/>
          <w:szCs w:val="28"/>
        </w:rPr>
        <w:t>и</w:t>
      </w:r>
      <w:r w:rsidR="003C5A90">
        <w:rPr>
          <w:rFonts w:ascii="Times New Roman" w:hAnsi="Times New Roman" w:cs="Times New Roman"/>
          <w:sz w:val="28"/>
          <w:szCs w:val="28"/>
        </w:rPr>
        <w:t xml:space="preserve"> к прокурорам субъектов Российской Федерации,</w:t>
      </w:r>
      <w:r w:rsidRPr="007F2165">
        <w:rPr>
          <w:rFonts w:ascii="Times New Roman" w:hAnsi="Times New Roman" w:cs="Times New Roman"/>
          <w:sz w:val="28"/>
          <w:szCs w:val="28"/>
        </w:rPr>
        <w:t xml:space="preserve"> сведения по всем разделам типовой схемы направляются в Главную военную прокуратуру в установленном порядке.</w:t>
      </w:r>
    </w:p>
    <w:p w:rsidR="007F2165" w:rsidRPr="007F2165" w:rsidRDefault="007F2165" w:rsidP="0092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>Содержащиеся в докладных записках выводы необходимо</w:t>
      </w:r>
      <w:r w:rsidR="00D5131D">
        <w:rPr>
          <w:rFonts w:ascii="Times New Roman" w:hAnsi="Times New Roman" w:cs="Times New Roman"/>
          <w:sz w:val="28"/>
          <w:szCs w:val="28"/>
        </w:rPr>
        <w:t xml:space="preserve"> иллюстрировать наиболее яркими</w:t>
      </w:r>
      <w:r w:rsidR="00420B71">
        <w:rPr>
          <w:rFonts w:ascii="Times New Roman" w:hAnsi="Times New Roman" w:cs="Times New Roman"/>
          <w:sz w:val="28"/>
          <w:szCs w:val="28"/>
        </w:rPr>
        <w:t xml:space="preserve"> </w:t>
      </w:r>
      <w:r w:rsidRPr="007F2165">
        <w:rPr>
          <w:rFonts w:ascii="Times New Roman" w:hAnsi="Times New Roman" w:cs="Times New Roman"/>
          <w:sz w:val="28"/>
          <w:szCs w:val="28"/>
        </w:rPr>
        <w:t>и характерными примерами.</w:t>
      </w:r>
    </w:p>
    <w:p w:rsidR="007F2165" w:rsidRPr="007F2165" w:rsidRDefault="007F2165" w:rsidP="0092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 xml:space="preserve">При составлении докладных записок информацию надлежит приводить </w:t>
      </w:r>
      <w:r w:rsidR="00420B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2165">
        <w:rPr>
          <w:rFonts w:ascii="Times New Roman" w:hAnsi="Times New Roman" w:cs="Times New Roman"/>
          <w:sz w:val="28"/>
          <w:szCs w:val="28"/>
        </w:rPr>
        <w:t>в строгом соответствии с обозначенными пунктами. В случае от</w:t>
      </w:r>
      <w:r w:rsidR="00B67367">
        <w:rPr>
          <w:rFonts w:ascii="Times New Roman" w:hAnsi="Times New Roman" w:cs="Times New Roman"/>
          <w:sz w:val="28"/>
          <w:szCs w:val="28"/>
        </w:rPr>
        <w:t>сутствия информации по пункту</w:t>
      </w:r>
      <w:r w:rsidRPr="007F2165">
        <w:rPr>
          <w:rFonts w:ascii="Times New Roman" w:hAnsi="Times New Roman" w:cs="Times New Roman"/>
          <w:sz w:val="28"/>
          <w:szCs w:val="28"/>
        </w:rPr>
        <w:t xml:space="preserve"> указывать «информация отсутствует».</w:t>
      </w:r>
    </w:p>
    <w:p w:rsidR="00D5131D" w:rsidRDefault="007F2165" w:rsidP="00851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5">
        <w:rPr>
          <w:rFonts w:ascii="Times New Roman" w:hAnsi="Times New Roman" w:cs="Times New Roman"/>
          <w:sz w:val="28"/>
          <w:szCs w:val="28"/>
        </w:rPr>
        <w:t>Рекомендуемый объем до</w:t>
      </w:r>
      <w:r w:rsidR="00922A5E">
        <w:rPr>
          <w:rFonts w:ascii="Times New Roman" w:hAnsi="Times New Roman" w:cs="Times New Roman"/>
          <w:sz w:val="28"/>
          <w:szCs w:val="28"/>
        </w:rPr>
        <w:t>кладной записки (без приложен</w:t>
      </w:r>
      <w:r w:rsidR="00D5131D">
        <w:rPr>
          <w:rFonts w:ascii="Times New Roman" w:hAnsi="Times New Roman" w:cs="Times New Roman"/>
          <w:sz w:val="28"/>
          <w:szCs w:val="28"/>
        </w:rPr>
        <w:t>ий)</w:t>
      </w:r>
      <w:r w:rsidR="00E20A9C">
        <w:rPr>
          <w:rFonts w:ascii="Times New Roman" w:hAnsi="Times New Roman" w:cs="Times New Roman"/>
          <w:sz w:val="28"/>
          <w:szCs w:val="28"/>
        </w:rPr>
        <w:t xml:space="preserve"> 10 – 15</w:t>
      </w:r>
      <w:r w:rsidRPr="007F2165"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:rsidR="008519AA" w:rsidRPr="008519AA" w:rsidRDefault="008519AA" w:rsidP="00851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9AA" w:rsidRDefault="006248AE" w:rsidP="00913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CEA">
        <w:rPr>
          <w:rFonts w:ascii="Times New Roman" w:hAnsi="Times New Roman" w:cs="Times New Roman"/>
          <w:b/>
          <w:sz w:val="28"/>
          <w:szCs w:val="28"/>
        </w:rPr>
        <w:t>Типовая схема</w:t>
      </w:r>
      <w:r w:rsidR="007F2165" w:rsidRPr="00913CEA">
        <w:rPr>
          <w:rFonts w:ascii="Times New Roman" w:hAnsi="Times New Roman" w:cs="Times New Roman"/>
          <w:b/>
          <w:sz w:val="28"/>
          <w:szCs w:val="28"/>
        </w:rPr>
        <w:t xml:space="preserve"> докладной записки</w:t>
      </w:r>
    </w:p>
    <w:p w:rsidR="00EA57AB" w:rsidRDefault="00EA57AB" w:rsidP="00E20A9C">
      <w:pPr>
        <w:spacing w:after="0" w:line="240" w:lineRule="auto"/>
        <w:jc w:val="both"/>
      </w:pP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1. Порядок организации и проведения работы по профилактике и противодействию коррупции в о</w:t>
      </w:r>
      <w:r w:rsidR="00C725E8">
        <w:rPr>
          <w:rFonts w:ascii="Times New Roman" w:hAnsi="Times New Roman" w:cs="Times New Roman"/>
          <w:sz w:val="28"/>
          <w:szCs w:val="28"/>
        </w:rPr>
        <w:t xml:space="preserve">ргане (организации) прокуратуры. Влияние деятельности </w:t>
      </w:r>
      <w:r w:rsidRPr="00DC257C">
        <w:rPr>
          <w:rFonts w:ascii="Times New Roman" w:hAnsi="Times New Roman" w:cs="Times New Roman"/>
          <w:sz w:val="28"/>
          <w:szCs w:val="28"/>
        </w:rPr>
        <w:t xml:space="preserve">подразделений (должностных лиц) ответственных за профилактику коррупционных и иных правонарушений, на состояние </w:t>
      </w:r>
      <w:r w:rsidR="00C725E8">
        <w:rPr>
          <w:rFonts w:ascii="Times New Roman" w:hAnsi="Times New Roman" w:cs="Times New Roman"/>
          <w:sz w:val="28"/>
          <w:szCs w:val="28"/>
        </w:rPr>
        <w:t>работы в указанной сфере. О</w:t>
      </w:r>
      <w:r w:rsidRPr="00DC257C">
        <w:rPr>
          <w:rFonts w:ascii="Times New Roman" w:hAnsi="Times New Roman" w:cs="Times New Roman"/>
          <w:sz w:val="28"/>
          <w:szCs w:val="28"/>
        </w:rPr>
        <w:t xml:space="preserve">писание наиболее значимых результатов кадровой работы на данном направлении. </w:t>
      </w:r>
    </w:p>
    <w:p w:rsidR="00DC257C" w:rsidRPr="00C725E8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2. Анализ э</w:t>
      </w:r>
      <w:r w:rsidR="00C725E8">
        <w:rPr>
          <w:rFonts w:ascii="Times New Roman" w:hAnsi="Times New Roman" w:cs="Times New Roman"/>
          <w:sz w:val="28"/>
          <w:szCs w:val="28"/>
        </w:rPr>
        <w:t>ффективности и результативности</w:t>
      </w:r>
      <w:r w:rsidRPr="00DC257C">
        <w:rPr>
          <w:rFonts w:ascii="Times New Roman" w:hAnsi="Times New Roman" w:cs="Times New Roman"/>
          <w:sz w:val="28"/>
          <w:szCs w:val="28"/>
        </w:rPr>
        <w:t xml:space="preserve"> профилактической рабо</w:t>
      </w:r>
      <w:r w:rsidR="00C725E8">
        <w:rPr>
          <w:rFonts w:ascii="Times New Roman" w:hAnsi="Times New Roman" w:cs="Times New Roman"/>
          <w:sz w:val="28"/>
          <w:szCs w:val="28"/>
        </w:rPr>
        <w:t>ты по противодействию коррупции</w:t>
      </w:r>
      <w:r w:rsidRPr="00DC257C">
        <w:rPr>
          <w:rFonts w:ascii="Times New Roman" w:hAnsi="Times New Roman" w:cs="Times New Roman"/>
          <w:sz w:val="28"/>
          <w:szCs w:val="28"/>
        </w:rPr>
        <w:t xml:space="preserve"> (проведение коллегий, совещаний и иных мероприятий с обсуждением и рассмотрением вопросов предупреждения и пресечения корруп</w:t>
      </w:r>
      <w:r w:rsidR="00C725E8">
        <w:rPr>
          <w:rFonts w:ascii="Times New Roman" w:hAnsi="Times New Roman" w:cs="Times New Roman"/>
          <w:sz w:val="28"/>
          <w:szCs w:val="28"/>
        </w:rPr>
        <w:t>ционных правонарушений и т. д.),</w:t>
      </w:r>
      <w:r w:rsidR="00C725E8" w:rsidRPr="00C725E8">
        <w:t xml:space="preserve"> </w:t>
      </w:r>
      <w:r w:rsidR="00C725E8" w:rsidRPr="00C725E8">
        <w:rPr>
          <w:rFonts w:ascii="Times New Roman" w:hAnsi="Times New Roman" w:cs="Times New Roman"/>
          <w:sz w:val="28"/>
          <w:szCs w:val="28"/>
        </w:rPr>
        <w:t>реализуемой в органах (организациях) прокуратуры</w:t>
      </w:r>
      <w:r w:rsidR="00C725E8">
        <w:rPr>
          <w:rFonts w:ascii="Times New Roman" w:hAnsi="Times New Roman" w:cs="Times New Roman"/>
          <w:sz w:val="28"/>
          <w:szCs w:val="28"/>
        </w:rPr>
        <w:t>.</w:t>
      </w:r>
      <w:r w:rsidRPr="00DC257C">
        <w:rPr>
          <w:rFonts w:ascii="Times New Roman" w:hAnsi="Times New Roman" w:cs="Times New Roman"/>
          <w:sz w:val="28"/>
          <w:szCs w:val="28"/>
        </w:rPr>
        <w:t xml:space="preserve"> Принимаемые меры по устранению недостатков </w:t>
      </w:r>
      <w:r w:rsidR="00C725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25E8">
        <w:rPr>
          <w:rFonts w:ascii="Times New Roman" w:hAnsi="Times New Roman" w:cs="Times New Roman"/>
          <w:spacing w:val="-4"/>
          <w:sz w:val="28"/>
          <w:szCs w:val="28"/>
        </w:rPr>
        <w:t>в деятельности по предупреждению и пресечению коррупционных правонарушений.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lastRenderedPageBreak/>
        <w:t>3. Роль руководителей органов (организаций) прокуратуры в создании внутриорганизационной системы предупреждения и противодействия коррупции.</w:t>
      </w:r>
    </w:p>
    <w:p w:rsidR="00014687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 xml:space="preserve">4. Порядок отбора кандидатов для поступления на службу в органы прокуратуры в целях исключения возможности принятия лиц, склонных </w:t>
      </w:r>
      <w:r w:rsidR="002A3D9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C257C">
        <w:rPr>
          <w:rFonts w:ascii="Times New Roman" w:hAnsi="Times New Roman" w:cs="Times New Roman"/>
          <w:sz w:val="28"/>
          <w:szCs w:val="28"/>
        </w:rPr>
        <w:t xml:space="preserve">к коррупционным проявлениям, и принимаемые меры по его совершенствованию, оценка кадрового потенциала (собеседование, тестирование и т. д.). </w:t>
      </w:r>
    </w:p>
    <w:p w:rsidR="00DC257C" w:rsidRPr="00DC257C" w:rsidRDefault="00014687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отказа лицам в приеме на службу</w:t>
      </w:r>
      <w:r w:rsidR="00DC257C" w:rsidRPr="00DC257C">
        <w:rPr>
          <w:rFonts w:ascii="Times New Roman" w:hAnsi="Times New Roman" w:cs="Times New Roman"/>
          <w:sz w:val="28"/>
          <w:szCs w:val="28"/>
        </w:rPr>
        <w:t>, назначении на руководящие должности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 в связи с выявленными фактами нарушения анти</w:t>
      </w:r>
      <w:r>
        <w:rPr>
          <w:rFonts w:ascii="Times New Roman" w:hAnsi="Times New Roman" w:cs="Times New Roman"/>
          <w:sz w:val="28"/>
          <w:szCs w:val="28"/>
        </w:rPr>
        <w:t>коррупционного законодательства (примеры).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5. Обеспечение соблюдения федеральными государственными служащими установленных законодательством ограничений, запретов и обязанностей, правил служебного поведения, требований о предотвращении и урегулировании конфликта интересов.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6. Результаты проверок соблюдения работниками органов (организаций) прокуратуры установленных антикоррупционным законодательством обязанностей, запретов и огра</w:t>
      </w:r>
      <w:r>
        <w:rPr>
          <w:rFonts w:ascii="Times New Roman" w:hAnsi="Times New Roman" w:cs="Times New Roman"/>
          <w:sz w:val="28"/>
          <w:szCs w:val="28"/>
        </w:rPr>
        <w:t>ничений. Характерные (типичные)</w:t>
      </w:r>
      <w:r w:rsidRPr="00DC257C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2A3D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257C">
        <w:rPr>
          <w:rFonts w:ascii="Times New Roman" w:hAnsi="Times New Roman" w:cs="Times New Roman"/>
          <w:sz w:val="28"/>
          <w:szCs w:val="28"/>
        </w:rPr>
        <w:t>с приведением наиболее ярких примеров.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7C">
        <w:rPr>
          <w:rFonts w:ascii="Times New Roman" w:hAnsi="Times New Roman" w:cs="Times New Roman"/>
          <w:sz w:val="28"/>
          <w:szCs w:val="28"/>
        </w:rPr>
        <w:t>привлечении должностных лиц к дисциплинарной и иной ответственности.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Указанную информацию отразите по следующим направлениям: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1) неисполнение обязанности представлять сведения о доходах, расходах, об имуществе и обязательствах имущественного характера;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2) неисполнение требований о предотвращении и урегулировании конфликта интересов;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3) несоблюдение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4) неуведомление о склонении к коррупционному правонарушению;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5) наличие близкого родства с подчиненным лицом;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6) получение подарков и иных вознаграждений в связи с исполнением должностных обязанностей;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7) несоблюдение иных ограничений, запретов и обязанностей.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7. Результаты работы в сфере исполнения законодательства о контроле за соответствием расходов лиц, замещающих государственные должности, и иных лиц их доходам.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8. Анализ практики применения института утраты доверия, в том числе судебных решений. Сведения о применении такой ме</w:t>
      </w:r>
      <w:r>
        <w:rPr>
          <w:rFonts w:ascii="Times New Roman" w:hAnsi="Times New Roman" w:cs="Times New Roman"/>
          <w:sz w:val="28"/>
          <w:szCs w:val="28"/>
        </w:rPr>
        <w:t xml:space="preserve">ры ответственности                                     </w:t>
      </w:r>
      <w:r w:rsidRPr="00DC257C">
        <w:rPr>
          <w:rFonts w:ascii="Times New Roman" w:hAnsi="Times New Roman" w:cs="Times New Roman"/>
          <w:sz w:val="28"/>
          <w:szCs w:val="28"/>
        </w:rPr>
        <w:t xml:space="preserve"> (с отражением конкретных примеров нарушений, оснований применения нормы).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257C">
        <w:rPr>
          <w:rFonts w:ascii="Times New Roman" w:hAnsi="Times New Roman" w:cs="Times New Roman"/>
          <w:spacing w:val="-2"/>
          <w:sz w:val="28"/>
          <w:szCs w:val="28"/>
        </w:rPr>
        <w:t xml:space="preserve">9. Сведения о прокурорских работниках, в отношении которых возбуждены уголовные дела коррупционной направленности, в том числе находящихся в </w:t>
      </w:r>
      <w:r w:rsidRPr="00DC257C">
        <w:rPr>
          <w:rFonts w:ascii="Times New Roman" w:hAnsi="Times New Roman" w:cs="Times New Roman"/>
          <w:spacing w:val="-4"/>
          <w:sz w:val="28"/>
          <w:szCs w:val="28"/>
        </w:rPr>
        <w:t>производстве, оконченных производством с направлением в суд, приостановленных и прекращенных с указанием фабулы, а также повода для возбуждения уголовного дела.</w:t>
      </w:r>
    </w:p>
    <w:p w:rsidR="00DC257C" w:rsidRPr="00DC257C" w:rsidRDefault="00DC257C" w:rsidP="00DC257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257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         10. Сведения о прокурорских работниках, в отношении которых вынесены постановления об отказе в возбуждении уголовного дела коррупционной направленности с указанием оснований для организации доследственной проверки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DC257C">
        <w:rPr>
          <w:rFonts w:ascii="Times New Roman" w:hAnsi="Times New Roman" w:cs="Times New Roman"/>
          <w:spacing w:val="-4"/>
          <w:sz w:val="28"/>
          <w:szCs w:val="28"/>
        </w:rPr>
        <w:t>и принятия процессуального решения.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 xml:space="preserve">11. Принимаемые меры к формированию антикоррупционного поведения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257C">
        <w:rPr>
          <w:rFonts w:ascii="Times New Roman" w:hAnsi="Times New Roman" w:cs="Times New Roman"/>
          <w:sz w:val="28"/>
          <w:szCs w:val="28"/>
        </w:rPr>
        <w:t>в органах прокуратуры, нетерпимости к превышению должностных полномочий и злоупотреблению ими.</w:t>
      </w:r>
    </w:p>
    <w:p w:rsidR="00DC257C" w:rsidRPr="00DC257C" w:rsidRDefault="00DC257C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12. Мероприятия правовой и антикоррупционной направленности (конференции, круглые столы, научно-практические семинары и другие)</w:t>
      </w:r>
      <w:r>
        <w:rPr>
          <w:rFonts w:ascii="Times New Roman" w:hAnsi="Times New Roman" w:cs="Times New Roman"/>
          <w:sz w:val="28"/>
          <w:szCs w:val="28"/>
        </w:rPr>
        <w:t>, проведенные</w:t>
      </w:r>
      <w:r w:rsidRPr="00DC257C">
        <w:rPr>
          <w:rFonts w:ascii="Times New Roman" w:hAnsi="Times New Roman" w:cs="Times New Roman"/>
          <w:sz w:val="28"/>
          <w:szCs w:val="28"/>
        </w:rPr>
        <w:t xml:space="preserve"> в отчетном периоде</w:t>
      </w:r>
      <w:r w:rsidR="00EC2026">
        <w:rPr>
          <w:rFonts w:ascii="Times New Roman" w:hAnsi="Times New Roman" w:cs="Times New Roman"/>
          <w:sz w:val="28"/>
          <w:szCs w:val="28"/>
        </w:rPr>
        <w:t xml:space="preserve"> (</w:t>
      </w:r>
      <w:r w:rsidRPr="00DC257C">
        <w:rPr>
          <w:rFonts w:ascii="Times New Roman" w:hAnsi="Times New Roman" w:cs="Times New Roman"/>
          <w:sz w:val="28"/>
          <w:szCs w:val="28"/>
        </w:rPr>
        <w:t>примеры</w:t>
      </w:r>
      <w:r w:rsidR="00EC2026">
        <w:rPr>
          <w:rFonts w:ascii="Times New Roman" w:hAnsi="Times New Roman" w:cs="Times New Roman"/>
          <w:sz w:val="28"/>
          <w:szCs w:val="28"/>
        </w:rPr>
        <w:t>)</w:t>
      </w:r>
      <w:r w:rsidRPr="00DC25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скольких из них приняли участие</w:t>
      </w:r>
    </w:p>
    <w:p w:rsidR="00DC257C" w:rsidRPr="00DC257C" w:rsidRDefault="00DC257C" w:rsidP="00DC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>работники кадровых подразделе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="00EC2026">
        <w:rPr>
          <w:rFonts w:ascii="Times New Roman" w:hAnsi="Times New Roman" w:cs="Times New Roman"/>
          <w:sz w:val="28"/>
          <w:szCs w:val="28"/>
        </w:rPr>
        <w:t xml:space="preserve"> (примеры).</w:t>
      </w:r>
    </w:p>
    <w:p w:rsidR="00DC257C" w:rsidRPr="00DC257C" w:rsidRDefault="006A55CA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по взаимодействию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в области антикоррупционного просвещения.</w:t>
      </w:r>
    </w:p>
    <w:p w:rsidR="00DC257C" w:rsidRPr="00DC257C" w:rsidRDefault="006A55CA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6A55CA">
        <w:rPr>
          <w:rFonts w:ascii="Times New Roman" w:hAnsi="Times New Roman" w:cs="Times New Roman"/>
          <w:spacing w:val="-6"/>
          <w:sz w:val="28"/>
          <w:szCs w:val="28"/>
        </w:rPr>
        <w:t>Информационно-аналитические материалы в области антикоррупционного просвещения (стенды, памятки, брошюры, методические</w:t>
      </w:r>
      <w:r w:rsidRPr="006A55CA">
        <w:rPr>
          <w:rFonts w:ascii="Times New Roman" w:hAnsi="Times New Roman" w:cs="Times New Roman"/>
          <w:sz w:val="28"/>
          <w:szCs w:val="28"/>
        </w:rPr>
        <w:t xml:space="preserve"> пособия и т. д.)</w:t>
      </w:r>
      <w:r>
        <w:rPr>
          <w:rFonts w:ascii="Times New Roman" w:hAnsi="Times New Roman" w:cs="Times New Roman"/>
          <w:sz w:val="28"/>
          <w:szCs w:val="28"/>
        </w:rPr>
        <w:t>, подготовленные в отчетном периоде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 (в том числе совместно с другими подразделениями о</w:t>
      </w:r>
      <w:r>
        <w:rPr>
          <w:rFonts w:ascii="Times New Roman" w:hAnsi="Times New Roman" w:cs="Times New Roman"/>
          <w:sz w:val="28"/>
          <w:szCs w:val="28"/>
        </w:rPr>
        <w:t>ргана прокуратуры).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C257C" w:rsidRPr="00DC257C">
        <w:rPr>
          <w:rFonts w:ascii="Times New Roman" w:hAnsi="Times New Roman" w:cs="Times New Roman"/>
          <w:sz w:val="28"/>
          <w:szCs w:val="28"/>
        </w:rPr>
        <w:t>. Количество выступлений в общероссийских средствах массовой информации (в телепрограммах, радиопередачах, печатных изданиях, информационно-телекоммуникационной сети «Интернет») по вопросам противодействия коррупции.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C257C" w:rsidRPr="00DC257C">
        <w:rPr>
          <w:rFonts w:ascii="Times New Roman" w:hAnsi="Times New Roman" w:cs="Times New Roman"/>
          <w:sz w:val="28"/>
          <w:szCs w:val="28"/>
        </w:rPr>
        <w:t>. Участие институтов гражданского общества в мероприятиях по профилактике коррупционных правонарушений, вза</w:t>
      </w:r>
      <w:r>
        <w:rPr>
          <w:rFonts w:ascii="Times New Roman" w:hAnsi="Times New Roman" w:cs="Times New Roman"/>
          <w:sz w:val="28"/>
          <w:szCs w:val="28"/>
        </w:rPr>
        <w:t>имодействие органов прокуратуры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 с общественными и правозащитными организациями.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C257C" w:rsidRPr="00DC257C">
        <w:rPr>
          <w:rFonts w:ascii="Times New Roman" w:hAnsi="Times New Roman" w:cs="Times New Roman"/>
          <w:sz w:val="28"/>
          <w:szCs w:val="28"/>
        </w:rPr>
        <w:t>. Иные формы проводимой работы по профилактике коррупции                            и антикоррупционному просвещению. Положительный опыт такой работы.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. Анализ работы по рассмотрению обращений граждан, организаций, иной информации о возможных нарушениях антикоррупционного законодательства, допускаемых работниками органов (организаций) прокуратуры. Принятые меры в отношении виновных лиц (привлечено к дисциплинарной ответственности, возбуждено уголовных дел, иные меры). 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C257C" w:rsidRPr="00DC257C">
        <w:rPr>
          <w:rFonts w:ascii="Times New Roman" w:hAnsi="Times New Roman" w:cs="Times New Roman"/>
          <w:sz w:val="28"/>
          <w:szCs w:val="28"/>
        </w:rPr>
        <w:t>. Результаты работы по ко</w:t>
      </w:r>
      <w:r w:rsidR="00DC257C">
        <w:rPr>
          <w:rFonts w:ascii="Times New Roman" w:hAnsi="Times New Roman" w:cs="Times New Roman"/>
          <w:sz w:val="28"/>
          <w:szCs w:val="28"/>
        </w:rPr>
        <w:t>ординации и взаимодействию</w:t>
      </w:r>
      <w:r w:rsidR="00DC257C" w:rsidRPr="00DC257C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органами, иными государственными органами, органами местного самоуправления.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C257C" w:rsidRPr="00DC257C">
        <w:rPr>
          <w:rFonts w:ascii="Times New Roman" w:hAnsi="Times New Roman" w:cs="Times New Roman"/>
          <w:sz w:val="28"/>
          <w:szCs w:val="28"/>
        </w:rPr>
        <w:t>. Организационные, правовые и иные проблемы, возникающие                              в кадровой работе в сфере противодействия коррупции.</w:t>
      </w:r>
    </w:p>
    <w:p w:rsidR="00DC257C" w:rsidRPr="00DC257C" w:rsidRDefault="008C51A9" w:rsidP="00DC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C257C" w:rsidRPr="00DC257C">
        <w:rPr>
          <w:rFonts w:ascii="Times New Roman" w:hAnsi="Times New Roman" w:cs="Times New Roman"/>
          <w:sz w:val="28"/>
          <w:szCs w:val="28"/>
        </w:rPr>
        <w:t>. Предложения по совершенствованию работы, повышению ее эффективности, изданию организационно-распорядительных документов.</w:t>
      </w:r>
    </w:p>
    <w:p w:rsidR="00DC257C" w:rsidRPr="00DC257C" w:rsidRDefault="00DC257C" w:rsidP="00DC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ab/>
      </w:r>
    </w:p>
    <w:p w:rsidR="00DC257C" w:rsidRPr="00DC257C" w:rsidRDefault="00DC257C" w:rsidP="00DC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57C">
        <w:rPr>
          <w:rFonts w:ascii="Times New Roman" w:hAnsi="Times New Roman" w:cs="Times New Roman"/>
          <w:sz w:val="28"/>
          <w:szCs w:val="28"/>
        </w:rPr>
        <w:tab/>
      </w:r>
    </w:p>
    <w:p w:rsidR="00EA57AB" w:rsidRPr="007F2165" w:rsidRDefault="00EA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57AB" w:rsidRPr="007F2165" w:rsidSect="00051348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07" w:rsidRDefault="00063807" w:rsidP="00570AF1">
      <w:pPr>
        <w:spacing w:after="0" w:line="240" w:lineRule="auto"/>
      </w:pPr>
      <w:r>
        <w:separator/>
      </w:r>
    </w:p>
  </w:endnote>
  <w:endnote w:type="continuationSeparator" w:id="0">
    <w:p w:rsidR="00063807" w:rsidRDefault="00063807" w:rsidP="0057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07" w:rsidRDefault="00063807" w:rsidP="00570AF1">
      <w:pPr>
        <w:spacing w:after="0" w:line="240" w:lineRule="auto"/>
      </w:pPr>
      <w:r>
        <w:separator/>
      </w:r>
    </w:p>
  </w:footnote>
  <w:footnote w:type="continuationSeparator" w:id="0">
    <w:p w:rsidR="00063807" w:rsidRDefault="00063807" w:rsidP="0057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663804"/>
      <w:docPartObj>
        <w:docPartGallery w:val="Page Numbers (Top of Page)"/>
        <w:docPartUnique/>
      </w:docPartObj>
    </w:sdtPr>
    <w:sdtEndPr/>
    <w:sdtContent>
      <w:p w:rsidR="00774C98" w:rsidRDefault="00774C98">
        <w:pPr>
          <w:pStyle w:val="a4"/>
          <w:jc w:val="center"/>
        </w:pPr>
        <w:r w:rsidRPr="00900D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0D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0D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29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0D3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774C98" w:rsidRDefault="00774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292"/>
    <w:multiLevelType w:val="hybridMultilevel"/>
    <w:tmpl w:val="7C3CAF30"/>
    <w:lvl w:ilvl="0" w:tplc="790E7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F47A8"/>
    <w:multiLevelType w:val="hybridMultilevel"/>
    <w:tmpl w:val="F200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22DA"/>
    <w:multiLevelType w:val="hybridMultilevel"/>
    <w:tmpl w:val="44644562"/>
    <w:lvl w:ilvl="0" w:tplc="68D2A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374C7C"/>
    <w:multiLevelType w:val="multilevel"/>
    <w:tmpl w:val="ED569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62B57632"/>
    <w:multiLevelType w:val="hybridMultilevel"/>
    <w:tmpl w:val="1916BE54"/>
    <w:lvl w:ilvl="0" w:tplc="17464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F57718"/>
    <w:multiLevelType w:val="hybridMultilevel"/>
    <w:tmpl w:val="E99A3B4A"/>
    <w:lvl w:ilvl="0" w:tplc="229C2A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99"/>
    <w:rsid w:val="00000B32"/>
    <w:rsid w:val="00002C45"/>
    <w:rsid w:val="00010C2C"/>
    <w:rsid w:val="000128FC"/>
    <w:rsid w:val="00014687"/>
    <w:rsid w:val="000163AC"/>
    <w:rsid w:val="00017A41"/>
    <w:rsid w:val="000205D4"/>
    <w:rsid w:val="00022F67"/>
    <w:rsid w:val="00023D65"/>
    <w:rsid w:val="00031134"/>
    <w:rsid w:val="000323FF"/>
    <w:rsid w:val="000343C4"/>
    <w:rsid w:val="00035081"/>
    <w:rsid w:val="00035779"/>
    <w:rsid w:val="000435BC"/>
    <w:rsid w:val="00051348"/>
    <w:rsid w:val="00052357"/>
    <w:rsid w:val="0005667B"/>
    <w:rsid w:val="000610B0"/>
    <w:rsid w:val="00062C22"/>
    <w:rsid w:val="00062D38"/>
    <w:rsid w:val="00063462"/>
    <w:rsid w:val="00063807"/>
    <w:rsid w:val="000678EF"/>
    <w:rsid w:val="00067A87"/>
    <w:rsid w:val="00075947"/>
    <w:rsid w:val="00076C65"/>
    <w:rsid w:val="00077D7F"/>
    <w:rsid w:val="000858CA"/>
    <w:rsid w:val="00086600"/>
    <w:rsid w:val="00094901"/>
    <w:rsid w:val="00096936"/>
    <w:rsid w:val="00096AF3"/>
    <w:rsid w:val="000A0855"/>
    <w:rsid w:val="000A58EE"/>
    <w:rsid w:val="000A6469"/>
    <w:rsid w:val="000B37CC"/>
    <w:rsid w:val="000B48A0"/>
    <w:rsid w:val="000B5615"/>
    <w:rsid w:val="000B59B6"/>
    <w:rsid w:val="000B7803"/>
    <w:rsid w:val="000C2C57"/>
    <w:rsid w:val="000D0839"/>
    <w:rsid w:val="000D2226"/>
    <w:rsid w:val="000D375B"/>
    <w:rsid w:val="000D4051"/>
    <w:rsid w:val="000D65EC"/>
    <w:rsid w:val="000D7D49"/>
    <w:rsid w:val="000E051E"/>
    <w:rsid w:val="000E0A3E"/>
    <w:rsid w:val="000E2545"/>
    <w:rsid w:val="000E5528"/>
    <w:rsid w:val="000F4554"/>
    <w:rsid w:val="00101849"/>
    <w:rsid w:val="00106740"/>
    <w:rsid w:val="00107D50"/>
    <w:rsid w:val="00110422"/>
    <w:rsid w:val="00112048"/>
    <w:rsid w:val="00114CB1"/>
    <w:rsid w:val="00114D78"/>
    <w:rsid w:val="00115E8F"/>
    <w:rsid w:val="00116498"/>
    <w:rsid w:val="001238F6"/>
    <w:rsid w:val="001277CD"/>
    <w:rsid w:val="00127A0E"/>
    <w:rsid w:val="001308A0"/>
    <w:rsid w:val="00130C76"/>
    <w:rsid w:val="00133EE5"/>
    <w:rsid w:val="00135AFC"/>
    <w:rsid w:val="00137ED7"/>
    <w:rsid w:val="0014039B"/>
    <w:rsid w:val="00141AE5"/>
    <w:rsid w:val="00142D91"/>
    <w:rsid w:val="001430DB"/>
    <w:rsid w:val="00143BD3"/>
    <w:rsid w:val="001444AB"/>
    <w:rsid w:val="001448DC"/>
    <w:rsid w:val="00145E3B"/>
    <w:rsid w:val="00146AC0"/>
    <w:rsid w:val="00150471"/>
    <w:rsid w:val="00151AAC"/>
    <w:rsid w:val="001613A6"/>
    <w:rsid w:val="0016191F"/>
    <w:rsid w:val="00161D28"/>
    <w:rsid w:val="00165359"/>
    <w:rsid w:val="001669B5"/>
    <w:rsid w:val="001714EF"/>
    <w:rsid w:val="00172C3A"/>
    <w:rsid w:val="001770A7"/>
    <w:rsid w:val="00180BBC"/>
    <w:rsid w:val="00180BC5"/>
    <w:rsid w:val="001827AC"/>
    <w:rsid w:val="001845CA"/>
    <w:rsid w:val="00186839"/>
    <w:rsid w:val="00187E59"/>
    <w:rsid w:val="00193DF3"/>
    <w:rsid w:val="0019518E"/>
    <w:rsid w:val="00197265"/>
    <w:rsid w:val="001A1AC8"/>
    <w:rsid w:val="001A60D1"/>
    <w:rsid w:val="001A6905"/>
    <w:rsid w:val="001B2591"/>
    <w:rsid w:val="001B347C"/>
    <w:rsid w:val="001B69BD"/>
    <w:rsid w:val="001C065B"/>
    <w:rsid w:val="001C27DC"/>
    <w:rsid w:val="001C297A"/>
    <w:rsid w:val="001D0AFB"/>
    <w:rsid w:val="001D307A"/>
    <w:rsid w:val="001E59B0"/>
    <w:rsid w:val="001F53D2"/>
    <w:rsid w:val="001F77DE"/>
    <w:rsid w:val="00201A5F"/>
    <w:rsid w:val="00204CF5"/>
    <w:rsid w:val="00206083"/>
    <w:rsid w:val="00207EEF"/>
    <w:rsid w:val="00212D04"/>
    <w:rsid w:val="002271F7"/>
    <w:rsid w:val="0022752A"/>
    <w:rsid w:val="00231D70"/>
    <w:rsid w:val="0023420A"/>
    <w:rsid w:val="00237CDE"/>
    <w:rsid w:val="002402A1"/>
    <w:rsid w:val="00241339"/>
    <w:rsid w:val="00241D3B"/>
    <w:rsid w:val="002454E2"/>
    <w:rsid w:val="00247231"/>
    <w:rsid w:val="002528A1"/>
    <w:rsid w:val="0025301C"/>
    <w:rsid w:val="0026012A"/>
    <w:rsid w:val="00262CDF"/>
    <w:rsid w:val="00262D9E"/>
    <w:rsid w:val="002657C5"/>
    <w:rsid w:val="00270C3A"/>
    <w:rsid w:val="0027150A"/>
    <w:rsid w:val="00272BD9"/>
    <w:rsid w:val="002741AD"/>
    <w:rsid w:val="0027498E"/>
    <w:rsid w:val="00274AB4"/>
    <w:rsid w:val="00274B89"/>
    <w:rsid w:val="00276F37"/>
    <w:rsid w:val="0027712E"/>
    <w:rsid w:val="00277B16"/>
    <w:rsid w:val="00277E7E"/>
    <w:rsid w:val="00285CDF"/>
    <w:rsid w:val="00291B46"/>
    <w:rsid w:val="002A12E9"/>
    <w:rsid w:val="002A3157"/>
    <w:rsid w:val="002A3D92"/>
    <w:rsid w:val="002A76BD"/>
    <w:rsid w:val="002A77FD"/>
    <w:rsid w:val="002B7AF0"/>
    <w:rsid w:val="002C0347"/>
    <w:rsid w:val="002C1BC2"/>
    <w:rsid w:val="002C3A3F"/>
    <w:rsid w:val="002C4186"/>
    <w:rsid w:val="002C5E4C"/>
    <w:rsid w:val="002C6171"/>
    <w:rsid w:val="002D3D16"/>
    <w:rsid w:val="002D4980"/>
    <w:rsid w:val="002E0125"/>
    <w:rsid w:val="002E2EE6"/>
    <w:rsid w:val="002E69FD"/>
    <w:rsid w:val="002E6E63"/>
    <w:rsid w:val="002F30F5"/>
    <w:rsid w:val="002F34DE"/>
    <w:rsid w:val="002F6BC1"/>
    <w:rsid w:val="0030397D"/>
    <w:rsid w:val="00304BF3"/>
    <w:rsid w:val="003114C5"/>
    <w:rsid w:val="00313335"/>
    <w:rsid w:val="00315B80"/>
    <w:rsid w:val="0031600B"/>
    <w:rsid w:val="00332B28"/>
    <w:rsid w:val="00332B9F"/>
    <w:rsid w:val="00333858"/>
    <w:rsid w:val="003371AF"/>
    <w:rsid w:val="003401C7"/>
    <w:rsid w:val="003429BF"/>
    <w:rsid w:val="00343BD6"/>
    <w:rsid w:val="003464A0"/>
    <w:rsid w:val="00346592"/>
    <w:rsid w:val="00346E43"/>
    <w:rsid w:val="00350E7B"/>
    <w:rsid w:val="00351A6A"/>
    <w:rsid w:val="00354FBE"/>
    <w:rsid w:val="003564EC"/>
    <w:rsid w:val="003568BF"/>
    <w:rsid w:val="003577A1"/>
    <w:rsid w:val="003608B4"/>
    <w:rsid w:val="00360C53"/>
    <w:rsid w:val="00365461"/>
    <w:rsid w:val="00371405"/>
    <w:rsid w:val="003748A8"/>
    <w:rsid w:val="003772E8"/>
    <w:rsid w:val="00377354"/>
    <w:rsid w:val="00377524"/>
    <w:rsid w:val="00382BE4"/>
    <w:rsid w:val="0038638B"/>
    <w:rsid w:val="003929C1"/>
    <w:rsid w:val="00393A1B"/>
    <w:rsid w:val="00396553"/>
    <w:rsid w:val="003A28F3"/>
    <w:rsid w:val="003A38F1"/>
    <w:rsid w:val="003A476D"/>
    <w:rsid w:val="003A576F"/>
    <w:rsid w:val="003A639D"/>
    <w:rsid w:val="003A72CB"/>
    <w:rsid w:val="003A7FDB"/>
    <w:rsid w:val="003B02E2"/>
    <w:rsid w:val="003B4D8A"/>
    <w:rsid w:val="003B689A"/>
    <w:rsid w:val="003B6EAF"/>
    <w:rsid w:val="003B71FD"/>
    <w:rsid w:val="003C2844"/>
    <w:rsid w:val="003C3B16"/>
    <w:rsid w:val="003C40AD"/>
    <w:rsid w:val="003C5A90"/>
    <w:rsid w:val="003C60CA"/>
    <w:rsid w:val="003D3E20"/>
    <w:rsid w:val="003D5363"/>
    <w:rsid w:val="003D5DC4"/>
    <w:rsid w:val="003E0239"/>
    <w:rsid w:val="003E0AE1"/>
    <w:rsid w:val="003E409C"/>
    <w:rsid w:val="003E4BC7"/>
    <w:rsid w:val="003E7300"/>
    <w:rsid w:val="003E755F"/>
    <w:rsid w:val="00402801"/>
    <w:rsid w:val="00402E00"/>
    <w:rsid w:val="00403280"/>
    <w:rsid w:val="00405329"/>
    <w:rsid w:val="00410AE9"/>
    <w:rsid w:val="004112D4"/>
    <w:rsid w:val="00411BD1"/>
    <w:rsid w:val="004133EA"/>
    <w:rsid w:val="00413DF3"/>
    <w:rsid w:val="0041773E"/>
    <w:rsid w:val="00417D44"/>
    <w:rsid w:val="00420B71"/>
    <w:rsid w:val="00420CAA"/>
    <w:rsid w:val="00421EF4"/>
    <w:rsid w:val="00426AB0"/>
    <w:rsid w:val="0043399C"/>
    <w:rsid w:val="00434173"/>
    <w:rsid w:val="00436591"/>
    <w:rsid w:val="00437419"/>
    <w:rsid w:val="00447051"/>
    <w:rsid w:val="00456633"/>
    <w:rsid w:val="00465989"/>
    <w:rsid w:val="00474152"/>
    <w:rsid w:val="00475D10"/>
    <w:rsid w:val="00477CDC"/>
    <w:rsid w:val="00482D9E"/>
    <w:rsid w:val="0048364E"/>
    <w:rsid w:val="00484DDD"/>
    <w:rsid w:val="00486534"/>
    <w:rsid w:val="00494E40"/>
    <w:rsid w:val="0049534D"/>
    <w:rsid w:val="004959DC"/>
    <w:rsid w:val="00496272"/>
    <w:rsid w:val="004A0F00"/>
    <w:rsid w:val="004A3BC3"/>
    <w:rsid w:val="004A5C57"/>
    <w:rsid w:val="004A7399"/>
    <w:rsid w:val="004B2E5B"/>
    <w:rsid w:val="004B31C5"/>
    <w:rsid w:val="004C01E4"/>
    <w:rsid w:val="004C0F61"/>
    <w:rsid w:val="004C3F6D"/>
    <w:rsid w:val="004C6B06"/>
    <w:rsid w:val="004C6D7D"/>
    <w:rsid w:val="004C7886"/>
    <w:rsid w:val="004D2299"/>
    <w:rsid w:val="004D437C"/>
    <w:rsid w:val="004E28DD"/>
    <w:rsid w:val="004E3260"/>
    <w:rsid w:val="004E34CF"/>
    <w:rsid w:val="004E3DDA"/>
    <w:rsid w:val="004F3299"/>
    <w:rsid w:val="004F3C81"/>
    <w:rsid w:val="004F643C"/>
    <w:rsid w:val="005022FE"/>
    <w:rsid w:val="00513E7B"/>
    <w:rsid w:val="005167CA"/>
    <w:rsid w:val="00516C56"/>
    <w:rsid w:val="00522A2E"/>
    <w:rsid w:val="0052358C"/>
    <w:rsid w:val="00523F4D"/>
    <w:rsid w:val="00530C0E"/>
    <w:rsid w:val="00537703"/>
    <w:rsid w:val="00540E12"/>
    <w:rsid w:val="00544AA5"/>
    <w:rsid w:val="005462C2"/>
    <w:rsid w:val="005479D3"/>
    <w:rsid w:val="00550088"/>
    <w:rsid w:val="005520B2"/>
    <w:rsid w:val="005544C0"/>
    <w:rsid w:val="0055462F"/>
    <w:rsid w:val="00556AB6"/>
    <w:rsid w:val="0055700D"/>
    <w:rsid w:val="00563E32"/>
    <w:rsid w:val="0056411C"/>
    <w:rsid w:val="005647DE"/>
    <w:rsid w:val="00564847"/>
    <w:rsid w:val="0056493F"/>
    <w:rsid w:val="00565D02"/>
    <w:rsid w:val="00566881"/>
    <w:rsid w:val="00570472"/>
    <w:rsid w:val="00570AF1"/>
    <w:rsid w:val="00575318"/>
    <w:rsid w:val="00577576"/>
    <w:rsid w:val="0058214F"/>
    <w:rsid w:val="0058280D"/>
    <w:rsid w:val="00582D93"/>
    <w:rsid w:val="00584003"/>
    <w:rsid w:val="00584E01"/>
    <w:rsid w:val="00586FA4"/>
    <w:rsid w:val="0059500B"/>
    <w:rsid w:val="00595114"/>
    <w:rsid w:val="00597A0C"/>
    <w:rsid w:val="00597C9C"/>
    <w:rsid w:val="00597DF6"/>
    <w:rsid w:val="005A0D05"/>
    <w:rsid w:val="005A26D7"/>
    <w:rsid w:val="005A386D"/>
    <w:rsid w:val="005A3F8C"/>
    <w:rsid w:val="005A41C7"/>
    <w:rsid w:val="005A69B6"/>
    <w:rsid w:val="005A7357"/>
    <w:rsid w:val="005A7723"/>
    <w:rsid w:val="005B2C13"/>
    <w:rsid w:val="005B6C83"/>
    <w:rsid w:val="005C16A5"/>
    <w:rsid w:val="005C308F"/>
    <w:rsid w:val="005C4238"/>
    <w:rsid w:val="005C510E"/>
    <w:rsid w:val="005D3444"/>
    <w:rsid w:val="005D3E42"/>
    <w:rsid w:val="005D446E"/>
    <w:rsid w:val="005D5691"/>
    <w:rsid w:val="005D723A"/>
    <w:rsid w:val="005D7C60"/>
    <w:rsid w:val="005E1547"/>
    <w:rsid w:val="005E1AFE"/>
    <w:rsid w:val="005E23D7"/>
    <w:rsid w:val="005E4831"/>
    <w:rsid w:val="005E69C6"/>
    <w:rsid w:val="005E7F89"/>
    <w:rsid w:val="005E7F9D"/>
    <w:rsid w:val="006015FE"/>
    <w:rsid w:val="00604844"/>
    <w:rsid w:val="00604E23"/>
    <w:rsid w:val="00605467"/>
    <w:rsid w:val="00605498"/>
    <w:rsid w:val="00610519"/>
    <w:rsid w:val="006117D9"/>
    <w:rsid w:val="00615F8F"/>
    <w:rsid w:val="00620854"/>
    <w:rsid w:val="00621360"/>
    <w:rsid w:val="00621CAD"/>
    <w:rsid w:val="006231B5"/>
    <w:rsid w:val="006248AE"/>
    <w:rsid w:val="00630092"/>
    <w:rsid w:val="00635355"/>
    <w:rsid w:val="00635B33"/>
    <w:rsid w:val="00643FF3"/>
    <w:rsid w:val="00644252"/>
    <w:rsid w:val="0064717C"/>
    <w:rsid w:val="00647994"/>
    <w:rsid w:val="006501D9"/>
    <w:rsid w:val="00650994"/>
    <w:rsid w:val="00653D97"/>
    <w:rsid w:val="006620C2"/>
    <w:rsid w:val="00665B0A"/>
    <w:rsid w:val="00665C81"/>
    <w:rsid w:val="00666B59"/>
    <w:rsid w:val="006674FC"/>
    <w:rsid w:val="006677D0"/>
    <w:rsid w:val="00670493"/>
    <w:rsid w:val="00670521"/>
    <w:rsid w:val="00671E92"/>
    <w:rsid w:val="00675A6D"/>
    <w:rsid w:val="006829FE"/>
    <w:rsid w:val="00683A66"/>
    <w:rsid w:val="006854D4"/>
    <w:rsid w:val="00687781"/>
    <w:rsid w:val="00692CE7"/>
    <w:rsid w:val="00697566"/>
    <w:rsid w:val="006A0F55"/>
    <w:rsid w:val="006A46FD"/>
    <w:rsid w:val="006A55CA"/>
    <w:rsid w:val="006A7D77"/>
    <w:rsid w:val="006B104C"/>
    <w:rsid w:val="006B3062"/>
    <w:rsid w:val="006B467D"/>
    <w:rsid w:val="006B47EA"/>
    <w:rsid w:val="006B60C9"/>
    <w:rsid w:val="006B64B4"/>
    <w:rsid w:val="006C61D5"/>
    <w:rsid w:val="006C7AB0"/>
    <w:rsid w:val="006D420B"/>
    <w:rsid w:val="006D46F9"/>
    <w:rsid w:val="006D6348"/>
    <w:rsid w:val="006E255D"/>
    <w:rsid w:val="006E3466"/>
    <w:rsid w:val="006E75EE"/>
    <w:rsid w:val="006F150A"/>
    <w:rsid w:val="007005FB"/>
    <w:rsid w:val="0070179C"/>
    <w:rsid w:val="00711ADA"/>
    <w:rsid w:val="0071237B"/>
    <w:rsid w:val="00715435"/>
    <w:rsid w:val="007174ED"/>
    <w:rsid w:val="00720E62"/>
    <w:rsid w:val="00721334"/>
    <w:rsid w:val="00723CE1"/>
    <w:rsid w:val="00724E84"/>
    <w:rsid w:val="00726121"/>
    <w:rsid w:val="00727207"/>
    <w:rsid w:val="0073182F"/>
    <w:rsid w:val="00734B80"/>
    <w:rsid w:val="0073659D"/>
    <w:rsid w:val="007367E1"/>
    <w:rsid w:val="00737A8F"/>
    <w:rsid w:val="00737CD2"/>
    <w:rsid w:val="00740753"/>
    <w:rsid w:val="00741070"/>
    <w:rsid w:val="00744B7F"/>
    <w:rsid w:val="0075043C"/>
    <w:rsid w:val="00750EF5"/>
    <w:rsid w:val="00757AEB"/>
    <w:rsid w:val="00761643"/>
    <w:rsid w:val="007635BE"/>
    <w:rsid w:val="007729E8"/>
    <w:rsid w:val="00774B97"/>
    <w:rsid w:val="00774C98"/>
    <w:rsid w:val="00777156"/>
    <w:rsid w:val="00777840"/>
    <w:rsid w:val="00783774"/>
    <w:rsid w:val="00787866"/>
    <w:rsid w:val="00790088"/>
    <w:rsid w:val="007930B4"/>
    <w:rsid w:val="0079653E"/>
    <w:rsid w:val="007A0123"/>
    <w:rsid w:val="007A328C"/>
    <w:rsid w:val="007A3783"/>
    <w:rsid w:val="007A74E7"/>
    <w:rsid w:val="007B6B44"/>
    <w:rsid w:val="007B7D0A"/>
    <w:rsid w:val="007C7C1B"/>
    <w:rsid w:val="007D2836"/>
    <w:rsid w:val="007D291E"/>
    <w:rsid w:val="007D2C4A"/>
    <w:rsid w:val="007F2165"/>
    <w:rsid w:val="00802249"/>
    <w:rsid w:val="0080736B"/>
    <w:rsid w:val="00810A8C"/>
    <w:rsid w:val="00813849"/>
    <w:rsid w:val="00815255"/>
    <w:rsid w:val="00815FB8"/>
    <w:rsid w:val="008214C6"/>
    <w:rsid w:val="0082186F"/>
    <w:rsid w:val="0082359F"/>
    <w:rsid w:val="00825823"/>
    <w:rsid w:val="0083089F"/>
    <w:rsid w:val="00831AC4"/>
    <w:rsid w:val="0083237A"/>
    <w:rsid w:val="0083753E"/>
    <w:rsid w:val="00840F3F"/>
    <w:rsid w:val="00842C15"/>
    <w:rsid w:val="00843204"/>
    <w:rsid w:val="0084402C"/>
    <w:rsid w:val="00845666"/>
    <w:rsid w:val="008519AA"/>
    <w:rsid w:val="00862862"/>
    <w:rsid w:val="0088082D"/>
    <w:rsid w:val="008855FE"/>
    <w:rsid w:val="0088696F"/>
    <w:rsid w:val="008870EB"/>
    <w:rsid w:val="00890987"/>
    <w:rsid w:val="00894854"/>
    <w:rsid w:val="00896334"/>
    <w:rsid w:val="008A16C4"/>
    <w:rsid w:val="008A44B9"/>
    <w:rsid w:val="008A5916"/>
    <w:rsid w:val="008B1BA3"/>
    <w:rsid w:val="008B26B2"/>
    <w:rsid w:val="008C31A7"/>
    <w:rsid w:val="008C38C9"/>
    <w:rsid w:val="008C51A9"/>
    <w:rsid w:val="008C769C"/>
    <w:rsid w:val="008D056F"/>
    <w:rsid w:val="008D4AFB"/>
    <w:rsid w:val="008D4F74"/>
    <w:rsid w:val="008E13BA"/>
    <w:rsid w:val="008E332C"/>
    <w:rsid w:val="008E715B"/>
    <w:rsid w:val="008F2B09"/>
    <w:rsid w:val="00900D39"/>
    <w:rsid w:val="009056A7"/>
    <w:rsid w:val="0091174F"/>
    <w:rsid w:val="00913C20"/>
    <w:rsid w:val="00913CEA"/>
    <w:rsid w:val="0091400C"/>
    <w:rsid w:val="00915F50"/>
    <w:rsid w:val="00921441"/>
    <w:rsid w:val="009214E5"/>
    <w:rsid w:val="00922A5E"/>
    <w:rsid w:val="00923570"/>
    <w:rsid w:val="009238F9"/>
    <w:rsid w:val="00925B21"/>
    <w:rsid w:val="00931069"/>
    <w:rsid w:val="00935DE3"/>
    <w:rsid w:val="00944081"/>
    <w:rsid w:val="00946AF1"/>
    <w:rsid w:val="00946D50"/>
    <w:rsid w:val="00951DDD"/>
    <w:rsid w:val="00952F12"/>
    <w:rsid w:val="009632FF"/>
    <w:rsid w:val="00965B79"/>
    <w:rsid w:val="009666AC"/>
    <w:rsid w:val="00967ECB"/>
    <w:rsid w:val="00967F12"/>
    <w:rsid w:val="00971B46"/>
    <w:rsid w:val="00974F14"/>
    <w:rsid w:val="009754A9"/>
    <w:rsid w:val="009769B7"/>
    <w:rsid w:val="009806E9"/>
    <w:rsid w:val="0098267B"/>
    <w:rsid w:val="00982910"/>
    <w:rsid w:val="0098311F"/>
    <w:rsid w:val="009915DC"/>
    <w:rsid w:val="009A10BC"/>
    <w:rsid w:val="009A2E6F"/>
    <w:rsid w:val="009A6013"/>
    <w:rsid w:val="009B04FC"/>
    <w:rsid w:val="009C5365"/>
    <w:rsid w:val="009D0717"/>
    <w:rsid w:val="009D41A5"/>
    <w:rsid w:val="009E0217"/>
    <w:rsid w:val="009E06A0"/>
    <w:rsid w:val="009E0783"/>
    <w:rsid w:val="009E5588"/>
    <w:rsid w:val="009E57CD"/>
    <w:rsid w:val="009E6A73"/>
    <w:rsid w:val="009F0945"/>
    <w:rsid w:val="009F2CC5"/>
    <w:rsid w:val="009F53D5"/>
    <w:rsid w:val="009F5FB8"/>
    <w:rsid w:val="009F6AAC"/>
    <w:rsid w:val="00A02649"/>
    <w:rsid w:val="00A03E71"/>
    <w:rsid w:val="00A048A9"/>
    <w:rsid w:val="00A04E6B"/>
    <w:rsid w:val="00A11596"/>
    <w:rsid w:val="00A11BB2"/>
    <w:rsid w:val="00A14D13"/>
    <w:rsid w:val="00A1599B"/>
    <w:rsid w:val="00A16C8D"/>
    <w:rsid w:val="00A223AF"/>
    <w:rsid w:val="00A24A20"/>
    <w:rsid w:val="00A31773"/>
    <w:rsid w:val="00A33DB3"/>
    <w:rsid w:val="00A3446F"/>
    <w:rsid w:val="00A34F6E"/>
    <w:rsid w:val="00A361AF"/>
    <w:rsid w:val="00A37536"/>
    <w:rsid w:val="00A429A3"/>
    <w:rsid w:val="00A429C0"/>
    <w:rsid w:val="00A4463B"/>
    <w:rsid w:val="00A446D1"/>
    <w:rsid w:val="00A467BA"/>
    <w:rsid w:val="00A5043D"/>
    <w:rsid w:val="00A51C47"/>
    <w:rsid w:val="00A541DF"/>
    <w:rsid w:val="00A5473B"/>
    <w:rsid w:val="00A55520"/>
    <w:rsid w:val="00A559AC"/>
    <w:rsid w:val="00A55D32"/>
    <w:rsid w:val="00A61896"/>
    <w:rsid w:val="00A61A14"/>
    <w:rsid w:val="00A61E99"/>
    <w:rsid w:val="00A66C3D"/>
    <w:rsid w:val="00A71B91"/>
    <w:rsid w:val="00A7602E"/>
    <w:rsid w:val="00A81403"/>
    <w:rsid w:val="00A827FA"/>
    <w:rsid w:val="00A83B23"/>
    <w:rsid w:val="00A91EF0"/>
    <w:rsid w:val="00A9318A"/>
    <w:rsid w:val="00A93785"/>
    <w:rsid w:val="00AA0C4B"/>
    <w:rsid w:val="00AB0453"/>
    <w:rsid w:val="00AB3578"/>
    <w:rsid w:val="00AB7956"/>
    <w:rsid w:val="00AC0A0A"/>
    <w:rsid w:val="00AC1DFA"/>
    <w:rsid w:val="00AC64FC"/>
    <w:rsid w:val="00AD02F3"/>
    <w:rsid w:val="00AD35DC"/>
    <w:rsid w:val="00AD52DB"/>
    <w:rsid w:val="00AE2BBD"/>
    <w:rsid w:val="00AE3031"/>
    <w:rsid w:val="00AE3C0E"/>
    <w:rsid w:val="00AE3ED3"/>
    <w:rsid w:val="00AE59E2"/>
    <w:rsid w:val="00AE6595"/>
    <w:rsid w:val="00AE7CF5"/>
    <w:rsid w:val="00AF5530"/>
    <w:rsid w:val="00AF66BF"/>
    <w:rsid w:val="00B0066F"/>
    <w:rsid w:val="00B020E0"/>
    <w:rsid w:val="00B024B0"/>
    <w:rsid w:val="00B03127"/>
    <w:rsid w:val="00B12E24"/>
    <w:rsid w:val="00B13F06"/>
    <w:rsid w:val="00B14803"/>
    <w:rsid w:val="00B36CBB"/>
    <w:rsid w:val="00B405B3"/>
    <w:rsid w:val="00B40936"/>
    <w:rsid w:val="00B43B8B"/>
    <w:rsid w:val="00B4407D"/>
    <w:rsid w:val="00B541D9"/>
    <w:rsid w:val="00B541F1"/>
    <w:rsid w:val="00B55A6E"/>
    <w:rsid w:val="00B55AA7"/>
    <w:rsid w:val="00B55BE4"/>
    <w:rsid w:val="00B55CE0"/>
    <w:rsid w:val="00B56557"/>
    <w:rsid w:val="00B56941"/>
    <w:rsid w:val="00B604AE"/>
    <w:rsid w:val="00B6055F"/>
    <w:rsid w:val="00B66293"/>
    <w:rsid w:val="00B664E3"/>
    <w:rsid w:val="00B67367"/>
    <w:rsid w:val="00B6766A"/>
    <w:rsid w:val="00B73346"/>
    <w:rsid w:val="00B7464A"/>
    <w:rsid w:val="00B747E3"/>
    <w:rsid w:val="00B82088"/>
    <w:rsid w:val="00B86B92"/>
    <w:rsid w:val="00B87D10"/>
    <w:rsid w:val="00B87DED"/>
    <w:rsid w:val="00B923B1"/>
    <w:rsid w:val="00B93019"/>
    <w:rsid w:val="00B978BE"/>
    <w:rsid w:val="00BA11E0"/>
    <w:rsid w:val="00BA404A"/>
    <w:rsid w:val="00BA4663"/>
    <w:rsid w:val="00BA4AA0"/>
    <w:rsid w:val="00BA508A"/>
    <w:rsid w:val="00BA51A3"/>
    <w:rsid w:val="00BA6CBF"/>
    <w:rsid w:val="00BB3200"/>
    <w:rsid w:val="00BB48C3"/>
    <w:rsid w:val="00BB5677"/>
    <w:rsid w:val="00BB66CA"/>
    <w:rsid w:val="00BC29DE"/>
    <w:rsid w:val="00BC4E46"/>
    <w:rsid w:val="00BC6488"/>
    <w:rsid w:val="00BC68B6"/>
    <w:rsid w:val="00BC6A70"/>
    <w:rsid w:val="00BC6F35"/>
    <w:rsid w:val="00BD51FE"/>
    <w:rsid w:val="00BD5EE3"/>
    <w:rsid w:val="00BE00FD"/>
    <w:rsid w:val="00BF6C36"/>
    <w:rsid w:val="00C01020"/>
    <w:rsid w:val="00C05027"/>
    <w:rsid w:val="00C11E87"/>
    <w:rsid w:val="00C130A6"/>
    <w:rsid w:val="00C14FEB"/>
    <w:rsid w:val="00C1539C"/>
    <w:rsid w:val="00C172C6"/>
    <w:rsid w:val="00C2075E"/>
    <w:rsid w:val="00C25D65"/>
    <w:rsid w:val="00C3153A"/>
    <w:rsid w:val="00C3266F"/>
    <w:rsid w:val="00C32C02"/>
    <w:rsid w:val="00C353EE"/>
    <w:rsid w:val="00C35465"/>
    <w:rsid w:val="00C366BF"/>
    <w:rsid w:val="00C401F0"/>
    <w:rsid w:val="00C438B2"/>
    <w:rsid w:val="00C45D09"/>
    <w:rsid w:val="00C45D33"/>
    <w:rsid w:val="00C46E17"/>
    <w:rsid w:val="00C502D2"/>
    <w:rsid w:val="00C5060F"/>
    <w:rsid w:val="00C50808"/>
    <w:rsid w:val="00C579BB"/>
    <w:rsid w:val="00C65B6A"/>
    <w:rsid w:val="00C71231"/>
    <w:rsid w:val="00C725E8"/>
    <w:rsid w:val="00C73C4C"/>
    <w:rsid w:val="00C776A3"/>
    <w:rsid w:val="00C8178F"/>
    <w:rsid w:val="00C83F8C"/>
    <w:rsid w:val="00C8595D"/>
    <w:rsid w:val="00C85DB2"/>
    <w:rsid w:val="00C869E0"/>
    <w:rsid w:val="00C91BB9"/>
    <w:rsid w:val="00C920D4"/>
    <w:rsid w:val="00C92C3B"/>
    <w:rsid w:val="00CA2E3C"/>
    <w:rsid w:val="00CA3193"/>
    <w:rsid w:val="00CA3704"/>
    <w:rsid w:val="00CA7309"/>
    <w:rsid w:val="00CB11AA"/>
    <w:rsid w:val="00CB391D"/>
    <w:rsid w:val="00CC08B9"/>
    <w:rsid w:val="00CC3630"/>
    <w:rsid w:val="00CC6720"/>
    <w:rsid w:val="00CD1738"/>
    <w:rsid w:val="00CD19C2"/>
    <w:rsid w:val="00CD36E0"/>
    <w:rsid w:val="00CD39FC"/>
    <w:rsid w:val="00CD6E4F"/>
    <w:rsid w:val="00CE0D92"/>
    <w:rsid w:val="00CE6E25"/>
    <w:rsid w:val="00CE723E"/>
    <w:rsid w:val="00CF1551"/>
    <w:rsid w:val="00CF496D"/>
    <w:rsid w:val="00D00A62"/>
    <w:rsid w:val="00D032AD"/>
    <w:rsid w:val="00D037D1"/>
    <w:rsid w:val="00D058AF"/>
    <w:rsid w:val="00D07E40"/>
    <w:rsid w:val="00D1219C"/>
    <w:rsid w:val="00D167AC"/>
    <w:rsid w:val="00D30E1A"/>
    <w:rsid w:val="00D317E5"/>
    <w:rsid w:val="00D32275"/>
    <w:rsid w:val="00D424A4"/>
    <w:rsid w:val="00D433AB"/>
    <w:rsid w:val="00D47285"/>
    <w:rsid w:val="00D5131D"/>
    <w:rsid w:val="00D52304"/>
    <w:rsid w:val="00D53400"/>
    <w:rsid w:val="00D56C06"/>
    <w:rsid w:val="00D62278"/>
    <w:rsid w:val="00D67664"/>
    <w:rsid w:val="00D72F48"/>
    <w:rsid w:val="00D75D82"/>
    <w:rsid w:val="00D84FFD"/>
    <w:rsid w:val="00D85A9C"/>
    <w:rsid w:val="00D85DE1"/>
    <w:rsid w:val="00D866A3"/>
    <w:rsid w:val="00D868C7"/>
    <w:rsid w:val="00D86CE6"/>
    <w:rsid w:val="00D87582"/>
    <w:rsid w:val="00D93676"/>
    <w:rsid w:val="00D96053"/>
    <w:rsid w:val="00DA317B"/>
    <w:rsid w:val="00DA538C"/>
    <w:rsid w:val="00DA7747"/>
    <w:rsid w:val="00DC257C"/>
    <w:rsid w:val="00DD36C7"/>
    <w:rsid w:val="00DD7E4F"/>
    <w:rsid w:val="00DE64A6"/>
    <w:rsid w:val="00DF33E4"/>
    <w:rsid w:val="00DF3A5F"/>
    <w:rsid w:val="00DF3E48"/>
    <w:rsid w:val="00DF46A6"/>
    <w:rsid w:val="00E03B22"/>
    <w:rsid w:val="00E0485D"/>
    <w:rsid w:val="00E06B35"/>
    <w:rsid w:val="00E1390A"/>
    <w:rsid w:val="00E1518B"/>
    <w:rsid w:val="00E20A9C"/>
    <w:rsid w:val="00E22B4A"/>
    <w:rsid w:val="00E2697B"/>
    <w:rsid w:val="00E26F28"/>
    <w:rsid w:val="00E306EC"/>
    <w:rsid w:val="00E31CD5"/>
    <w:rsid w:val="00E32B67"/>
    <w:rsid w:val="00E3526E"/>
    <w:rsid w:val="00E35646"/>
    <w:rsid w:val="00E37BCD"/>
    <w:rsid w:val="00E40383"/>
    <w:rsid w:val="00E43D10"/>
    <w:rsid w:val="00E55825"/>
    <w:rsid w:val="00E60723"/>
    <w:rsid w:val="00E622BE"/>
    <w:rsid w:val="00E63CD3"/>
    <w:rsid w:val="00E6707A"/>
    <w:rsid w:val="00E67786"/>
    <w:rsid w:val="00E714FB"/>
    <w:rsid w:val="00E7418E"/>
    <w:rsid w:val="00E74D8E"/>
    <w:rsid w:val="00E90CB8"/>
    <w:rsid w:val="00E949C6"/>
    <w:rsid w:val="00E94CA0"/>
    <w:rsid w:val="00E96F96"/>
    <w:rsid w:val="00EA23D8"/>
    <w:rsid w:val="00EA3F0A"/>
    <w:rsid w:val="00EA4793"/>
    <w:rsid w:val="00EA5094"/>
    <w:rsid w:val="00EA57AB"/>
    <w:rsid w:val="00EA7634"/>
    <w:rsid w:val="00EB00A8"/>
    <w:rsid w:val="00EB2616"/>
    <w:rsid w:val="00EC02F6"/>
    <w:rsid w:val="00EC2026"/>
    <w:rsid w:val="00EC40CB"/>
    <w:rsid w:val="00EC4D44"/>
    <w:rsid w:val="00EE0CB0"/>
    <w:rsid w:val="00EE33A7"/>
    <w:rsid w:val="00EE411E"/>
    <w:rsid w:val="00EE486D"/>
    <w:rsid w:val="00F00BA6"/>
    <w:rsid w:val="00F01B64"/>
    <w:rsid w:val="00F03B8E"/>
    <w:rsid w:val="00F04985"/>
    <w:rsid w:val="00F16253"/>
    <w:rsid w:val="00F1784C"/>
    <w:rsid w:val="00F2145F"/>
    <w:rsid w:val="00F2595F"/>
    <w:rsid w:val="00F314CD"/>
    <w:rsid w:val="00F31B17"/>
    <w:rsid w:val="00F33459"/>
    <w:rsid w:val="00F4520C"/>
    <w:rsid w:val="00F457FA"/>
    <w:rsid w:val="00F46B66"/>
    <w:rsid w:val="00F47336"/>
    <w:rsid w:val="00F51939"/>
    <w:rsid w:val="00F53F88"/>
    <w:rsid w:val="00F663D5"/>
    <w:rsid w:val="00F67B71"/>
    <w:rsid w:val="00F704E5"/>
    <w:rsid w:val="00F70C37"/>
    <w:rsid w:val="00F76846"/>
    <w:rsid w:val="00F8141F"/>
    <w:rsid w:val="00F8181B"/>
    <w:rsid w:val="00F850AA"/>
    <w:rsid w:val="00F87EA7"/>
    <w:rsid w:val="00F92AE8"/>
    <w:rsid w:val="00F95B6F"/>
    <w:rsid w:val="00FA1437"/>
    <w:rsid w:val="00FA3AD1"/>
    <w:rsid w:val="00FA3EC1"/>
    <w:rsid w:val="00FA3F65"/>
    <w:rsid w:val="00FA596D"/>
    <w:rsid w:val="00FB2116"/>
    <w:rsid w:val="00FB3516"/>
    <w:rsid w:val="00FB35C8"/>
    <w:rsid w:val="00FB426E"/>
    <w:rsid w:val="00FB4C26"/>
    <w:rsid w:val="00FD005A"/>
    <w:rsid w:val="00FD0F80"/>
    <w:rsid w:val="00FD2EA5"/>
    <w:rsid w:val="00FD5DE5"/>
    <w:rsid w:val="00FD5E4A"/>
    <w:rsid w:val="00FD6088"/>
    <w:rsid w:val="00FE1242"/>
    <w:rsid w:val="00FE29F7"/>
    <w:rsid w:val="00FE5229"/>
    <w:rsid w:val="00FF1822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B35C-4B85-4B8F-A105-9E500B4B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AF1"/>
  </w:style>
  <w:style w:type="paragraph" w:styleId="a6">
    <w:name w:val="footer"/>
    <w:basedOn w:val="a"/>
    <w:link w:val="a7"/>
    <w:uiPriority w:val="99"/>
    <w:unhideWhenUsed/>
    <w:rsid w:val="0057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AF1"/>
  </w:style>
  <w:style w:type="paragraph" w:styleId="a8">
    <w:name w:val="Balloon Text"/>
    <w:basedOn w:val="a"/>
    <w:link w:val="a9"/>
    <w:uiPriority w:val="99"/>
    <w:semiHidden/>
    <w:unhideWhenUsed/>
    <w:rsid w:val="00B6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2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3659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A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8E78-9419-4563-B50B-9A07DE41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Громова Елена В.</dc:creator>
  <cp:lastModifiedBy>GP</cp:lastModifiedBy>
  <cp:revision>2</cp:revision>
  <cp:lastPrinted>2020-07-20T14:00:00Z</cp:lastPrinted>
  <dcterms:created xsi:type="dcterms:W3CDTF">2020-12-11T10:57:00Z</dcterms:created>
  <dcterms:modified xsi:type="dcterms:W3CDTF">2020-12-11T10:57:00Z</dcterms:modified>
</cp:coreProperties>
</file>