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0E" w:rsidRDefault="00FE250E" w:rsidP="00575A93">
      <w:pPr>
        <w:jc w:val="center"/>
        <w:rPr>
          <w:b/>
          <w:sz w:val="32"/>
          <w:szCs w:val="32"/>
        </w:rPr>
      </w:pPr>
      <w:r w:rsidRPr="00652878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2AFDBD0" wp14:editId="6F90A2DC">
            <wp:simplePos x="0" y="0"/>
            <wp:positionH relativeFrom="margin">
              <wp:align>left</wp:align>
            </wp:positionH>
            <wp:positionV relativeFrom="paragraph">
              <wp:posOffset>64963</wp:posOffset>
            </wp:positionV>
            <wp:extent cx="1360805" cy="1200150"/>
            <wp:effectExtent l="0" t="0" r="0" b="0"/>
            <wp:wrapSquare wrapText="bothSides"/>
            <wp:docPr id="9" name="Рисунок 9" descr="C:\Users\kravchuk.es\Desktop\Дорожкина - Ольховская\картинки для памяток\для памятки по инвалидам\дети-ин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Дорожкина - Ольховская\картинки для памяток\для памятки по инвалидам\дети-инв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076" cy="12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E51">
        <w:rPr>
          <w:b/>
          <w:sz w:val="32"/>
          <w:szCs w:val="32"/>
        </w:rPr>
        <w:t>Помните</w:t>
      </w:r>
      <w:r w:rsidR="00575A93" w:rsidRPr="00575A93">
        <w:rPr>
          <w:b/>
          <w:sz w:val="32"/>
          <w:szCs w:val="32"/>
        </w:rPr>
        <w:t xml:space="preserve">! </w:t>
      </w:r>
      <w:r w:rsidR="00517AF0" w:rsidRPr="00575A93">
        <w:rPr>
          <w:b/>
          <w:sz w:val="32"/>
          <w:szCs w:val="32"/>
        </w:rPr>
        <w:t xml:space="preserve">Социальная поддержка инвалидов – обязанность государства! </w:t>
      </w:r>
    </w:p>
    <w:p w:rsidR="00517AF0" w:rsidRPr="00575A93" w:rsidRDefault="00517AF0" w:rsidP="00575A93">
      <w:pPr>
        <w:jc w:val="center"/>
        <w:rPr>
          <w:b/>
          <w:sz w:val="32"/>
          <w:szCs w:val="32"/>
        </w:rPr>
      </w:pPr>
      <w:r w:rsidRPr="00575A93">
        <w:rPr>
          <w:b/>
          <w:sz w:val="32"/>
          <w:szCs w:val="32"/>
        </w:rPr>
        <w:t>НО большинство льгот носит заявительный характер</w:t>
      </w:r>
    </w:p>
    <w:p w:rsidR="00FD3E51" w:rsidRDefault="00FD3E51" w:rsidP="00FD3E51">
      <w:pPr>
        <w:spacing w:after="0" w:line="240" w:lineRule="auto"/>
        <w:jc w:val="center"/>
        <w:rPr>
          <w:b/>
          <w:color w:val="538135" w:themeColor="accent6" w:themeShade="BF"/>
          <w:sz w:val="32"/>
          <w:szCs w:val="32"/>
        </w:rPr>
      </w:pPr>
    </w:p>
    <w:p w:rsidR="008C2F72" w:rsidRPr="00FD3E51" w:rsidRDefault="00517AF0" w:rsidP="00FD3E51">
      <w:pPr>
        <w:spacing w:after="0" w:line="240" w:lineRule="auto"/>
        <w:jc w:val="center"/>
        <w:rPr>
          <w:b/>
          <w:color w:val="538135" w:themeColor="accent6" w:themeShade="BF"/>
          <w:sz w:val="32"/>
          <w:szCs w:val="32"/>
        </w:rPr>
      </w:pPr>
      <w:r w:rsidRPr="00FD3E51">
        <w:rPr>
          <w:b/>
          <w:color w:val="538135" w:themeColor="accent6" w:themeShade="BF"/>
          <w:sz w:val="32"/>
          <w:szCs w:val="32"/>
        </w:rPr>
        <w:t>Полезные адреса и телефоны:</w:t>
      </w:r>
    </w:p>
    <w:p w:rsidR="00FD3E51" w:rsidRPr="00FD3E51" w:rsidRDefault="00575A93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 xml:space="preserve">Государственное учреждение - Приморское </w:t>
      </w:r>
    </w:p>
    <w:p w:rsidR="00FD3E51" w:rsidRPr="00FD3E51" w:rsidRDefault="00575A93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 xml:space="preserve">региональное отделение Фонда социального </w:t>
      </w:r>
    </w:p>
    <w:p w:rsidR="002E4B6C" w:rsidRPr="00FD3E51" w:rsidRDefault="00575A93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>страхования Российской Федерации</w:t>
      </w:r>
    </w:p>
    <w:p w:rsidR="00575A93" w:rsidRPr="00FD3E51" w:rsidRDefault="00575A93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>690990</w:t>
      </w:r>
      <w:r w:rsidR="00FD3E51" w:rsidRPr="00FD3E51">
        <w:rPr>
          <w:rFonts w:cs="Times New Roman"/>
          <w:szCs w:val="28"/>
        </w:rPr>
        <w:t>,</w:t>
      </w:r>
      <w:r w:rsidRPr="00FD3E51">
        <w:rPr>
          <w:rFonts w:cs="Times New Roman"/>
          <w:szCs w:val="28"/>
        </w:rPr>
        <w:t xml:space="preserve"> г. Владивосток</w:t>
      </w:r>
      <w:r w:rsidR="00FD3E51" w:rsidRPr="00FD3E51">
        <w:rPr>
          <w:rFonts w:cs="Times New Roman"/>
          <w:szCs w:val="28"/>
        </w:rPr>
        <w:t>,</w:t>
      </w:r>
      <w:r w:rsidRPr="00FD3E51">
        <w:rPr>
          <w:rFonts w:cs="Times New Roman"/>
          <w:szCs w:val="28"/>
        </w:rPr>
        <w:t xml:space="preserve"> ул. Муравьева-Амурского, 1-Б</w:t>
      </w:r>
    </w:p>
    <w:p w:rsidR="00575A93" w:rsidRPr="00FD3E51" w:rsidRDefault="00575A93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 xml:space="preserve">тел. (423) 220-86-20, </w:t>
      </w:r>
      <w:r w:rsidR="00FD3E51" w:rsidRPr="00FD3E51">
        <w:rPr>
          <w:rFonts w:cs="Times New Roman"/>
          <w:szCs w:val="28"/>
        </w:rPr>
        <w:t>(423) 260-89-15</w:t>
      </w:r>
    </w:p>
    <w:p w:rsidR="00FD3E51" w:rsidRPr="00FD3E51" w:rsidRDefault="00FD3E51" w:rsidP="00FD3E51">
      <w:pPr>
        <w:spacing w:after="0" w:line="240" w:lineRule="auto"/>
        <w:rPr>
          <w:rFonts w:cs="Times New Roman"/>
          <w:szCs w:val="28"/>
        </w:rPr>
      </w:pPr>
    </w:p>
    <w:p w:rsidR="00FE36A6" w:rsidRDefault="00FD3E51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 xml:space="preserve">Отделение Пенсионного фонда Российской Федерации </w:t>
      </w:r>
    </w:p>
    <w:p w:rsidR="00FD3E51" w:rsidRPr="00FD3E51" w:rsidRDefault="00FD3E51" w:rsidP="00FD3E51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  <w:r w:rsidRPr="00FD3E51">
        <w:rPr>
          <w:rFonts w:cs="Times New Roman"/>
          <w:szCs w:val="28"/>
        </w:rPr>
        <w:t>по Приморскому краю</w:t>
      </w:r>
    </w:p>
    <w:p w:rsidR="00FD3E51" w:rsidRPr="00FD3E51" w:rsidRDefault="00FD3E51" w:rsidP="00FD3E51">
      <w:pPr>
        <w:spacing w:after="0" w:line="240" w:lineRule="auto"/>
        <w:rPr>
          <w:rFonts w:cs="Times New Roman"/>
          <w:szCs w:val="28"/>
        </w:rPr>
      </w:pPr>
      <w:r w:rsidRPr="00FD3E51">
        <w:rPr>
          <w:rFonts w:cs="Times New Roman"/>
          <w:szCs w:val="28"/>
        </w:rPr>
        <w:t>690091</w:t>
      </w:r>
      <w:r>
        <w:rPr>
          <w:rFonts w:cs="Times New Roman"/>
          <w:szCs w:val="28"/>
        </w:rPr>
        <w:t xml:space="preserve">, г. </w:t>
      </w:r>
      <w:r w:rsidRPr="00FD3E51">
        <w:rPr>
          <w:rFonts w:cs="Times New Roman"/>
          <w:szCs w:val="28"/>
        </w:rPr>
        <w:t xml:space="preserve">Владивосток, </w:t>
      </w:r>
      <w:r>
        <w:rPr>
          <w:rFonts w:cs="Times New Roman"/>
          <w:szCs w:val="28"/>
        </w:rPr>
        <w:t xml:space="preserve">ул. </w:t>
      </w:r>
      <w:r w:rsidRPr="00FD3E51">
        <w:rPr>
          <w:rFonts w:cs="Times New Roman"/>
          <w:szCs w:val="28"/>
        </w:rPr>
        <w:t>Фонтанная</w:t>
      </w:r>
      <w:r>
        <w:rPr>
          <w:rFonts w:cs="Times New Roman"/>
          <w:szCs w:val="28"/>
        </w:rPr>
        <w:t>,</w:t>
      </w:r>
      <w:r w:rsidRPr="00FD3E51">
        <w:rPr>
          <w:rFonts w:cs="Times New Roman"/>
          <w:szCs w:val="28"/>
        </w:rPr>
        <w:t xml:space="preserve"> 16 </w:t>
      </w:r>
    </w:p>
    <w:p w:rsidR="00575A93" w:rsidRPr="00FD3E51" w:rsidRDefault="00FD3E51" w:rsidP="00FD3E51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т</w:t>
      </w:r>
      <w:r w:rsidRPr="00FD3E51">
        <w:rPr>
          <w:rFonts w:cs="Times New Roman"/>
          <w:szCs w:val="28"/>
        </w:rPr>
        <w:t>ел</w:t>
      </w:r>
      <w:r>
        <w:rPr>
          <w:rFonts w:cs="Times New Roman"/>
          <w:szCs w:val="28"/>
        </w:rPr>
        <w:t>.</w:t>
      </w:r>
      <w:r w:rsidRPr="00FD3E51">
        <w:rPr>
          <w:rFonts w:cs="Times New Roman"/>
          <w:szCs w:val="28"/>
        </w:rPr>
        <w:t xml:space="preserve"> (423) 249-86-00</w:t>
      </w:r>
    </w:p>
    <w:p w:rsidR="00FD3E51" w:rsidRDefault="00FD3E51" w:rsidP="00FD3E5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FE36A6" w:rsidRDefault="00575A93" w:rsidP="00FD3E5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D3E51">
        <w:rPr>
          <w:color w:val="000000"/>
          <w:sz w:val="28"/>
          <w:szCs w:val="28"/>
        </w:rPr>
        <w:t xml:space="preserve">Приморская краевая организация </w:t>
      </w:r>
    </w:p>
    <w:p w:rsidR="00FD3E51" w:rsidRDefault="00575A93" w:rsidP="00FD3E51">
      <w:pPr>
        <w:pStyle w:val="a5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FD3E51">
        <w:rPr>
          <w:color w:val="000000"/>
          <w:sz w:val="28"/>
          <w:szCs w:val="28"/>
        </w:rPr>
        <w:t>Всероссийского общества инвалидов</w:t>
      </w:r>
    </w:p>
    <w:p w:rsidR="00575A93" w:rsidRPr="00FD3E51" w:rsidRDefault="00FD3E51" w:rsidP="00FD3E5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FD3E51">
        <w:rPr>
          <w:rStyle w:val="a4"/>
          <w:color w:val="000000"/>
          <w:sz w:val="28"/>
          <w:szCs w:val="28"/>
          <w:u w:val="none"/>
        </w:rPr>
        <w:t>690087, г.</w:t>
      </w:r>
      <w:r>
        <w:rPr>
          <w:rStyle w:val="a4"/>
          <w:color w:val="000000"/>
          <w:sz w:val="28"/>
          <w:szCs w:val="28"/>
        </w:rPr>
        <w:t xml:space="preserve"> </w:t>
      </w:r>
      <w:r w:rsidR="00575A93" w:rsidRPr="00FD3E51">
        <w:rPr>
          <w:rStyle w:val="a6"/>
          <w:b w:val="0"/>
          <w:color w:val="000000"/>
          <w:sz w:val="28"/>
          <w:szCs w:val="28"/>
        </w:rPr>
        <w:t>Владивосток, ул. Луговая, 83</w:t>
      </w:r>
      <w:r>
        <w:rPr>
          <w:rStyle w:val="a6"/>
          <w:b w:val="0"/>
          <w:color w:val="000000"/>
          <w:sz w:val="28"/>
          <w:szCs w:val="28"/>
        </w:rPr>
        <w:t>-Б</w:t>
      </w:r>
    </w:p>
    <w:p w:rsidR="00575A93" w:rsidRDefault="00FD3E51" w:rsidP="00FD3E51">
      <w:pPr>
        <w:pStyle w:val="a5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тел.</w:t>
      </w:r>
      <w:r w:rsidR="00575A93" w:rsidRPr="00FD3E51">
        <w:rPr>
          <w:color w:val="000000"/>
          <w:sz w:val="28"/>
          <w:szCs w:val="28"/>
        </w:rPr>
        <w:t> </w:t>
      </w:r>
      <w:r w:rsidR="00575A93" w:rsidRPr="00FD3E51">
        <w:rPr>
          <w:rStyle w:val="a6"/>
          <w:b w:val="0"/>
          <w:color w:val="000000"/>
          <w:sz w:val="28"/>
          <w:szCs w:val="28"/>
        </w:rPr>
        <w:t>(423)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 w:rsidR="00575A93" w:rsidRPr="00FD3E51">
        <w:rPr>
          <w:rStyle w:val="a6"/>
          <w:b w:val="0"/>
          <w:color w:val="000000"/>
          <w:sz w:val="28"/>
          <w:szCs w:val="28"/>
        </w:rPr>
        <w:t>244-27-21</w:t>
      </w:r>
      <w:r>
        <w:rPr>
          <w:color w:val="000000"/>
          <w:sz w:val="28"/>
          <w:szCs w:val="28"/>
        </w:rPr>
        <w:t xml:space="preserve">, </w:t>
      </w:r>
      <w:r w:rsidR="00575A93" w:rsidRPr="00FD3E51">
        <w:rPr>
          <w:rStyle w:val="a6"/>
          <w:b w:val="0"/>
          <w:color w:val="000000"/>
          <w:sz w:val="28"/>
          <w:szCs w:val="28"/>
        </w:rPr>
        <w:t>(423)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 w:rsidR="00575A93" w:rsidRPr="00FD3E51">
        <w:rPr>
          <w:rStyle w:val="a6"/>
          <w:b w:val="0"/>
          <w:color w:val="000000"/>
          <w:sz w:val="28"/>
          <w:szCs w:val="28"/>
        </w:rPr>
        <w:t>244-09-57</w:t>
      </w:r>
    </w:p>
    <w:p w:rsidR="00FD3E51" w:rsidRDefault="00FD3E51" w:rsidP="00FD3E51">
      <w:pPr>
        <w:pStyle w:val="a5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</w:p>
    <w:p w:rsidR="00FD3E51" w:rsidRDefault="00FD3E51" w:rsidP="00FD3E51">
      <w:pPr>
        <w:pStyle w:val="a5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Прокуратура Приморского края</w:t>
      </w:r>
    </w:p>
    <w:p w:rsidR="00FD3E51" w:rsidRDefault="00FD3E51" w:rsidP="00FD3E51">
      <w:pPr>
        <w:pStyle w:val="a5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690091, г. Владивосток, ул. Фонтанная, 51</w:t>
      </w:r>
    </w:p>
    <w:p w:rsidR="00FD3E51" w:rsidRDefault="00FD3E51" w:rsidP="00FD3E5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тел. (423) 240-62-04</w:t>
      </w:r>
    </w:p>
    <w:p w:rsidR="00FD3E51" w:rsidRPr="00FD3E51" w:rsidRDefault="00FD3E51" w:rsidP="00FD3E5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575A93" w:rsidRDefault="00575A93"/>
    <w:p w:rsidR="002E4B6C" w:rsidRDefault="00517AF0" w:rsidP="00517AF0">
      <w:pPr>
        <w:jc w:val="center"/>
      </w:pPr>
      <w:r>
        <w:rPr>
          <w:b/>
          <w:noProof/>
          <w:lang w:eastAsia="ru-RU"/>
        </w:rPr>
        <w:lastRenderedPageBreak/>
        <w:drawing>
          <wp:inline distT="0" distB="0" distL="0" distR="0" wp14:anchorId="793C86E6" wp14:editId="2210204A">
            <wp:extent cx="1047750" cy="91360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90" cy="108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B6C" w:rsidRPr="00BC6B23" w:rsidRDefault="00517AF0" w:rsidP="002E4B6C">
      <w:pPr>
        <w:jc w:val="center"/>
        <w:rPr>
          <w:sz w:val="40"/>
          <w:szCs w:val="40"/>
        </w:rPr>
      </w:pPr>
      <w:r w:rsidRPr="00BC6B23">
        <w:rPr>
          <w:sz w:val="40"/>
          <w:szCs w:val="40"/>
        </w:rPr>
        <w:t>Прокуратура Приморского края</w:t>
      </w:r>
    </w:p>
    <w:p w:rsidR="006C3757" w:rsidRPr="00BC6B23" w:rsidRDefault="00BC6B23" w:rsidP="002E4B6C">
      <w:pPr>
        <w:jc w:val="center"/>
        <w:rPr>
          <w:sz w:val="40"/>
          <w:szCs w:val="40"/>
        </w:rPr>
      </w:pPr>
      <w:r>
        <w:rPr>
          <w:sz w:val="40"/>
          <w:szCs w:val="40"/>
        </w:rPr>
        <w:t>И</w:t>
      </w:r>
      <w:r w:rsidR="00517AF0" w:rsidRPr="00BC6B23">
        <w:rPr>
          <w:sz w:val="40"/>
          <w:szCs w:val="40"/>
        </w:rPr>
        <w:t>нформационный бюллетень</w:t>
      </w:r>
    </w:p>
    <w:p w:rsidR="00517AF0" w:rsidRPr="006C3757" w:rsidRDefault="00517AF0" w:rsidP="002E4B6C">
      <w:pPr>
        <w:jc w:val="center"/>
        <w:rPr>
          <w:sz w:val="40"/>
          <w:szCs w:val="40"/>
        </w:rPr>
      </w:pPr>
      <w:r w:rsidRPr="006C3757">
        <w:rPr>
          <w:sz w:val="40"/>
          <w:szCs w:val="40"/>
        </w:rPr>
        <w:t xml:space="preserve"> </w:t>
      </w:r>
    </w:p>
    <w:p w:rsidR="00517AF0" w:rsidRPr="006C3757" w:rsidRDefault="00517AF0" w:rsidP="002E4B6C">
      <w:pPr>
        <w:jc w:val="center"/>
        <w:rPr>
          <w:b/>
          <w:color w:val="538135" w:themeColor="accent6" w:themeShade="BF"/>
          <w:sz w:val="56"/>
          <w:szCs w:val="56"/>
        </w:rPr>
      </w:pPr>
      <w:r w:rsidRPr="006C3757">
        <w:rPr>
          <w:b/>
          <w:color w:val="538135" w:themeColor="accent6" w:themeShade="BF"/>
          <w:sz w:val="56"/>
          <w:szCs w:val="56"/>
        </w:rPr>
        <w:t>ПРАВА И ЛЬГОТЫ ДЛЯ ИНВАЛИДОВ</w:t>
      </w:r>
    </w:p>
    <w:p w:rsidR="00517AF0" w:rsidRDefault="00557A16" w:rsidP="002E4B6C">
      <w:pPr>
        <w:jc w:val="center"/>
      </w:pPr>
      <w:r w:rsidRPr="00557A16">
        <w:rPr>
          <w:noProof/>
          <w:lang w:eastAsia="ru-RU"/>
        </w:rPr>
        <w:drawing>
          <wp:inline distT="0" distB="0" distL="0" distR="0" wp14:anchorId="7EFF80EA" wp14:editId="2B0196C2">
            <wp:extent cx="3037398" cy="2360930"/>
            <wp:effectExtent l="0" t="0" r="0" b="1270"/>
            <wp:docPr id="2" name="Рисунок 2" descr="C:\Users\kravchuk.es\Desktop\Дорожкина - Ольховская\картинки для памяток\для памятки по инвалидам\invalidy_takie_zhe-kak_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Дорожкина - Ольховская\картинки для памяток\для памятки по инвалидам\invalidy_takie_zhe-kak_m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31" cy="2415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F0" w:rsidRDefault="00517AF0" w:rsidP="002E4B6C">
      <w:pPr>
        <w:jc w:val="center"/>
      </w:pPr>
    </w:p>
    <w:p w:rsidR="00517AF0" w:rsidRDefault="00517AF0" w:rsidP="002E4B6C">
      <w:pPr>
        <w:jc w:val="center"/>
      </w:pPr>
      <w:r>
        <w:t>г. Владивосток</w:t>
      </w:r>
    </w:p>
    <w:p w:rsidR="00374AC4" w:rsidRDefault="00374AC4" w:rsidP="00374AC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  <w:r w:rsidRPr="00557A16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0F2E2E3B" wp14:editId="79B054C3">
            <wp:simplePos x="0" y="0"/>
            <wp:positionH relativeFrom="column">
              <wp:align>left</wp:align>
            </wp:positionH>
            <wp:positionV relativeFrom="paragraph">
              <wp:posOffset>1464503</wp:posOffset>
            </wp:positionV>
            <wp:extent cx="1908175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48" y="21347"/>
                <wp:lineTo x="21348" y="0"/>
                <wp:lineTo x="0" y="0"/>
              </wp:wrapPolygon>
            </wp:wrapTight>
            <wp:docPr id="5" name="Рисунок 5" descr="C:\Users\kravchuk.es\Desktop\Дорожкина - Ольховская\картинки для памяток\для памятки по инвалидам\девушка спиной в коляс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vchuk.es\Desktop\Дорожкина - Ольховская\картинки для памяток\для памятки по инвалидам\девушка спиной в коляске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8"/>
        </w:rPr>
        <w:t>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374AC4" w:rsidRDefault="00374AC4" w:rsidP="00374AC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  <w:r w:rsidRPr="00AA74B1">
        <w:rPr>
          <w:rFonts w:cs="Times New Roman"/>
          <w:b/>
          <w:szCs w:val="28"/>
        </w:rPr>
        <w:t>Реабилитация инвалидов</w:t>
      </w:r>
      <w:r>
        <w:rPr>
          <w:rFonts w:cs="Times New Roman"/>
          <w:szCs w:val="28"/>
        </w:rPr>
        <w:t xml:space="preserve"> - система и процесс полного или частичного восстановления способностей инвалидов к бытовой, общественной, профессиональной и иной деятельности. </w:t>
      </w:r>
      <w:proofErr w:type="spellStart"/>
      <w:r w:rsidRPr="00AA74B1">
        <w:rPr>
          <w:rFonts w:cs="Times New Roman"/>
          <w:b/>
          <w:szCs w:val="28"/>
        </w:rPr>
        <w:t>Абилитация</w:t>
      </w:r>
      <w:proofErr w:type="spellEnd"/>
      <w:r w:rsidRPr="00AA74B1">
        <w:rPr>
          <w:rFonts w:cs="Times New Roman"/>
          <w:b/>
          <w:szCs w:val="28"/>
        </w:rPr>
        <w:t xml:space="preserve"> инвалидов</w:t>
      </w:r>
      <w:r>
        <w:rPr>
          <w:rFonts w:cs="Times New Roman"/>
          <w:szCs w:val="28"/>
        </w:rPr>
        <w:t xml:space="preserve"> - система и процесс формирования отсутствовавших у инвалидов способностей к бытовой, общественной, профессиональной и иной деятельности. </w:t>
      </w:r>
    </w:p>
    <w:p w:rsidR="00374AC4" w:rsidRDefault="00374AC4" w:rsidP="00374AC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  <w:r w:rsidRPr="001D0FAB"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4761620" wp14:editId="513BA590">
            <wp:simplePos x="0" y="0"/>
            <wp:positionH relativeFrom="column">
              <wp:posOffset>2786380</wp:posOffset>
            </wp:positionH>
            <wp:positionV relativeFrom="paragraph">
              <wp:posOffset>74295</wp:posOffset>
            </wp:positionV>
            <wp:extent cx="1716405" cy="1287780"/>
            <wp:effectExtent l="0" t="0" r="0" b="7620"/>
            <wp:wrapSquare wrapText="bothSides"/>
            <wp:docPr id="11" name="Рисунок 11" descr="C:\Users\kravchuk.es\Desktop\Дорожкина - Ольховская\картинки для памяток\для памятки по инвалидам\ИП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avchuk.es\Desktop\Дорожкина - Ольховская\картинки для памяток\для памятки по инвалидам\ИПР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8"/>
        </w:rPr>
        <w:t xml:space="preserve">Для каждого инвалида разрабатывается </w:t>
      </w:r>
      <w:r w:rsidRPr="00AA74B1">
        <w:rPr>
          <w:rFonts w:cs="Times New Roman"/>
          <w:b/>
          <w:szCs w:val="28"/>
        </w:rPr>
        <w:t>индивидуальная программа реабилитации</w:t>
      </w:r>
      <w:r>
        <w:rPr>
          <w:rFonts w:cs="Times New Roman"/>
          <w:b/>
          <w:szCs w:val="28"/>
        </w:rPr>
        <w:t xml:space="preserve"> (ИПРА)</w:t>
      </w:r>
      <w:r>
        <w:rPr>
          <w:rFonts w:cs="Times New Roman"/>
          <w:szCs w:val="28"/>
        </w:rPr>
        <w:t xml:space="preserve"> или </w:t>
      </w:r>
      <w:proofErr w:type="spellStart"/>
      <w:r>
        <w:rPr>
          <w:rFonts w:cs="Times New Roman"/>
          <w:szCs w:val="28"/>
        </w:rPr>
        <w:t>абилитации</w:t>
      </w:r>
      <w:proofErr w:type="spellEnd"/>
      <w:r>
        <w:rPr>
          <w:rFonts w:cs="Times New Roman"/>
          <w:szCs w:val="28"/>
        </w:rPr>
        <w:t>, которая содержит необходимый перечень реабилитационных мероприятий, технических средств реабилитации и услуги, предоставляемых инвалиду бесплатно или оплачиваемые им частично.</w:t>
      </w:r>
    </w:p>
    <w:p w:rsidR="00374AC4" w:rsidRDefault="00374AC4" w:rsidP="00374AC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Когда техническое средство реабилитации указано в ИПРА, за его получением нужно обратиться в территориальное подразделение Фонда социального страхования по месту жительства.</w:t>
      </w:r>
    </w:p>
    <w:p w:rsidR="00374AC4" w:rsidRPr="00BA1D0A" w:rsidRDefault="00374AC4" w:rsidP="00374AC4">
      <w:pPr>
        <w:spacing w:before="120" w:after="0" w:line="240" w:lineRule="auto"/>
        <w:jc w:val="center"/>
        <w:rPr>
          <w:rFonts w:cs="Times New Roman"/>
          <w:b/>
          <w:szCs w:val="28"/>
        </w:rPr>
      </w:pPr>
      <w:r w:rsidRPr="00BA1D0A">
        <w:rPr>
          <w:rFonts w:cs="Times New Roman"/>
          <w:b/>
          <w:szCs w:val="28"/>
        </w:rPr>
        <w:lastRenderedPageBreak/>
        <w:t>Административная ответственность за нарушение прав инвалидов</w:t>
      </w:r>
    </w:p>
    <w:p w:rsidR="00374AC4" w:rsidRDefault="00374AC4" w:rsidP="00374AC4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Cs w:val="28"/>
        </w:rPr>
      </w:pPr>
      <w:r w:rsidRPr="00BA1D0A">
        <w:rPr>
          <w:rFonts w:cs="Times New Roman"/>
          <w:szCs w:val="28"/>
        </w:rPr>
        <w:t xml:space="preserve">За неисполнение работодателем </w:t>
      </w:r>
      <w:r w:rsidRPr="00BA1D0A">
        <w:rPr>
          <w:rFonts w:cs="Times New Roman"/>
          <w:b/>
          <w:szCs w:val="28"/>
        </w:rPr>
        <w:t>обязанности по созданию или выделению рабочих мест</w:t>
      </w:r>
      <w:r w:rsidRPr="00BA1D0A">
        <w:rPr>
          <w:rFonts w:cs="Times New Roman"/>
          <w:szCs w:val="28"/>
        </w:rPr>
        <w:t xml:space="preserve"> для трудоустройства инвалидов в соответствии с установленной </w:t>
      </w:r>
      <w:hyperlink r:id="rId11" w:history="1">
        <w:r w:rsidRPr="00BA1D0A">
          <w:rPr>
            <w:rFonts w:cs="Times New Roman"/>
            <w:szCs w:val="28"/>
          </w:rPr>
          <w:t>квотой</w:t>
        </w:r>
      </w:hyperlink>
      <w:r w:rsidRPr="00BA1D0A">
        <w:rPr>
          <w:rFonts w:cs="Times New Roman"/>
          <w:szCs w:val="28"/>
        </w:rPr>
        <w:t xml:space="preserve"> для приема на работу инвалидов, а также </w:t>
      </w:r>
      <w:hyperlink r:id="rId12" w:history="1">
        <w:r w:rsidRPr="00BA1D0A">
          <w:rPr>
            <w:rFonts w:cs="Times New Roman"/>
            <w:szCs w:val="28"/>
          </w:rPr>
          <w:t>отказ</w:t>
        </w:r>
      </w:hyperlink>
      <w:r w:rsidRPr="00BA1D0A">
        <w:rPr>
          <w:rFonts w:cs="Times New Roman"/>
          <w:szCs w:val="28"/>
        </w:rPr>
        <w:t xml:space="preserve"> работодателя в приеме на работу инвалида</w:t>
      </w:r>
      <w:r>
        <w:rPr>
          <w:rFonts w:cs="Times New Roman"/>
          <w:szCs w:val="28"/>
        </w:rPr>
        <w:t xml:space="preserve"> в пределах установленной квоты, </w:t>
      </w:r>
      <w:r w:rsidRPr="00BA1D0A">
        <w:rPr>
          <w:rFonts w:cs="Times New Roman"/>
          <w:szCs w:val="28"/>
        </w:rPr>
        <w:t xml:space="preserve">влечет наложение административного штрафа на должностных лиц в размере от </w:t>
      </w:r>
      <w:r>
        <w:rPr>
          <w:rFonts w:cs="Times New Roman"/>
          <w:szCs w:val="28"/>
        </w:rPr>
        <w:t xml:space="preserve">5 </w:t>
      </w:r>
      <w:r w:rsidRPr="00BA1D0A">
        <w:rPr>
          <w:rFonts w:cs="Times New Roman"/>
          <w:szCs w:val="28"/>
        </w:rPr>
        <w:t xml:space="preserve">до </w:t>
      </w:r>
      <w:r>
        <w:rPr>
          <w:rFonts w:cs="Times New Roman"/>
          <w:szCs w:val="28"/>
        </w:rPr>
        <w:t>10</w:t>
      </w:r>
      <w:r w:rsidRPr="00BA1D0A">
        <w:rPr>
          <w:rFonts w:cs="Times New Roman"/>
          <w:szCs w:val="28"/>
        </w:rPr>
        <w:t xml:space="preserve"> тыс</w:t>
      </w:r>
      <w:r>
        <w:rPr>
          <w:rFonts w:cs="Times New Roman"/>
          <w:szCs w:val="28"/>
        </w:rPr>
        <w:t>.</w:t>
      </w:r>
      <w:r w:rsidRPr="00BA1D0A">
        <w:rPr>
          <w:rFonts w:cs="Times New Roman"/>
          <w:szCs w:val="28"/>
        </w:rPr>
        <w:t xml:space="preserve"> рублей</w:t>
      </w:r>
      <w:r>
        <w:rPr>
          <w:rFonts w:cs="Times New Roman"/>
          <w:szCs w:val="28"/>
        </w:rPr>
        <w:t xml:space="preserve"> (ч. 1 ст. 5.42 КоАП РФ)</w:t>
      </w:r>
      <w:r w:rsidRPr="00BA1D0A">
        <w:rPr>
          <w:rFonts w:cs="Times New Roman"/>
          <w:szCs w:val="28"/>
        </w:rPr>
        <w:t>.</w:t>
      </w:r>
    </w:p>
    <w:p w:rsidR="00374AC4" w:rsidRDefault="00374AC4" w:rsidP="00374AC4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Необоснованный </w:t>
      </w:r>
      <w:r w:rsidRPr="00BA1D0A">
        <w:rPr>
          <w:rFonts w:cs="Times New Roman"/>
          <w:b/>
          <w:szCs w:val="28"/>
        </w:rPr>
        <w:t>отказ в регистрации инвалида в качестве безработного</w:t>
      </w:r>
      <w:r>
        <w:rPr>
          <w:rFonts w:cs="Times New Roman"/>
          <w:szCs w:val="28"/>
        </w:rPr>
        <w:t xml:space="preserve"> влечет привлечение к административной ответственности по ч. 2 ст. 5.42 КоАП РФ), размер штрафа аналогичный.</w:t>
      </w:r>
    </w:p>
    <w:p w:rsidR="00374AC4" w:rsidRDefault="00374AC4" w:rsidP="00374AC4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Cs w:val="28"/>
        </w:rPr>
      </w:pPr>
      <w:r w:rsidRPr="00BA1D0A">
        <w:rPr>
          <w:rFonts w:cs="Times New Roman"/>
          <w:szCs w:val="28"/>
        </w:rPr>
        <w:t xml:space="preserve">Нарушение требований законодательства, предусматривающих </w:t>
      </w:r>
      <w:r w:rsidRPr="00BA1D0A">
        <w:rPr>
          <w:rFonts w:cs="Times New Roman"/>
          <w:b/>
          <w:szCs w:val="28"/>
        </w:rPr>
        <w:t>выделение на автомобильных стоянках (остановках) мест</w:t>
      </w:r>
      <w:r w:rsidRPr="00BA1D0A">
        <w:rPr>
          <w:rFonts w:cs="Times New Roman"/>
          <w:szCs w:val="28"/>
        </w:rPr>
        <w:t xml:space="preserve"> для специальных автотранспортных средств инвалидов,</w:t>
      </w:r>
      <w:r>
        <w:rPr>
          <w:rFonts w:cs="Times New Roman"/>
          <w:szCs w:val="28"/>
        </w:rPr>
        <w:t xml:space="preserve"> </w:t>
      </w:r>
      <w:r w:rsidRPr="00BA1D0A">
        <w:rPr>
          <w:rFonts w:cs="Times New Roman"/>
          <w:szCs w:val="28"/>
        </w:rPr>
        <w:t xml:space="preserve">влечет наложение административного штрафа на должностных лиц в размере от </w:t>
      </w:r>
      <w:r>
        <w:rPr>
          <w:rFonts w:cs="Times New Roman"/>
          <w:szCs w:val="28"/>
        </w:rPr>
        <w:t xml:space="preserve">3 до 5 </w:t>
      </w:r>
      <w:r w:rsidRPr="00BA1D0A">
        <w:rPr>
          <w:rFonts w:cs="Times New Roman"/>
          <w:szCs w:val="28"/>
        </w:rPr>
        <w:t>тыс</w:t>
      </w:r>
      <w:r>
        <w:rPr>
          <w:rFonts w:cs="Times New Roman"/>
          <w:szCs w:val="28"/>
        </w:rPr>
        <w:t>.</w:t>
      </w:r>
      <w:r w:rsidRPr="00BA1D0A">
        <w:rPr>
          <w:rFonts w:cs="Times New Roman"/>
          <w:szCs w:val="28"/>
        </w:rPr>
        <w:t xml:space="preserve"> рублей; на юридических лиц - от </w:t>
      </w:r>
      <w:r>
        <w:rPr>
          <w:rFonts w:cs="Times New Roman"/>
          <w:szCs w:val="28"/>
        </w:rPr>
        <w:t>30</w:t>
      </w:r>
      <w:r w:rsidRPr="00BA1D0A">
        <w:rPr>
          <w:rFonts w:cs="Times New Roman"/>
          <w:szCs w:val="28"/>
        </w:rPr>
        <w:t xml:space="preserve"> до </w:t>
      </w:r>
      <w:r>
        <w:rPr>
          <w:rFonts w:cs="Times New Roman"/>
          <w:szCs w:val="28"/>
        </w:rPr>
        <w:t xml:space="preserve">50 </w:t>
      </w:r>
      <w:r w:rsidRPr="00BA1D0A">
        <w:rPr>
          <w:rFonts w:cs="Times New Roman"/>
          <w:szCs w:val="28"/>
        </w:rPr>
        <w:t>тыс</w:t>
      </w:r>
      <w:r>
        <w:rPr>
          <w:rFonts w:cs="Times New Roman"/>
          <w:szCs w:val="28"/>
        </w:rPr>
        <w:t>.</w:t>
      </w:r>
      <w:r w:rsidRPr="00BA1D0A">
        <w:rPr>
          <w:rFonts w:cs="Times New Roman"/>
          <w:szCs w:val="28"/>
        </w:rPr>
        <w:t xml:space="preserve"> рублей</w:t>
      </w:r>
      <w:r>
        <w:rPr>
          <w:rFonts w:cs="Times New Roman"/>
          <w:szCs w:val="28"/>
        </w:rPr>
        <w:t xml:space="preserve"> (ст. 5.43 КоАП РФ)</w:t>
      </w:r>
      <w:r w:rsidRPr="00BA1D0A">
        <w:rPr>
          <w:rFonts w:cs="Times New Roman"/>
          <w:szCs w:val="28"/>
        </w:rPr>
        <w:t>.</w:t>
      </w:r>
    </w:p>
    <w:p w:rsidR="00374AC4" w:rsidRPr="00793608" w:rsidRDefault="00374AC4" w:rsidP="00374AC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ст. 9.13 КоАП РФ виновные могут быть привлечены за </w:t>
      </w:r>
      <w:r w:rsidRPr="001F4069">
        <w:rPr>
          <w:rFonts w:cs="Times New Roman"/>
          <w:b/>
          <w:szCs w:val="28"/>
        </w:rPr>
        <w:t>уклонение от исполнения требований к обеспечению условий для доступа инвалидов</w:t>
      </w:r>
      <w:r>
        <w:rPr>
          <w:rFonts w:cs="Times New Roman"/>
          <w:szCs w:val="28"/>
        </w:rPr>
        <w:t xml:space="preserve"> к объектам инженерной, транспортной и социальной инфраструктур. Наказание предусмотрено в виде административного штрафа на должностных лиц в размере от 2 до 3 тыс. рублей; на юридических лиц - от 20 до 30 тыс. рублей.</w:t>
      </w:r>
    </w:p>
    <w:p w:rsidR="00374AC4" w:rsidRDefault="00374AC4" w:rsidP="00CE1ECE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</w:p>
    <w:p w:rsidR="007C0177" w:rsidRPr="007C0177" w:rsidRDefault="007C0177" w:rsidP="00CE1ECE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Cs w:val="28"/>
        </w:rPr>
      </w:pPr>
      <w:r w:rsidRPr="007C0177">
        <w:rPr>
          <w:rFonts w:cs="Times New Roman"/>
          <w:szCs w:val="28"/>
        </w:rPr>
        <w:lastRenderedPageBreak/>
        <w:t xml:space="preserve">Если инвалид приобрел соответствующее техническое средство (изделие) или оплатил указанную услугу за собственный счет, то </w:t>
      </w:r>
      <w:r>
        <w:rPr>
          <w:rFonts w:cs="Times New Roman"/>
          <w:szCs w:val="28"/>
        </w:rPr>
        <w:t>ему</w:t>
      </w:r>
      <w:r w:rsidRPr="007C0177">
        <w:rPr>
          <w:rFonts w:cs="Times New Roman"/>
          <w:szCs w:val="28"/>
        </w:rPr>
        <w:t xml:space="preserve"> выплачивается компенсация в размере стоимости приобретенного технического средства (изделия) и (или) оказанной услуги, но не более стоимости соответствующего технического средства (изделия) и (или) услуги, предоставляемых региональным отделением.</w:t>
      </w:r>
    </w:p>
    <w:p w:rsidR="007C0177" w:rsidRPr="007C0177" w:rsidRDefault="007C0177" w:rsidP="00CE1ECE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Cs w:val="28"/>
        </w:rPr>
      </w:pPr>
      <w:r w:rsidRPr="007C0177">
        <w:rPr>
          <w:rFonts w:cs="Times New Roman"/>
          <w:szCs w:val="28"/>
        </w:rPr>
        <w:t>Отказ инвалида (ветерана) от обеспечения техническим средством (изделием) и (или) услугой по его ремонту не дает инвалиду (ветерану) права на получение компенсации в размере их стоимости.</w:t>
      </w:r>
    </w:p>
    <w:p w:rsidR="00AA74B1" w:rsidRDefault="006C3757" w:rsidP="00CE1ECE">
      <w:pPr>
        <w:autoSpaceDE w:val="0"/>
        <w:autoSpaceDN w:val="0"/>
        <w:adjustRightInd w:val="0"/>
        <w:spacing w:before="120" w:after="0" w:line="240" w:lineRule="auto"/>
        <w:jc w:val="both"/>
        <w:rPr>
          <w:rFonts w:cs="Times New Roman"/>
          <w:szCs w:val="28"/>
        </w:rPr>
      </w:pPr>
      <w:r w:rsidRPr="006C3757">
        <w:rPr>
          <w:rFonts w:cs="Times New Roman"/>
          <w:b/>
          <w:szCs w:val="28"/>
        </w:rPr>
        <w:t>Материальное обеспечение</w:t>
      </w:r>
      <w:r w:rsidRPr="006C3757">
        <w:rPr>
          <w:rFonts w:cs="Times New Roman"/>
          <w:szCs w:val="28"/>
        </w:rPr>
        <w:t xml:space="preserve"> инвалидов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 вреда, причиненного здоровью, и другие выплаты)</w:t>
      </w:r>
      <w:r>
        <w:rPr>
          <w:rFonts w:cs="Times New Roman"/>
          <w:szCs w:val="28"/>
        </w:rPr>
        <w:t>.</w:t>
      </w:r>
    </w:p>
    <w:p w:rsidR="00CE1ECE" w:rsidRDefault="007C0177" w:rsidP="001D0FAB">
      <w:pPr>
        <w:pStyle w:val="a3"/>
        <w:spacing w:before="120" w:after="120" w:line="240" w:lineRule="auto"/>
        <w:ind w:left="0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6C3757">
        <w:rPr>
          <w:rFonts w:cs="Times New Roman"/>
          <w:color w:val="111111"/>
          <w:szCs w:val="28"/>
          <w:shd w:val="clear" w:color="auto" w:fill="FFFFFF"/>
        </w:rPr>
        <w:t xml:space="preserve">Инвалиды и семьи, имеющие детей-инвалидов, нуждающиеся в улучшении жилищных условий, принимаются на учет и </w:t>
      </w:r>
      <w:r w:rsidRPr="006C3757">
        <w:rPr>
          <w:rFonts w:cs="Times New Roman"/>
          <w:b/>
          <w:color w:val="111111"/>
          <w:szCs w:val="28"/>
          <w:shd w:val="clear" w:color="auto" w:fill="FFFFFF"/>
        </w:rPr>
        <w:t xml:space="preserve">обеспечиваются жилыми помещениями </w:t>
      </w:r>
      <w:r w:rsidRPr="006C3757">
        <w:rPr>
          <w:rFonts w:cs="Times New Roman"/>
          <w:color w:val="111111"/>
          <w:szCs w:val="28"/>
          <w:shd w:val="clear" w:color="auto" w:fill="FFFFFF"/>
        </w:rPr>
        <w:t>в порядке, предусмотренном законодательством Российской Федерации и законодательством субъектов Российской Федерации.</w:t>
      </w:r>
    </w:p>
    <w:p w:rsidR="001D0FAB" w:rsidRDefault="001D0FAB" w:rsidP="001D0FAB">
      <w:pPr>
        <w:pStyle w:val="a3"/>
        <w:spacing w:before="120" w:after="120" w:line="240" w:lineRule="auto"/>
        <w:ind w:left="0"/>
        <w:jc w:val="both"/>
        <w:rPr>
          <w:rFonts w:cs="Times New Roman"/>
          <w:color w:val="111111"/>
          <w:szCs w:val="28"/>
          <w:shd w:val="clear" w:color="auto" w:fill="FFFFFF"/>
        </w:rPr>
      </w:pPr>
    </w:p>
    <w:p w:rsidR="00CE1ECE" w:rsidRDefault="007C0177" w:rsidP="00CE1ECE">
      <w:pPr>
        <w:pStyle w:val="a3"/>
        <w:spacing w:after="120" w:line="240" w:lineRule="auto"/>
        <w:ind w:left="0"/>
        <w:jc w:val="both"/>
        <w:rPr>
          <w:rFonts w:cs="Times New Roman"/>
          <w:color w:val="111111"/>
          <w:szCs w:val="28"/>
          <w:shd w:val="clear" w:color="auto" w:fill="FFFFFF"/>
        </w:rPr>
      </w:pPr>
      <w:r>
        <w:rPr>
          <w:rFonts w:cs="Times New Roman"/>
          <w:color w:val="111111"/>
          <w:szCs w:val="28"/>
          <w:shd w:val="clear" w:color="auto" w:fill="FFFFFF"/>
        </w:rPr>
        <w:t xml:space="preserve">Инвалиды всех групп вправе пользоваться скидкой в размере </w:t>
      </w:r>
      <w:r w:rsidRPr="00CE1ECE">
        <w:rPr>
          <w:rFonts w:cs="Times New Roman"/>
          <w:b/>
          <w:color w:val="111111"/>
          <w:szCs w:val="28"/>
          <w:shd w:val="clear" w:color="auto" w:fill="FFFFFF"/>
        </w:rPr>
        <w:t>50 % при покупке полиса страхования автогражданской ответственности</w:t>
      </w:r>
      <w:r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="00CE1ECE">
        <w:rPr>
          <w:rFonts w:cs="Times New Roman"/>
          <w:color w:val="111111"/>
          <w:szCs w:val="28"/>
          <w:shd w:val="clear" w:color="auto" w:fill="FFFFFF"/>
        </w:rPr>
        <w:t xml:space="preserve">(ОСАГО). Льготы обязаны предоставить все страховые компании. </w:t>
      </w:r>
      <w:r w:rsidR="00CE1ECE" w:rsidRPr="00CE1ECE">
        <w:rPr>
          <w:rFonts w:cs="Times New Roman"/>
          <w:color w:val="111111"/>
          <w:szCs w:val="28"/>
          <w:u w:val="single"/>
          <w:shd w:val="clear" w:color="auto" w:fill="FFFFFF"/>
        </w:rPr>
        <w:t>Важно!</w:t>
      </w:r>
      <w:r w:rsidR="00CE1ECE">
        <w:rPr>
          <w:rFonts w:cs="Times New Roman"/>
          <w:color w:val="111111"/>
          <w:szCs w:val="28"/>
          <w:shd w:val="clear" w:color="auto" w:fill="FFFFFF"/>
        </w:rPr>
        <w:t xml:space="preserve"> Инвалид должен лично пользоваться автомобилем, на который приобретается страховка. </w:t>
      </w:r>
    </w:p>
    <w:p w:rsidR="00660914" w:rsidRDefault="00660914" w:rsidP="00CE1ECE">
      <w:pPr>
        <w:pStyle w:val="a3"/>
        <w:spacing w:after="120" w:line="240" w:lineRule="auto"/>
        <w:ind w:left="0"/>
        <w:jc w:val="both"/>
        <w:rPr>
          <w:rFonts w:cs="Times New Roman"/>
          <w:color w:val="111111"/>
          <w:szCs w:val="28"/>
          <w:shd w:val="clear" w:color="auto" w:fill="FFFFFF"/>
        </w:rPr>
      </w:pPr>
    </w:p>
    <w:p w:rsidR="00557A16" w:rsidRPr="00587CBB" w:rsidRDefault="006C3757" w:rsidP="00557A1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Меры поддержки д</w:t>
      </w:r>
      <w:r w:rsidR="00587CBB" w:rsidRPr="00587CBB">
        <w:rPr>
          <w:b/>
          <w:sz w:val="32"/>
          <w:szCs w:val="32"/>
        </w:rPr>
        <w:t>ля инвалидов 1 и 2 группы</w:t>
      </w:r>
    </w:p>
    <w:p w:rsidR="00587CBB" w:rsidRDefault="00660914" w:rsidP="006C3757">
      <w:pPr>
        <w:spacing w:after="0" w:line="240" w:lineRule="exact"/>
        <w:jc w:val="right"/>
      </w:pPr>
      <w:r w:rsidRPr="006C375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AE6F35" wp14:editId="33ED3BC4">
            <wp:simplePos x="0" y="0"/>
            <wp:positionH relativeFrom="column">
              <wp:posOffset>2555240</wp:posOffset>
            </wp:positionH>
            <wp:positionV relativeFrom="paragraph">
              <wp:posOffset>153035</wp:posOffset>
            </wp:positionV>
            <wp:extent cx="1955800" cy="1629410"/>
            <wp:effectExtent l="0" t="0" r="6350" b="8890"/>
            <wp:wrapSquare wrapText="bothSides"/>
            <wp:docPr id="7" name="Рисунок 7" descr="C:\Users\kravchuk.es\Desktop\Дорожкина - Ольховская\картинки для памяток\для памятки по инвалидам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avchuk.es\Desktop\Дорожкина - Ольховская\картинки для памяток\для памятки по инвалидам\семь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A16" w:rsidRDefault="00557A16" w:rsidP="00587CBB">
      <w:pPr>
        <w:pStyle w:val="a3"/>
        <w:numPr>
          <w:ilvl w:val="0"/>
          <w:numId w:val="3"/>
        </w:numPr>
        <w:spacing w:after="0" w:line="240" w:lineRule="auto"/>
        <w:ind w:left="0" w:firstLine="0"/>
      </w:pPr>
      <w:r>
        <w:t>предоставление медицинской и реабилитационной техники по программе реабилитации</w:t>
      </w:r>
    </w:p>
    <w:p w:rsidR="00557A16" w:rsidRDefault="00557A16" w:rsidP="00587CBB">
      <w:pPr>
        <w:pStyle w:val="a3"/>
        <w:numPr>
          <w:ilvl w:val="0"/>
          <w:numId w:val="3"/>
        </w:numPr>
        <w:spacing w:after="0" w:line="240" w:lineRule="auto"/>
        <w:ind w:left="0" w:firstLine="0"/>
      </w:pPr>
      <w:r>
        <w:t>обеспечение жизненно необходимыми лекарствами</w:t>
      </w:r>
    </w:p>
    <w:p w:rsidR="00557A16" w:rsidRDefault="00557A16" w:rsidP="00587CBB">
      <w:pPr>
        <w:pStyle w:val="a3"/>
        <w:numPr>
          <w:ilvl w:val="0"/>
          <w:numId w:val="3"/>
        </w:numPr>
        <w:spacing w:after="0" w:line="240" w:lineRule="auto"/>
        <w:ind w:left="0" w:firstLine="0"/>
      </w:pPr>
      <w:r>
        <w:t>бесплатный проезд к месту лечения с сопровождающим</w:t>
      </w:r>
    </w:p>
    <w:p w:rsidR="00557A16" w:rsidRDefault="00557A16" w:rsidP="006F2616">
      <w:pPr>
        <w:pStyle w:val="a3"/>
        <w:numPr>
          <w:ilvl w:val="0"/>
          <w:numId w:val="2"/>
        </w:numPr>
        <w:spacing w:after="0" w:line="240" w:lineRule="auto"/>
        <w:ind w:left="0"/>
      </w:pPr>
      <w:r>
        <w:t>бесплатное</w:t>
      </w:r>
      <w:r w:rsidR="00587CBB">
        <w:t xml:space="preserve"> </w:t>
      </w:r>
      <w:r>
        <w:t>санаторно-</w:t>
      </w:r>
    </w:p>
    <w:p w:rsidR="00557A16" w:rsidRDefault="00557A16" w:rsidP="00587CBB">
      <w:pPr>
        <w:pStyle w:val="a3"/>
        <w:spacing w:after="0" w:line="240" w:lineRule="auto"/>
        <w:ind w:left="0"/>
      </w:pPr>
      <w:r>
        <w:t>курортное лечение</w:t>
      </w:r>
    </w:p>
    <w:p w:rsidR="00557A16" w:rsidRDefault="00557A16" w:rsidP="006D5B9E">
      <w:pPr>
        <w:pStyle w:val="a3"/>
        <w:numPr>
          <w:ilvl w:val="0"/>
          <w:numId w:val="2"/>
        </w:numPr>
        <w:spacing w:after="0" w:line="240" w:lineRule="auto"/>
        <w:ind w:left="0"/>
      </w:pPr>
      <w:r>
        <w:t xml:space="preserve">бесплатный проезд всеми видами </w:t>
      </w:r>
      <w:r w:rsidR="0009298C">
        <w:t xml:space="preserve">общественного </w:t>
      </w:r>
      <w:r>
        <w:t>транспорта</w:t>
      </w:r>
      <w:r w:rsidR="00587CBB">
        <w:t xml:space="preserve"> (кроме такси)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>протезирование зубов</w:t>
      </w:r>
    </w:p>
    <w:p w:rsidR="00660914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 xml:space="preserve">первоочередное </w:t>
      </w:r>
      <w:r w:rsidR="00660914">
        <w:t>получение земли</w:t>
      </w:r>
    </w:p>
    <w:p w:rsidR="00587CBB" w:rsidRDefault="00660914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 xml:space="preserve">первоочередное </w:t>
      </w:r>
      <w:r w:rsidR="00587CBB">
        <w:t>поступление в ВУЗ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>укороченная рабочая неделя (не более 35 часов)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>50 % скидка на оплату услуг ЖКХ и взносов на капремонт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>компенсация оплаты за стационарный телефон о радиоточку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  <w:ind w:left="0" w:hanging="22"/>
      </w:pPr>
      <w:r>
        <w:t>социальная помощь для одиноких инвалидов</w:t>
      </w:r>
    </w:p>
    <w:p w:rsidR="00587CBB" w:rsidRDefault="00587CBB" w:rsidP="00660914">
      <w:pPr>
        <w:pStyle w:val="a3"/>
        <w:spacing w:after="0" w:line="240" w:lineRule="exact"/>
        <w:ind w:left="0"/>
      </w:pPr>
    </w:p>
    <w:p w:rsidR="00587CBB" w:rsidRPr="00AA74B1" w:rsidRDefault="006C3757" w:rsidP="00587CBB">
      <w:pPr>
        <w:pStyle w:val="a3"/>
        <w:spacing w:after="0" w:line="240" w:lineRule="auto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Меры поддержки д</w:t>
      </w:r>
      <w:r w:rsidR="00587CBB" w:rsidRPr="00AA74B1">
        <w:rPr>
          <w:b/>
          <w:sz w:val="32"/>
          <w:szCs w:val="32"/>
        </w:rPr>
        <w:t>ля инвалидов 3 группы</w:t>
      </w:r>
    </w:p>
    <w:p w:rsidR="00587CBB" w:rsidRPr="00587CBB" w:rsidRDefault="006C3757" w:rsidP="006C3757">
      <w:pPr>
        <w:pStyle w:val="a3"/>
        <w:spacing w:after="0" w:line="240" w:lineRule="exact"/>
        <w:ind w:left="0"/>
        <w:jc w:val="center"/>
        <w:rPr>
          <w:b/>
        </w:rPr>
      </w:pPr>
      <w:r w:rsidRPr="006C375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FA2065" wp14:editId="72B97650">
            <wp:simplePos x="0" y="0"/>
            <wp:positionH relativeFrom="column">
              <wp:align>left</wp:align>
            </wp:positionH>
            <wp:positionV relativeFrom="paragraph">
              <wp:posOffset>154222</wp:posOffset>
            </wp:positionV>
            <wp:extent cx="1391285" cy="778510"/>
            <wp:effectExtent l="0" t="0" r="0" b="2540"/>
            <wp:wrapSquare wrapText="bothSides"/>
            <wp:docPr id="8" name="Рисунок 8" descr="C:\Users\kravchuk.es\Desktop\Дорожкина - Ольховская\картинки для памяток\для памятки по инвалидам\хоро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vchuk.es\Desktop\Дорожкина - Ольховская\картинки для памяток\для памятки по инвалидам\хоровод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24" cy="7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CBB" w:rsidRDefault="00587CBB" w:rsidP="006C3757">
      <w:pPr>
        <w:pStyle w:val="a3"/>
        <w:numPr>
          <w:ilvl w:val="0"/>
          <w:numId w:val="2"/>
        </w:numPr>
        <w:spacing w:after="0" w:line="240" w:lineRule="auto"/>
      </w:pPr>
      <w:r>
        <w:t>50 % скидка по оплате услуг ЖКХ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</w:pPr>
      <w:r>
        <w:t>санаторные путевки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</w:pPr>
      <w:r>
        <w:t>бесплатный проезд к месту лечения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</w:pPr>
      <w:r>
        <w:t>льготное поступление в ВУЗ, обеспечение стипендией</w:t>
      </w:r>
    </w:p>
    <w:p w:rsidR="00587CBB" w:rsidRDefault="00587CBB" w:rsidP="00587CBB">
      <w:pPr>
        <w:pStyle w:val="a3"/>
        <w:numPr>
          <w:ilvl w:val="0"/>
          <w:numId w:val="2"/>
        </w:numPr>
        <w:spacing w:after="0" w:line="240" w:lineRule="auto"/>
      </w:pPr>
      <w:r>
        <w:t>скидка на обеспечение лекарствами</w:t>
      </w:r>
    </w:p>
    <w:p w:rsidR="0009298C" w:rsidRPr="0009298C" w:rsidRDefault="0009298C" w:rsidP="006C3757">
      <w:pPr>
        <w:pStyle w:val="a3"/>
        <w:spacing w:after="0" w:line="240" w:lineRule="auto"/>
        <w:ind w:left="0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6C3757">
        <w:rPr>
          <w:rFonts w:cs="Times New Roman"/>
          <w:color w:val="111111"/>
          <w:szCs w:val="28"/>
          <w:shd w:val="clear" w:color="auto" w:fill="FFFFFF"/>
        </w:rPr>
        <w:lastRenderedPageBreak/>
        <w:t>Законодательство РФ предусматривает</w:t>
      </w:r>
      <w:r w:rsidRPr="0009298C">
        <w:rPr>
          <w:rFonts w:cs="Times New Roman"/>
          <w:b/>
          <w:color w:val="111111"/>
          <w:szCs w:val="28"/>
          <w:shd w:val="clear" w:color="auto" w:fill="FFFFFF"/>
        </w:rPr>
        <w:t xml:space="preserve"> право инвалида отказаться от социальных услуг</w:t>
      </w:r>
      <w:r w:rsidRPr="0009298C">
        <w:rPr>
          <w:rFonts w:cs="Times New Roman"/>
          <w:color w:val="111111"/>
          <w:szCs w:val="28"/>
          <w:shd w:val="clear" w:color="auto" w:fill="FFFFFF"/>
        </w:rPr>
        <w:t xml:space="preserve"> как полностью, так и в части некоторых из них, таких как, например, санаторно-курортное лечение, процедуры реабилитации и др., </w:t>
      </w:r>
      <w:r w:rsidRPr="0009298C">
        <w:rPr>
          <w:rFonts w:cs="Times New Roman"/>
          <w:b/>
          <w:color w:val="111111"/>
          <w:szCs w:val="28"/>
          <w:shd w:val="clear" w:color="auto" w:fill="FFFFFF"/>
        </w:rPr>
        <w:t>с получением их стоимости в денежном эквиваленте</w:t>
      </w:r>
      <w:r w:rsidRPr="0009298C">
        <w:rPr>
          <w:rFonts w:cs="Times New Roman"/>
          <w:color w:val="111111"/>
          <w:szCs w:val="28"/>
          <w:shd w:val="clear" w:color="auto" w:fill="FFFFFF"/>
        </w:rPr>
        <w:t xml:space="preserve">. </w:t>
      </w:r>
    </w:p>
    <w:p w:rsidR="00793608" w:rsidRDefault="00FB22E9" w:rsidP="00793608">
      <w:pPr>
        <w:spacing w:before="120"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FB22E9">
        <w:rPr>
          <w:rFonts w:cs="Times New Roman"/>
          <w:noProof/>
          <w:color w:val="111111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2409825" cy="2238375"/>
            <wp:effectExtent l="0" t="0" r="9525" b="9525"/>
            <wp:wrapSquare wrapText="bothSides"/>
            <wp:docPr id="3" name="Рисунок 3" descr="C:\Users\kravchuk.es\Desktop\Дорожкина - Ольховская\картинки для памяток\для памятки по инвалидам\палочка на желтой поло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Дорожкина - Ольховская\картинки для памяток\для памятки по инвалидам\палочка на желтой полосе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98C" w:rsidRPr="0009298C">
        <w:rPr>
          <w:rFonts w:cs="Times New Roman"/>
          <w:color w:val="111111"/>
          <w:szCs w:val="28"/>
          <w:shd w:val="clear" w:color="auto" w:fill="FFFFFF"/>
        </w:rPr>
        <w:t xml:space="preserve">Для этого необходимо обратиться в пенсионный фонд по месту жительства. </w:t>
      </w:r>
      <w:r w:rsidR="0009298C" w:rsidRPr="0009298C">
        <w:rPr>
          <w:rFonts w:cs="Times New Roman"/>
          <w:color w:val="333333"/>
          <w:szCs w:val="28"/>
          <w:shd w:val="clear" w:color="auto" w:fill="FFFFFF"/>
        </w:rPr>
        <w:t xml:space="preserve">Заявление об отказе от получения набора </w:t>
      </w:r>
      <w:proofErr w:type="spellStart"/>
      <w:r w:rsidR="0009298C" w:rsidRPr="0009298C">
        <w:rPr>
          <w:rFonts w:cs="Times New Roman"/>
          <w:color w:val="333333"/>
          <w:szCs w:val="28"/>
          <w:shd w:val="clear" w:color="auto" w:fill="FFFFFF"/>
        </w:rPr>
        <w:t>соцуслуг</w:t>
      </w:r>
      <w:proofErr w:type="spellEnd"/>
      <w:r w:rsidR="0009298C" w:rsidRPr="0009298C">
        <w:rPr>
          <w:rFonts w:cs="Times New Roman"/>
          <w:color w:val="333333"/>
          <w:szCs w:val="28"/>
          <w:shd w:val="clear" w:color="auto" w:fill="FFFFFF"/>
        </w:rPr>
        <w:t xml:space="preserve"> на следующий год подается до 1 октября текущего года и действует до 31 декабря года, либо до момента утраты права на получение ежемесячной денежной выплаты</w:t>
      </w:r>
      <w:r w:rsidR="00CE1ECE">
        <w:rPr>
          <w:rFonts w:cs="Times New Roman"/>
          <w:color w:val="333333"/>
          <w:szCs w:val="28"/>
          <w:shd w:val="clear" w:color="auto" w:fill="FFFFFF"/>
        </w:rPr>
        <w:t>.</w:t>
      </w:r>
    </w:p>
    <w:p w:rsidR="00CE1ECE" w:rsidRPr="00793608" w:rsidRDefault="00CE1ECE" w:rsidP="00793608">
      <w:pPr>
        <w:spacing w:before="120" w:after="0" w:line="240" w:lineRule="auto"/>
        <w:jc w:val="center"/>
        <w:rPr>
          <w:rFonts w:cs="Times New Roman"/>
          <w:b/>
          <w:color w:val="333333"/>
          <w:sz w:val="32"/>
          <w:szCs w:val="32"/>
          <w:shd w:val="clear" w:color="auto" w:fill="FFFFFF"/>
        </w:rPr>
      </w:pPr>
      <w:r w:rsidRPr="00793608">
        <w:rPr>
          <w:rFonts w:cs="Times New Roman"/>
          <w:b/>
          <w:color w:val="333333"/>
          <w:sz w:val="32"/>
          <w:szCs w:val="32"/>
          <w:shd w:val="clear" w:color="auto" w:fill="FFFFFF"/>
        </w:rPr>
        <w:t>Налоговые льготы</w:t>
      </w:r>
    </w:p>
    <w:p w:rsidR="00CE1ECE" w:rsidRDefault="00CE1ECE" w:rsidP="00895A49">
      <w:pPr>
        <w:pStyle w:val="a3"/>
        <w:numPr>
          <w:ilvl w:val="0"/>
          <w:numId w:val="4"/>
        </w:numPr>
        <w:spacing w:before="120" w:after="0" w:line="240" w:lineRule="auto"/>
        <w:ind w:left="0" w:hanging="11"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985F79">
        <w:rPr>
          <w:rFonts w:cs="Times New Roman"/>
          <w:b/>
          <w:color w:val="111111"/>
          <w:szCs w:val="28"/>
          <w:shd w:val="clear" w:color="auto" w:fill="FFFFFF"/>
        </w:rPr>
        <w:t>Налог на имущество.</w:t>
      </w:r>
      <w:r>
        <w:rPr>
          <w:rFonts w:cs="Times New Roman"/>
          <w:color w:val="111111"/>
          <w:szCs w:val="28"/>
          <w:shd w:val="clear" w:color="auto" w:fill="FFFFFF"/>
        </w:rPr>
        <w:t xml:space="preserve"> От него полностью освобождены инвалиды 1 и 2 групп, инвалиды с детства.</w:t>
      </w:r>
    </w:p>
    <w:p w:rsidR="00895A49" w:rsidRPr="00895A49" w:rsidRDefault="00CE1ECE" w:rsidP="00895A49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0" w:hanging="11"/>
        <w:jc w:val="both"/>
        <w:rPr>
          <w:rFonts w:cs="Times New Roman"/>
          <w:szCs w:val="28"/>
        </w:rPr>
      </w:pPr>
      <w:r w:rsidRPr="00895A49">
        <w:rPr>
          <w:rFonts w:cs="Times New Roman"/>
          <w:b/>
          <w:color w:val="111111"/>
          <w:szCs w:val="28"/>
          <w:shd w:val="clear" w:color="auto" w:fill="FFFFFF"/>
        </w:rPr>
        <w:t>Земельный налог.</w:t>
      </w:r>
      <w:r w:rsidRPr="00895A49">
        <w:rPr>
          <w:rFonts w:cs="Times New Roman"/>
          <w:color w:val="111111"/>
          <w:szCs w:val="28"/>
          <w:shd w:val="clear" w:color="auto" w:fill="FFFFFF"/>
        </w:rPr>
        <w:t xml:space="preserve"> Предусмотрен налоговый вычет для инвалидов 1 и 2 групп, инвалидов с детства, инвалидов ВОВ, владеющих земельными участками</w:t>
      </w:r>
      <w:r w:rsidR="00985F79" w:rsidRPr="00895A49">
        <w:rPr>
          <w:rFonts w:cs="Times New Roman"/>
          <w:color w:val="111111"/>
          <w:szCs w:val="28"/>
          <w:shd w:val="clear" w:color="auto" w:fill="FFFFFF"/>
        </w:rPr>
        <w:t>:</w:t>
      </w:r>
      <w:r w:rsidRPr="00895A49"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="00985F79" w:rsidRPr="00895A49">
        <w:rPr>
          <w:rFonts w:cs="Times New Roman"/>
          <w:color w:val="111111"/>
          <w:szCs w:val="28"/>
          <w:shd w:val="clear" w:color="auto" w:fill="FFFFFF"/>
        </w:rPr>
        <w:t>налоговая база для расчета налога уменьшается на</w:t>
      </w:r>
      <w:r w:rsidRPr="00895A49">
        <w:rPr>
          <w:rFonts w:cs="Times New Roman"/>
          <w:color w:val="111111"/>
          <w:szCs w:val="28"/>
          <w:shd w:val="clear" w:color="auto" w:fill="FFFFFF"/>
        </w:rPr>
        <w:t xml:space="preserve"> 10 тыс. рублей</w:t>
      </w:r>
      <w:r w:rsidR="00985F79" w:rsidRPr="00895A49">
        <w:rPr>
          <w:rFonts w:cs="Times New Roman"/>
          <w:color w:val="111111"/>
          <w:szCs w:val="28"/>
          <w:shd w:val="clear" w:color="auto" w:fill="FFFFFF"/>
        </w:rPr>
        <w:t>.</w:t>
      </w:r>
    </w:p>
    <w:p w:rsidR="00895A49" w:rsidRPr="00895A49" w:rsidRDefault="00985F79" w:rsidP="00895A49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0" w:hanging="11"/>
        <w:jc w:val="both"/>
        <w:rPr>
          <w:rFonts w:cs="Times New Roman"/>
          <w:szCs w:val="28"/>
        </w:rPr>
      </w:pPr>
      <w:r w:rsidRPr="00895A49">
        <w:rPr>
          <w:rFonts w:cs="Times New Roman"/>
          <w:b/>
          <w:color w:val="111111"/>
          <w:szCs w:val="28"/>
          <w:shd w:val="clear" w:color="auto" w:fill="FFFFFF"/>
        </w:rPr>
        <w:t>Транспортный налог.</w:t>
      </w:r>
      <w:r w:rsidRPr="00895A49"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="00895A49" w:rsidRPr="00895A49">
        <w:rPr>
          <w:rFonts w:cs="Times New Roman"/>
          <w:szCs w:val="28"/>
        </w:rPr>
        <w:t xml:space="preserve">От </w:t>
      </w:r>
      <w:r w:rsidR="00793608">
        <w:rPr>
          <w:rFonts w:cs="Times New Roman"/>
          <w:szCs w:val="28"/>
        </w:rPr>
        <w:t xml:space="preserve">его уплаты </w:t>
      </w:r>
      <w:r w:rsidR="00895A49" w:rsidRPr="00895A49">
        <w:rPr>
          <w:rFonts w:cs="Times New Roman"/>
          <w:szCs w:val="28"/>
        </w:rPr>
        <w:t xml:space="preserve">освобождены жители Приморского края, являющиеся инвалидами 1 и 2 групп, в отношении </w:t>
      </w:r>
      <w:r w:rsidR="00793608">
        <w:rPr>
          <w:rFonts w:cs="Times New Roman"/>
          <w:szCs w:val="28"/>
        </w:rPr>
        <w:t>1</w:t>
      </w:r>
      <w:r w:rsidR="00895A49" w:rsidRPr="00895A49">
        <w:rPr>
          <w:rFonts w:cs="Times New Roman"/>
          <w:szCs w:val="28"/>
        </w:rPr>
        <w:t xml:space="preserve"> автомобиля мощностью не свыше 150 </w:t>
      </w:r>
      <w:proofErr w:type="spellStart"/>
      <w:r w:rsidR="00895A49" w:rsidRPr="00895A49">
        <w:rPr>
          <w:rFonts w:cs="Times New Roman"/>
          <w:szCs w:val="28"/>
        </w:rPr>
        <w:t>л</w:t>
      </w:r>
      <w:r w:rsidR="00793608">
        <w:rPr>
          <w:rFonts w:cs="Times New Roman"/>
          <w:szCs w:val="28"/>
        </w:rPr>
        <w:t>.</w:t>
      </w:r>
      <w:r w:rsidR="00895A49" w:rsidRPr="00895A49">
        <w:rPr>
          <w:rFonts w:cs="Times New Roman"/>
          <w:szCs w:val="28"/>
        </w:rPr>
        <w:t>с</w:t>
      </w:r>
      <w:proofErr w:type="spellEnd"/>
      <w:r w:rsidR="00793608">
        <w:rPr>
          <w:rFonts w:cs="Times New Roman"/>
          <w:szCs w:val="28"/>
        </w:rPr>
        <w:t>.</w:t>
      </w:r>
      <w:r w:rsidR="00895A49" w:rsidRPr="00895A49">
        <w:rPr>
          <w:rFonts w:cs="Times New Roman"/>
          <w:szCs w:val="28"/>
        </w:rPr>
        <w:t xml:space="preserve"> или грузового авто</w:t>
      </w:r>
      <w:r w:rsidR="002909FE">
        <w:rPr>
          <w:rFonts w:cs="Times New Roman"/>
          <w:szCs w:val="28"/>
        </w:rPr>
        <w:t xml:space="preserve">мобиля мощностью не свыше 150 </w:t>
      </w:r>
      <w:proofErr w:type="spellStart"/>
      <w:r w:rsidR="002909FE">
        <w:rPr>
          <w:rFonts w:cs="Times New Roman"/>
          <w:szCs w:val="28"/>
        </w:rPr>
        <w:t>л.с</w:t>
      </w:r>
      <w:proofErr w:type="spellEnd"/>
      <w:r w:rsidR="002909FE">
        <w:rPr>
          <w:rFonts w:cs="Times New Roman"/>
          <w:szCs w:val="28"/>
        </w:rPr>
        <w:t>.</w:t>
      </w:r>
      <w:r w:rsidR="00895A49" w:rsidRPr="00895A49">
        <w:rPr>
          <w:rFonts w:cs="Times New Roman"/>
          <w:szCs w:val="28"/>
        </w:rPr>
        <w:t>, или одного мотоцикла (мотороллера)</w:t>
      </w:r>
      <w:r w:rsidR="00793608">
        <w:rPr>
          <w:rFonts w:cs="Times New Roman"/>
          <w:szCs w:val="28"/>
        </w:rPr>
        <w:t>.</w:t>
      </w:r>
    </w:p>
    <w:p w:rsidR="00793608" w:rsidRPr="00793608" w:rsidRDefault="00793608" w:rsidP="00793608">
      <w:pPr>
        <w:spacing w:before="120" w:after="0" w:line="240" w:lineRule="auto"/>
        <w:jc w:val="both"/>
        <w:rPr>
          <w:rFonts w:cs="Times New Roman"/>
          <w:szCs w:val="28"/>
        </w:rPr>
      </w:pPr>
      <w:r w:rsidRPr="00793608">
        <w:rPr>
          <w:rFonts w:cs="Times New Roman"/>
          <w:szCs w:val="28"/>
        </w:rPr>
        <w:lastRenderedPageBreak/>
        <w:t xml:space="preserve">Инвалиды и дети-инвалиды имеют </w:t>
      </w:r>
      <w:r w:rsidRPr="00793608">
        <w:rPr>
          <w:rFonts w:cs="Times New Roman"/>
          <w:b/>
          <w:szCs w:val="28"/>
        </w:rPr>
        <w:t>право на ежемесячную денежную выплату</w:t>
      </w:r>
      <w:r w:rsidRPr="00793608">
        <w:rPr>
          <w:rFonts w:cs="Times New Roman"/>
          <w:szCs w:val="28"/>
        </w:rPr>
        <w:t xml:space="preserve"> </w:t>
      </w:r>
      <w:r w:rsidR="002909FE">
        <w:rPr>
          <w:rFonts w:cs="Times New Roman"/>
          <w:szCs w:val="28"/>
        </w:rPr>
        <w:t>вне зависимости от размера пенсии.</w:t>
      </w:r>
    </w:p>
    <w:p w:rsidR="00793608" w:rsidRPr="00A93BC0" w:rsidRDefault="00793608" w:rsidP="00793608">
      <w:pPr>
        <w:spacing w:before="120" w:after="0" w:line="240" w:lineRule="auto"/>
        <w:jc w:val="both"/>
        <w:rPr>
          <w:rFonts w:cs="Times New Roman"/>
          <w:szCs w:val="28"/>
        </w:rPr>
      </w:pPr>
      <w:r w:rsidRPr="00793608">
        <w:rPr>
          <w:rFonts w:cs="Times New Roman"/>
          <w:szCs w:val="28"/>
        </w:rPr>
        <w:t xml:space="preserve">Если гражданин одновременно имеет право на ежемесячную денежную выплату по </w:t>
      </w:r>
      <w:r w:rsidR="002909FE">
        <w:rPr>
          <w:rFonts w:cs="Times New Roman"/>
          <w:szCs w:val="28"/>
        </w:rPr>
        <w:t>разным федеральным</w:t>
      </w:r>
      <w:r w:rsidRPr="00793608">
        <w:rPr>
          <w:rFonts w:cs="Times New Roman"/>
          <w:szCs w:val="28"/>
        </w:rPr>
        <w:t xml:space="preserve"> закон</w:t>
      </w:r>
      <w:r w:rsidR="002909FE">
        <w:rPr>
          <w:rFonts w:cs="Times New Roman"/>
          <w:szCs w:val="28"/>
        </w:rPr>
        <w:t>ам или иным</w:t>
      </w:r>
      <w:r w:rsidRPr="00793608">
        <w:rPr>
          <w:rFonts w:cs="Times New Roman"/>
          <w:szCs w:val="28"/>
        </w:rPr>
        <w:t xml:space="preserve"> нормативн</w:t>
      </w:r>
      <w:r w:rsidR="002909FE">
        <w:rPr>
          <w:rFonts w:cs="Times New Roman"/>
          <w:szCs w:val="28"/>
        </w:rPr>
        <w:t>ым</w:t>
      </w:r>
      <w:r w:rsidRPr="00793608">
        <w:rPr>
          <w:rFonts w:cs="Times New Roman"/>
          <w:szCs w:val="28"/>
        </w:rPr>
        <w:t xml:space="preserve"> правов</w:t>
      </w:r>
      <w:r w:rsidR="002909FE">
        <w:rPr>
          <w:rFonts w:cs="Times New Roman"/>
          <w:szCs w:val="28"/>
        </w:rPr>
        <w:t xml:space="preserve">ым </w:t>
      </w:r>
      <w:r w:rsidR="00FB22E9">
        <w:rPr>
          <w:rFonts w:cs="Times New Roman"/>
          <w:szCs w:val="28"/>
        </w:rPr>
        <w:t>акта</w:t>
      </w:r>
      <w:r w:rsidR="002909FE">
        <w:rPr>
          <w:rFonts w:cs="Times New Roman"/>
          <w:szCs w:val="28"/>
        </w:rPr>
        <w:t>м</w:t>
      </w:r>
      <w:r w:rsidRPr="00793608">
        <w:rPr>
          <w:rFonts w:cs="Times New Roman"/>
          <w:szCs w:val="28"/>
        </w:rPr>
        <w:t xml:space="preserve"> независимо от основания, по которому она устанавливается (за исключением граждан, подвергшихся воздействию радиации вследствие катастрофы на Чернобыльской АЭС</w:t>
      </w:r>
      <w:r>
        <w:rPr>
          <w:rFonts w:cs="Times New Roman"/>
          <w:szCs w:val="28"/>
        </w:rPr>
        <w:t xml:space="preserve"> и</w:t>
      </w:r>
      <w:r w:rsidRPr="00793608">
        <w:rPr>
          <w:rFonts w:cs="Times New Roman"/>
          <w:szCs w:val="28"/>
        </w:rPr>
        <w:t xml:space="preserve"> Семипалатинском полигоне), ему предоставляется одна ежемесячная денежная выплата либо по выбору гражданина.</w:t>
      </w:r>
      <w:r w:rsidR="00A93BC0" w:rsidRPr="00A93BC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3608" w:rsidRPr="00793608" w:rsidRDefault="00A93BC0" w:rsidP="00793608">
      <w:pPr>
        <w:spacing w:before="120" w:after="0" w:line="240" w:lineRule="auto"/>
        <w:jc w:val="both"/>
        <w:rPr>
          <w:rFonts w:cs="Times New Roman"/>
          <w:szCs w:val="28"/>
        </w:rPr>
      </w:pPr>
      <w:r w:rsidRPr="00A93BC0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BF9EA59" wp14:editId="6DA036BD">
            <wp:simplePos x="0" y="0"/>
            <wp:positionH relativeFrom="column">
              <wp:posOffset>2881824</wp:posOffset>
            </wp:positionH>
            <wp:positionV relativeFrom="paragraph">
              <wp:posOffset>84317</wp:posOffset>
            </wp:positionV>
            <wp:extent cx="1588770" cy="1192530"/>
            <wp:effectExtent l="0" t="0" r="0" b="7620"/>
            <wp:wrapSquare wrapText="bothSides"/>
            <wp:docPr id="12" name="Рисунок 12" descr="C:\Users\kravchuk.es\Desktop\Дорожкина - Ольховская\картинки для памяток\для памятки по инвалидам\руб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avchuk.es\Desktop\Дорожкина - Ольховская\картинки для памяток\для памятки по инвалидам\рубл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608" w:rsidRPr="00793608">
        <w:rPr>
          <w:rFonts w:cs="Times New Roman"/>
          <w:szCs w:val="28"/>
        </w:rPr>
        <w:t xml:space="preserve">Размер ежемесячной денежной выплаты </w:t>
      </w:r>
      <w:r w:rsidR="00793608" w:rsidRPr="00A93BC0">
        <w:rPr>
          <w:rFonts w:cs="Times New Roman"/>
          <w:b/>
          <w:szCs w:val="28"/>
        </w:rPr>
        <w:t>подлежит индексации</w:t>
      </w:r>
      <w:r w:rsidR="00793608" w:rsidRPr="00793608">
        <w:rPr>
          <w:rFonts w:cs="Times New Roman"/>
          <w:szCs w:val="28"/>
        </w:rPr>
        <w:t xml:space="preserve"> один раз в год с 1 февраля текущего года исходя из индекса роста потребительских цен за предыдущий год. </w:t>
      </w:r>
      <w:hyperlink r:id="rId17" w:history="1">
        <w:r w:rsidR="00793608" w:rsidRPr="00793608">
          <w:rPr>
            <w:rStyle w:val="a4"/>
            <w:rFonts w:cs="Times New Roman"/>
            <w:color w:val="auto"/>
            <w:szCs w:val="28"/>
            <w:u w:val="none"/>
          </w:rPr>
          <w:t>Коэффициент</w:t>
        </w:r>
      </w:hyperlink>
      <w:r w:rsidR="00793608" w:rsidRPr="00793608">
        <w:rPr>
          <w:rFonts w:cs="Times New Roman"/>
          <w:szCs w:val="28"/>
        </w:rPr>
        <w:t xml:space="preserve"> индексации определяется Правительством Российской Федерации.</w:t>
      </w:r>
    </w:p>
    <w:p w:rsidR="00BA1D0A" w:rsidRDefault="00793608" w:rsidP="00BA1D0A">
      <w:pPr>
        <w:spacing w:before="120" w:after="0" w:line="240" w:lineRule="auto"/>
        <w:jc w:val="both"/>
        <w:rPr>
          <w:rFonts w:cs="Times New Roman"/>
          <w:szCs w:val="28"/>
        </w:rPr>
      </w:pPr>
      <w:r w:rsidRPr="00793608">
        <w:rPr>
          <w:rFonts w:cs="Times New Roman"/>
          <w:szCs w:val="28"/>
        </w:rPr>
        <w:t>Ежемесячная денежная выплата устанавливается и выплачивается территориальным органом Пенсионного фонда Российской Федерации.</w:t>
      </w:r>
    </w:p>
    <w:p w:rsidR="00793608" w:rsidRDefault="00BA1D0A" w:rsidP="00BA1D0A">
      <w:pPr>
        <w:spacing w:before="120" w:after="0" w:line="240" w:lineRule="auto"/>
        <w:jc w:val="center"/>
        <w:rPr>
          <w:rFonts w:cs="Times New Roman"/>
          <w:szCs w:val="28"/>
        </w:rPr>
      </w:pPr>
      <w:r w:rsidRPr="00BA1D0A">
        <w:rPr>
          <w:rFonts w:cs="Times New Roman"/>
          <w:noProof/>
          <w:szCs w:val="28"/>
          <w:lang w:eastAsia="ru-RU"/>
        </w:rPr>
        <w:drawing>
          <wp:inline distT="0" distB="0" distL="0" distR="0" wp14:anchorId="11E48B6A" wp14:editId="07C52C97">
            <wp:extent cx="2743200" cy="1585595"/>
            <wp:effectExtent l="0" t="0" r="0" b="0"/>
            <wp:docPr id="14" name="Рисунок 14" descr="C:\Users\kravchuk.es\Desktop\Дорожкина - Ольховская\картинки для памяток\для памятки по инвалидам\sokrasshenie-invali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avchuk.es\Desktop\Дорожкина - Ольховская\картинки для памяток\для памятки по инвалидам\sokrasshenie-invalid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1" r="5242"/>
                    <a:stretch/>
                  </pic:blipFill>
                  <pic:spPr bwMode="auto">
                    <a:xfrm>
                      <a:off x="0" y="0"/>
                      <a:ext cx="2811546" cy="162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3608" w:rsidSect="006017BF">
      <w:pgSz w:w="16838" w:h="11906" w:orient="landscape"/>
      <w:pgMar w:top="993" w:right="820" w:bottom="709" w:left="993" w:header="708" w:footer="708" w:gutter="0"/>
      <w:cols w:num="2" w:space="851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1C5"/>
    <w:multiLevelType w:val="hybridMultilevel"/>
    <w:tmpl w:val="CAF8055C"/>
    <w:lvl w:ilvl="0" w:tplc="9ED6217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40F6"/>
    <w:multiLevelType w:val="hybridMultilevel"/>
    <w:tmpl w:val="9B48C404"/>
    <w:lvl w:ilvl="0" w:tplc="53E05154">
      <w:start w:val="1"/>
      <w:numFmt w:val="bullet"/>
      <w:suff w:val="space"/>
      <w:lvlText w:val=""/>
      <w:lvlJc w:val="left"/>
      <w:pPr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EA5240"/>
    <w:multiLevelType w:val="hybridMultilevel"/>
    <w:tmpl w:val="5458336E"/>
    <w:lvl w:ilvl="0" w:tplc="A9966C40">
      <w:start w:val="1"/>
      <w:numFmt w:val="bullet"/>
      <w:suff w:val="space"/>
      <w:lvlText w:val="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6F54F0"/>
    <w:multiLevelType w:val="hybridMultilevel"/>
    <w:tmpl w:val="72F2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6C"/>
    <w:rsid w:val="000000AA"/>
    <w:rsid w:val="0009298C"/>
    <w:rsid w:val="001D0FAB"/>
    <w:rsid w:val="001F4069"/>
    <w:rsid w:val="002909FE"/>
    <w:rsid w:val="002E4B6C"/>
    <w:rsid w:val="00374AC4"/>
    <w:rsid w:val="00517AF0"/>
    <w:rsid w:val="00557A16"/>
    <w:rsid w:val="00575A93"/>
    <w:rsid w:val="00587CBB"/>
    <w:rsid w:val="006017BF"/>
    <w:rsid w:val="00652878"/>
    <w:rsid w:val="006540D0"/>
    <w:rsid w:val="00660914"/>
    <w:rsid w:val="006C3757"/>
    <w:rsid w:val="00793608"/>
    <w:rsid w:val="007C0177"/>
    <w:rsid w:val="00895A49"/>
    <w:rsid w:val="008C2F72"/>
    <w:rsid w:val="008D3684"/>
    <w:rsid w:val="00985F79"/>
    <w:rsid w:val="00A93BC0"/>
    <w:rsid w:val="00AA74B1"/>
    <w:rsid w:val="00BA1D0A"/>
    <w:rsid w:val="00BC6B23"/>
    <w:rsid w:val="00CE1ECE"/>
    <w:rsid w:val="00FB22E9"/>
    <w:rsid w:val="00FD3E51"/>
    <w:rsid w:val="00FD49E6"/>
    <w:rsid w:val="00FE250E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D0EE-4D8B-4C5F-BCFD-8E45B3A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A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608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75A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5A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74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consultantplus://offline/ref=A1319FD9CCC8E22A2F1322638E1B55C3FE4B3CF484C88022B88530D77BBA134AA861E36BDB1FDAC0v54AE" TargetMode="External"/><Relationship Id="rId17" Type="http://schemas.openxmlformats.org/officeDocument/2006/relationships/hyperlink" Target="consultantplus://offline/ref=4E7EB505B324412EF19278100A6439DA5C14C1717691C3635A72268F23B1BCECE113B7AFFF84A3EDG9HC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1319FD9CCC8E22A2F1322638E1B55C3FE4A37F484CD8022B88530D77BBA134AA861E36BDDv14E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2572-7545-4CF6-BE78-F32154B6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18</cp:revision>
  <cp:lastPrinted>2018-04-03T06:10:00Z</cp:lastPrinted>
  <dcterms:created xsi:type="dcterms:W3CDTF">2018-04-03T00:09:00Z</dcterms:created>
  <dcterms:modified xsi:type="dcterms:W3CDTF">2018-04-04T08:15:00Z</dcterms:modified>
</cp:coreProperties>
</file>